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0E" w:rsidRPr="003E08E1" w:rsidRDefault="0074350E" w:rsidP="002306DC">
      <w:pPr>
        <w:ind w:firstLine="4962"/>
        <w:rPr>
          <w:b/>
          <w:szCs w:val="20"/>
        </w:rPr>
      </w:pPr>
      <w:r w:rsidRPr="003E08E1">
        <w:rPr>
          <w:szCs w:val="20"/>
        </w:rPr>
        <w:t xml:space="preserve">Приложение </w:t>
      </w:r>
      <w:r w:rsidRPr="003E08E1">
        <w:rPr>
          <w:b/>
          <w:szCs w:val="20"/>
        </w:rPr>
        <w:t xml:space="preserve">№ </w:t>
      </w:r>
    </w:p>
    <w:p w:rsidR="0074350E" w:rsidRPr="003E08E1" w:rsidRDefault="0074350E" w:rsidP="002306DC">
      <w:pPr>
        <w:ind w:firstLine="4962"/>
        <w:jc w:val="both"/>
        <w:rPr>
          <w:szCs w:val="20"/>
        </w:rPr>
      </w:pPr>
      <w:r w:rsidRPr="003E08E1">
        <w:rPr>
          <w:szCs w:val="20"/>
        </w:rPr>
        <w:t xml:space="preserve">к </w:t>
      </w:r>
      <w:r w:rsidR="0066588D" w:rsidRPr="003E08E1">
        <w:rPr>
          <w:szCs w:val="20"/>
        </w:rPr>
        <w:t>муниципальному</w:t>
      </w:r>
      <w:r w:rsidRPr="003E08E1">
        <w:rPr>
          <w:szCs w:val="20"/>
        </w:rPr>
        <w:t xml:space="preserve"> контракту № ___ </w:t>
      </w:r>
    </w:p>
    <w:p w:rsidR="0074350E" w:rsidRPr="003E08E1" w:rsidRDefault="0074350E" w:rsidP="002306DC">
      <w:pPr>
        <w:ind w:firstLine="4962"/>
        <w:jc w:val="both"/>
        <w:rPr>
          <w:szCs w:val="20"/>
        </w:rPr>
      </w:pPr>
      <w:r w:rsidRPr="003E08E1">
        <w:rPr>
          <w:szCs w:val="20"/>
        </w:rPr>
        <w:t>от ___________________ 201</w:t>
      </w:r>
      <w:r w:rsidR="0066588D" w:rsidRPr="003E08E1">
        <w:rPr>
          <w:szCs w:val="20"/>
        </w:rPr>
        <w:t>8</w:t>
      </w:r>
      <w:r w:rsidRPr="003E08E1">
        <w:rPr>
          <w:szCs w:val="20"/>
        </w:rPr>
        <w:t xml:space="preserve"> г. </w:t>
      </w:r>
    </w:p>
    <w:p w:rsidR="0074350E" w:rsidRPr="000F0A6E" w:rsidRDefault="0074350E" w:rsidP="002306DC">
      <w:pPr>
        <w:ind w:firstLine="4962"/>
        <w:jc w:val="center"/>
        <w:rPr>
          <w:b/>
          <w:color w:val="FF0000"/>
          <w:szCs w:val="20"/>
        </w:rPr>
      </w:pPr>
    </w:p>
    <w:p w:rsidR="0074350E" w:rsidRPr="003E08E1" w:rsidRDefault="005A6BF0" w:rsidP="002306DC">
      <w:pPr>
        <w:ind w:firstLine="4536"/>
        <w:jc w:val="both"/>
        <w:rPr>
          <w:b/>
          <w:szCs w:val="20"/>
        </w:rPr>
      </w:pPr>
      <w:r>
        <w:rPr>
          <w:b/>
          <w:szCs w:val="20"/>
        </w:rPr>
        <w:t xml:space="preserve">       </w:t>
      </w:r>
      <w:r w:rsidR="003E08E1">
        <w:rPr>
          <w:b/>
          <w:szCs w:val="20"/>
        </w:rPr>
        <w:t>СОГЛАСОВАНО:</w:t>
      </w:r>
    </w:p>
    <w:p w:rsidR="0074350E" w:rsidRDefault="005A6BF0" w:rsidP="002306DC">
      <w:pPr>
        <w:ind w:firstLine="4536"/>
        <w:jc w:val="both"/>
        <w:rPr>
          <w:szCs w:val="20"/>
        </w:rPr>
      </w:pPr>
      <w:r>
        <w:rPr>
          <w:szCs w:val="20"/>
        </w:rPr>
        <w:t xml:space="preserve">       </w:t>
      </w:r>
      <w:r w:rsidR="003E08E1" w:rsidRPr="003E08E1">
        <w:rPr>
          <w:szCs w:val="20"/>
        </w:rPr>
        <w:t>Г</w:t>
      </w:r>
      <w:r w:rsidR="003E08E1">
        <w:rPr>
          <w:szCs w:val="20"/>
        </w:rPr>
        <w:t>лава города-курорта Железноводска</w:t>
      </w:r>
    </w:p>
    <w:p w:rsidR="003E08E1" w:rsidRPr="003E08E1" w:rsidRDefault="005A6BF0" w:rsidP="002306DC">
      <w:pPr>
        <w:ind w:firstLine="4536"/>
        <w:jc w:val="both"/>
        <w:rPr>
          <w:szCs w:val="20"/>
        </w:rPr>
      </w:pPr>
      <w:r>
        <w:rPr>
          <w:szCs w:val="20"/>
        </w:rPr>
        <w:t xml:space="preserve">       </w:t>
      </w:r>
      <w:r w:rsidR="003E08E1">
        <w:rPr>
          <w:szCs w:val="20"/>
        </w:rPr>
        <w:t>Ставропольского края</w:t>
      </w:r>
    </w:p>
    <w:p w:rsidR="0074350E" w:rsidRPr="003E08E1" w:rsidRDefault="0074350E" w:rsidP="002306DC">
      <w:pPr>
        <w:ind w:firstLine="4536"/>
        <w:jc w:val="both"/>
        <w:rPr>
          <w:b/>
          <w:szCs w:val="20"/>
        </w:rPr>
      </w:pPr>
    </w:p>
    <w:p w:rsidR="0074350E" w:rsidRPr="003E08E1" w:rsidRDefault="005A6BF0" w:rsidP="002306DC">
      <w:pPr>
        <w:ind w:firstLine="4536"/>
        <w:jc w:val="both"/>
        <w:rPr>
          <w:b/>
          <w:szCs w:val="20"/>
        </w:rPr>
      </w:pPr>
      <w:r>
        <w:rPr>
          <w:b/>
          <w:szCs w:val="20"/>
        </w:rPr>
        <w:t xml:space="preserve">       </w:t>
      </w:r>
      <w:r w:rsidR="0074350E" w:rsidRPr="003E08E1">
        <w:rPr>
          <w:b/>
          <w:szCs w:val="20"/>
        </w:rPr>
        <w:t>___________________</w:t>
      </w:r>
      <w:r w:rsidR="003E08E1">
        <w:rPr>
          <w:b/>
          <w:szCs w:val="20"/>
        </w:rPr>
        <w:t xml:space="preserve">   </w:t>
      </w:r>
      <w:proofErr w:type="spellStart"/>
      <w:r w:rsidR="003E08E1">
        <w:rPr>
          <w:b/>
          <w:szCs w:val="20"/>
        </w:rPr>
        <w:t>Е.И.Моисеев</w:t>
      </w:r>
      <w:proofErr w:type="spellEnd"/>
    </w:p>
    <w:p w:rsidR="0074350E" w:rsidRDefault="0074350E" w:rsidP="002306DC">
      <w:pPr>
        <w:jc w:val="center"/>
        <w:rPr>
          <w:b/>
        </w:rPr>
      </w:pPr>
    </w:p>
    <w:p w:rsidR="0074350E" w:rsidRDefault="0074350E" w:rsidP="002306DC">
      <w:pPr>
        <w:jc w:val="center"/>
        <w:rPr>
          <w:b/>
        </w:rPr>
      </w:pPr>
      <w:r>
        <w:rPr>
          <w:b/>
        </w:rPr>
        <w:t>ТЕХНИЧЕСКОЕ ЗАДАНИЕ</w:t>
      </w:r>
    </w:p>
    <w:p w:rsidR="0074350E" w:rsidRDefault="0074350E" w:rsidP="002306DC">
      <w:pPr>
        <w:jc w:val="center"/>
        <w:rPr>
          <w:b/>
        </w:rPr>
      </w:pPr>
      <w:r>
        <w:t xml:space="preserve">на </w:t>
      </w:r>
      <w:r w:rsidR="001D7D9A">
        <w:t>подготовку</w:t>
      </w:r>
      <w:r>
        <w:t xml:space="preserve"> проектно</w:t>
      </w:r>
      <w:r w:rsidR="001D7D9A">
        <w:t>й</w:t>
      </w:r>
      <w:r>
        <w:t xml:space="preserve"> документации на выполнение работ по</w:t>
      </w:r>
      <w:r w:rsidR="00B44BDD" w:rsidRPr="00B44BDD">
        <w:t xml:space="preserve"> </w:t>
      </w:r>
      <w:r w:rsidR="00B44BDD">
        <w:t>комплексному</w:t>
      </w:r>
      <w:r>
        <w:t xml:space="preserve"> благоустройству </w:t>
      </w:r>
      <w:r w:rsidR="00F35252">
        <w:t>территории</w:t>
      </w:r>
      <w:r>
        <w:t xml:space="preserve"> в рамках </w:t>
      </w:r>
      <w:r w:rsidR="00322427">
        <w:t>утвержденной концепции</w:t>
      </w:r>
      <w:r>
        <w:t xml:space="preserve"> проекта «</w:t>
      </w:r>
      <w:r w:rsidR="000D6EC5">
        <w:t>Нижняя каскадная лестница</w:t>
      </w:r>
      <w:r>
        <w:t>»</w:t>
      </w:r>
      <w:r w:rsidR="00322427">
        <w:t xml:space="preserve"> (восточный склон горы Железной)</w:t>
      </w:r>
      <w:r w:rsidR="00322427">
        <w:rPr>
          <w:b/>
        </w:rPr>
        <w:t xml:space="preserve"> </w:t>
      </w:r>
    </w:p>
    <w:tbl>
      <w:tblPr>
        <w:tblW w:w="569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33"/>
        <w:gridCol w:w="6772"/>
      </w:tblGrid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требований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Содержание требований</w:t>
            </w:r>
          </w:p>
        </w:tc>
      </w:tr>
      <w:tr w:rsidR="0074350E" w:rsidRPr="00092650" w:rsidTr="00092650">
        <w:trPr>
          <w:trHeight w:val="243"/>
        </w:trPr>
        <w:tc>
          <w:tcPr>
            <w:tcW w:w="396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1</w:t>
            </w:r>
          </w:p>
        </w:tc>
        <w:tc>
          <w:tcPr>
            <w:tcW w:w="1424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2</w:t>
            </w:r>
          </w:p>
        </w:tc>
        <w:tc>
          <w:tcPr>
            <w:tcW w:w="3180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3</w:t>
            </w:r>
          </w:p>
        </w:tc>
      </w:tr>
      <w:tr w:rsidR="0074350E" w:rsidTr="002306DC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Основание для проектирования </w:t>
            </w:r>
          </w:p>
        </w:tc>
        <w:tc>
          <w:tcPr>
            <w:tcW w:w="3180" w:type="pct"/>
          </w:tcPr>
          <w:p w:rsidR="0074350E" w:rsidRDefault="001D7D9A">
            <w:pPr>
              <w:jc w:val="both"/>
            </w:pPr>
            <w:r>
              <w:t xml:space="preserve">Постановление главы администрации города-курорта Железноводска Ставропольского края </w:t>
            </w:r>
            <w:r w:rsidR="0096013A">
              <w:t>№ 77</w:t>
            </w:r>
            <w:r>
              <w:t xml:space="preserve">    от</w:t>
            </w:r>
            <w:r w:rsidR="00E003B6">
              <w:t xml:space="preserve"> 16.02.2018 «О принятии участия города-курорта Железноводска Ставропольского края во всероссийском конкурсе лучших проектов создания комфортной городской среды»</w:t>
            </w:r>
          </w:p>
          <w:p w:rsidR="00E003B6" w:rsidRPr="00345E85" w:rsidRDefault="00E003B6" w:rsidP="00345E85">
            <w:pPr>
              <w:spacing w:line="240" w:lineRule="exact"/>
              <w:jc w:val="both"/>
              <w:rPr>
                <w:szCs w:val="28"/>
              </w:rPr>
            </w:pPr>
            <w:r>
              <w:t>Постановление главы администрации города-курорта Железноводска Ставропольского края №</w:t>
            </w:r>
            <w:r w:rsidR="0096013A">
              <w:t xml:space="preserve"> </w:t>
            </w:r>
            <w:r w:rsidR="00A75A02">
              <w:t>399 от 22.06.2018</w:t>
            </w:r>
            <w:r w:rsidR="00EC4633">
              <w:t xml:space="preserve"> «</w:t>
            </w:r>
            <w:r w:rsidR="00345E85">
              <w:rPr>
                <w:szCs w:val="28"/>
              </w:rPr>
              <w:t>О подготовке проектной документации»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Наименование и адрес объекта</w:t>
            </w:r>
          </w:p>
        </w:tc>
        <w:tc>
          <w:tcPr>
            <w:tcW w:w="3180" w:type="pct"/>
          </w:tcPr>
          <w:p w:rsidR="00322427" w:rsidRDefault="00322427" w:rsidP="00322427">
            <w:pPr>
              <w:rPr>
                <w:b/>
              </w:rPr>
            </w:pPr>
            <w:r>
              <w:t>«Нижняя каскадная лестница» (восточный склон горы Железной), территория между существующей Каскадной лестнице</w:t>
            </w:r>
            <w:r w:rsidR="00EB77AC">
              <w:t xml:space="preserve">й, </w:t>
            </w:r>
            <w:r w:rsidR="0096013A">
              <w:t>расположенной в</w:t>
            </w:r>
            <w:r>
              <w:t xml:space="preserve"> </w:t>
            </w:r>
            <w:r w:rsidR="009C1710">
              <w:t>К</w:t>
            </w:r>
            <w:r>
              <w:t>уро</w:t>
            </w:r>
            <w:r w:rsidR="00EB77AC">
              <w:t>р</w:t>
            </w:r>
            <w:r w:rsidR="00AF6486">
              <w:t>тном парке</w:t>
            </w:r>
            <w:r w:rsidR="00EB77AC">
              <w:t xml:space="preserve"> и озером в районе лечебно- профилактического учреждения «Санаторий имени 30-летия Победы» </w:t>
            </w:r>
            <w:r w:rsidR="00AF6486">
              <w:t xml:space="preserve"> 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Вид работ </w:t>
            </w:r>
          </w:p>
        </w:tc>
        <w:tc>
          <w:tcPr>
            <w:tcW w:w="3180" w:type="pct"/>
          </w:tcPr>
          <w:p w:rsidR="0074350E" w:rsidRDefault="0074350E">
            <w:r>
              <w:t>Комплексное благоустройство территории.</w:t>
            </w:r>
          </w:p>
          <w:p w:rsidR="0074350E" w:rsidRDefault="0074350E">
            <w:pPr>
              <w:rPr>
                <w:highlight w:val="red"/>
              </w:rPr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Общие сведения об объекте, местоположение, границы и площадь объекта</w:t>
            </w:r>
          </w:p>
        </w:tc>
        <w:tc>
          <w:tcPr>
            <w:tcW w:w="3180" w:type="pct"/>
          </w:tcPr>
          <w:p w:rsidR="0074350E" w:rsidRPr="003E08E1" w:rsidRDefault="0074350E">
            <w:pPr>
              <w:jc w:val="both"/>
            </w:pPr>
            <w:r>
              <w:t xml:space="preserve">Территория расположена </w:t>
            </w:r>
            <w:r w:rsidR="00EB77AC">
              <w:t xml:space="preserve">между существующей Каскадной лестницей, </w:t>
            </w:r>
            <w:r w:rsidR="0096013A">
              <w:t>расположенной в</w:t>
            </w:r>
            <w:r w:rsidR="00EB77AC">
              <w:t xml:space="preserve"> </w:t>
            </w:r>
            <w:r w:rsidR="00C611FA">
              <w:t>К</w:t>
            </w:r>
            <w:r w:rsidR="00EB77AC">
              <w:t xml:space="preserve">урортном парке и озером в районе лечебно- профилактического учреждения «Санаторий имени 30-летия </w:t>
            </w:r>
            <w:r w:rsidR="00345E85">
              <w:t>Победы» Площадь</w:t>
            </w:r>
            <w:r w:rsidRPr="003E08E1">
              <w:t xml:space="preserve"> </w:t>
            </w:r>
            <w:r w:rsidR="00393576" w:rsidRPr="003E08E1">
              <w:t xml:space="preserve">территории, охваченной комплексным </w:t>
            </w:r>
            <w:r w:rsidR="00754340" w:rsidRPr="003E08E1">
              <w:t>благоустройством –</w:t>
            </w:r>
            <w:r w:rsidRPr="003E08E1">
              <w:t xml:space="preserve">  может быть </w:t>
            </w:r>
            <w:r w:rsidR="00393576" w:rsidRPr="003E08E1">
              <w:t>уточнена</w:t>
            </w:r>
            <w:r w:rsidRPr="003E08E1">
              <w:t xml:space="preserve"> в ходе выполнения проектных работ</w:t>
            </w:r>
            <w:r w:rsidR="00393576" w:rsidRPr="003E08E1">
              <w:t xml:space="preserve"> и по согласованию с администрацией города -курорта </w:t>
            </w:r>
            <w:r w:rsidR="00754340" w:rsidRPr="003E08E1">
              <w:t>Железноводска.</w:t>
            </w:r>
          </w:p>
          <w:p w:rsidR="004448FC" w:rsidRPr="003E08E1" w:rsidRDefault="0074350E" w:rsidP="004448FC">
            <w:pPr>
              <w:jc w:val="both"/>
            </w:pPr>
            <w:r w:rsidRPr="003E08E1">
              <w:t>К данному Техническому заданию прикладывается схема размещения объекта.</w:t>
            </w:r>
            <w:r w:rsidR="00E83DC9" w:rsidRPr="003E08E1">
              <w:rPr>
                <w:sz w:val="28"/>
                <w:szCs w:val="28"/>
              </w:rPr>
              <w:t xml:space="preserve"> </w:t>
            </w:r>
            <w:r w:rsidR="00E83DC9" w:rsidRPr="003E08E1">
              <w:t xml:space="preserve">Протяжённость (проложение) проектируемой каскадной лестницы ориентировочно составляет 650м.; ширина – должна соответствовать существующей каскадной лестнице. Точные </w:t>
            </w:r>
            <w:r w:rsidR="0096013A" w:rsidRPr="003E08E1">
              <w:t>показатели проектируемой</w:t>
            </w:r>
            <w:r w:rsidR="004448FC" w:rsidRPr="003E08E1">
              <w:t xml:space="preserve"> </w:t>
            </w:r>
            <w:r w:rsidR="003E08E1">
              <w:t>к</w:t>
            </w:r>
            <w:r w:rsidR="004448FC" w:rsidRPr="003E08E1">
              <w:t>ас</w:t>
            </w:r>
            <w:r w:rsidR="003E08E1">
              <w:t>к</w:t>
            </w:r>
            <w:r w:rsidR="004448FC" w:rsidRPr="003E08E1">
              <w:t xml:space="preserve">адной лестницы </w:t>
            </w:r>
            <w:r w:rsidR="0096013A" w:rsidRPr="003E08E1">
              <w:t>определить в</w:t>
            </w:r>
            <w:r w:rsidR="00E83DC9" w:rsidRPr="003E08E1">
              <w:t xml:space="preserve"> ходе проектирования, при условии согласования с</w:t>
            </w:r>
            <w:r w:rsidR="004448FC" w:rsidRPr="003E08E1">
              <w:t xml:space="preserve"> администрацией города -курорта Железноводска.</w:t>
            </w:r>
          </w:p>
          <w:p w:rsidR="0074350E" w:rsidRDefault="00E83DC9">
            <w:pPr>
              <w:jc w:val="both"/>
            </w:pPr>
            <w:r w:rsidRPr="00492F49">
              <w:rPr>
                <w:color w:val="FF0000"/>
              </w:rPr>
              <w:t xml:space="preserve"> 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Планировочные ограничения (границы охраняемых территорий, наличие зон санитарно-защитных, охранных, водоохранных, </w:t>
            </w:r>
            <w:r>
              <w:lastRenderedPageBreak/>
              <w:t>технических</w:t>
            </w:r>
            <w:r w:rsidR="00EB77AC">
              <w:t xml:space="preserve"> </w:t>
            </w:r>
            <w:r>
              <w:t>и др., линии регулирования застройки).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lastRenderedPageBreak/>
              <w:t>Планировочные ограничения учесть в ходе выполнения проектно-изыскательских работ.</w:t>
            </w:r>
          </w:p>
          <w:p w:rsidR="0074350E" w:rsidRDefault="002F507F" w:rsidP="00EB77AC">
            <w:pPr>
              <w:jc w:val="both"/>
            </w:pPr>
            <w:r>
              <w:t xml:space="preserve">Проектные решения разработать с соблюдением </w:t>
            </w:r>
            <w:r w:rsidR="0096013A">
              <w:t>требований режимов</w:t>
            </w:r>
            <w:r>
              <w:t xml:space="preserve"> содержания </w:t>
            </w:r>
            <w:r>
              <w:rPr>
                <w:lang w:val="en-US"/>
              </w:rPr>
              <w:t>I</w:t>
            </w:r>
            <w:r w:rsidRPr="007415F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зон санитарной (горно-санитарной) охраны </w:t>
            </w:r>
            <w:r w:rsidR="003E08E1">
              <w:t>Железноводского</w:t>
            </w:r>
            <w:r>
              <w:t xml:space="preserve"> месторождения минеральных вод,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Ландшафтная характеристика участка, характер рельефа, наличие и характер зеленых насаждений.</w:t>
            </w:r>
          </w:p>
        </w:tc>
        <w:tc>
          <w:tcPr>
            <w:tcW w:w="3180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 ходе выполнения проектных работ.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Функциональное назначение объекта. Существующее состояние объекта.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Объект является территорией общего пользования. Территория в настоящее время</w:t>
            </w:r>
            <w:r w:rsidR="00A96F83">
              <w:t xml:space="preserve"> в большей своей части </w:t>
            </w:r>
            <w:r w:rsidR="002F507F">
              <w:t>не</w:t>
            </w:r>
            <w:r>
              <w:t xml:space="preserve"> используется</w:t>
            </w:r>
            <w:r w:rsidR="002F507F">
              <w:t>.</w:t>
            </w:r>
            <w:r>
              <w:t xml:space="preserve"> </w:t>
            </w:r>
          </w:p>
          <w:p w:rsidR="0074350E" w:rsidRDefault="0074350E">
            <w:pPr>
              <w:jc w:val="both"/>
            </w:pPr>
            <w:r>
              <w:t>Территория предоставляет возможность для организации отдыха самых разных групп населения и удовлетвор</w:t>
            </w:r>
            <w:r w:rsidR="00057CC2">
              <w:t>ить</w:t>
            </w:r>
            <w:r>
              <w:t xml:space="preserve"> различны</w:t>
            </w:r>
            <w:r w:rsidR="00057CC2">
              <w:t>е</w:t>
            </w:r>
            <w:r>
              <w:t xml:space="preserve"> потребност</w:t>
            </w:r>
            <w:r w:rsidR="00057CC2">
              <w:t>и</w:t>
            </w:r>
            <w:r>
              <w:t xml:space="preserve"> в отдыхе как в благоустроенной парковой части, так и в природной части данного объекта. Территория обладает исключительным эколого-просветительским потенциалом и удовлетворяет потребности в самом востребованном в мегаполисе отдыхе - тихом прогулочном отдыхе в природном окружении.</w:t>
            </w:r>
          </w:p>
          <w:p w:rsidR="0074350E" w:rsidRDefault="0074350E">
            <w:pPr>
              <w:jc w:val="both"/>
            </w:pPr>
            <w:r>
              <w:t>Дорожно-</w:t>
            </w:r>
            <w:proofErr w:type="spellStart"/>
            <w:r>
              <w:t>тропиночная</w:t>
            </w:r>
            <w:proofErr w:type="spellEnd"/>
            <w:r>
              <w:t xml:space="preserve"> сеть в </w:t>
            </w:r>
            <w:r w:rsidR="00057CC2">
              <w:t>данной</w:t>
            </w:r>
            <w:r>
              <w:t xml:space="preserve"> зоне представлена </w:t>
            </w:r>
            <w:r w:rsidR="00057CC2">
              <w:t>грунтовыми</w:t>
            </w:r>
            <w:r>
              <w:t xml:space="preserve"> </w:t>
            </w:r>
            <w:r w:rsidR="00057CC2">
              <w:t>тропами</w:t>
            </w:r>
            <w:r>
              <w:t xml:space="preserve">, которые находятся в </w:t>
            </w:r>
            <w:r w:rsidR="00B65AEE">
              <w:t>не</w:t>
            </w:r>
            <w:r>
              <w:t xml:space="preserve">удовлетворительном состоянии.   </w:t>
            </w:r>
          </w:p>
          <w:p w:rsidR="0074350E" w:rsidRDefault="0074350E">
            <w:pPr>
              <w:jc w:val="both"/>
            </w:pPr>
            <w:r>
              <w:t>Освещение отсутствует.</w:t>
            </w:r>
          </w:p>
          <w:p w:rsidR="0074350E" w:rsidRDefault="0074350E">
            <w:pPr>
              <w:jc w:val="both"/>
            </w:pPr>
            <w:r>
              <w:t>Цветочное оформление отсутствует.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Цель работ. Актуальность проведения работ.</w:t>
            </w:r>
          </w:p>
        </w:tc>
        <w:tc>
          <w:tcPr>
            <w:tcW w:w="3180" w:type="pct"/>
          </w:tcPr>
          <w:p w:rsidR="0074350E" w:rsidRDefault="00057CC2">
            <w:pPr>
              <w:jc w:val="both"/>
            </w:pPr>
            <w:r>
              <w:t>Под</w:t>
            </w:r>
            <w:r w:rsidR="003E08E1">
              <w:t>г</w:t>
            </w:r>
            <w:r>
              <w:t>отовка</w:t>
            </w:r>
            <w:r w:rsidR="0074350E">
              <w:t xml:space="preserve"> проектно</w:t>
            </w:r>
            <w:r>
              <w:t>й</w:t>
            </w:r>
            <w:r w:rsidR="0074350E">
              <w:t xml:space="preserve"> документации для дальнейшего комплексного </w:t>
            </w:r>
            <w:r w:rsidR="003E08E1">
              <w:t>благоустройства территории</w:t>
            </w:r>
            <w:r w:rsidR="0074350E">
              <w:t xml:space="preserve"> для предоставления возможности активного и пассивного отдыха и досуга всех демографических групп населения, как в летнее, так и в зимнее время года в природном окружении.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Стадия проектирования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Проектная и рабочая документация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Сроки выполнения проектных работ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 xml:space="preserve">Начало работ: с момента подписания </w:t>
            </w:r>
            <w:r w:rsidR="00057CC2">
              <w:t>муниципального</w:t>
            </w:r>
            <w:r>
              <w:t xml:space="preserve"> контракта.</w:t>
            </w:r>
          </w:p>
          <w:p w:rsidR="0074350E" w:rsidRDefault="00F07CC0">
            <w:pPr>
              <w:jc w:val="both"/>
            </w:pPr>
            <w:r>
              <w:t>Продолжительность</w:t>
            </w:r>
            <w:r w:rsidR="0074350E">
              <w:t xml:space="preserve"> работ: </w:t>
            </w:r>
            <w:r>
              <w:t>3 месяца</w:t>
            </w:r>
            <w:r w:rsidR="0074350E">
              <w:t>.</w:t>
            </w:r>
          </w:p>
        </w:tc>
      </w:tr>
      <w:tr w:rsidR="0074350E" w:rsidTr="002306DC">
        <w:trPr>
          <w:trHeight w:val="293"/>
        </w:trPr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2. Исходные данные для проектирования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Исходно-разрешительная документация. Сведения о градостроительных планах развития территории, наличие разработанной документации по планированию территории участка.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Сбор исходных данных, материалов для проектирования и получения ТУ на подключение временных инженерных сетей для обеспечения стройплощадки самостоятельно осуществляет Исполнитель.</w:t>
            </w:r>
          </w:p>
          <w:p w:rsidR="00A44EB2" w:rsidRDefault="00A44EB2" w:rsidP="00A44EB2">
            <w:pPr>
              <w:spacing w:line="100" w:lineRule="atLeast"/>
              <w:jc w:val="both"/>
            </w:pPr>
            <w:r>
              <w:t>Основная идея концепции – воплощение главной идеи генерального плана 1960-х годов по созданию самого крупного курортно-туристического парка Северного Кавказа. Объединённый ландшафтный эко-парк, полный культурно-значимых объектов и достопримечательных мест, включит в себя нынешний Курортный парк, зону отдыха, расположенную у озера в районе санатория «30 лет Победы», зону отдыха, расположенную у озера в районе санатория «Минеральные Воды» и Терского конного завода, планируемый Велнесс-парк и территорию туристско-рекреационного парка. Все эти зоны объединит восстановленный терренкур.</w:t>
            </w:r>
          </w:p>
          <w:p w:rsidR="00A44EB2" w:rsidRDefault="00A44EB2">
            <w:pPr>
              <w:jc w:val="both"/>
            </w:pPr>
          </w:p>
          <w:p w:rsidR="0074350E" w:rsidRDefault="0074350E">
            <w:r w:rsidRPr="003E08E1">
              <w:t xml:space="preserve">Проект </w:t>
            </w:r>
            <w:r w:rsidR="004448FC" w:rsidRPr="003E08E1">
              <w:t xml:space="preserve">комплексного </w:t>
            </w:r>
            <w:r w:rsidRPr="003E08E1">
              <w:t xml:space="preserve">благоустройства увязать с проектом </w:t>
            </w:r>
            <w:r w:rsidR="00A44EB2" w:rsidRPr="003E08E1">
              <w:t>планировки</w:t>
            </w:r>
            <w:r w:rsidR="004448FC" w:rsidRPr="003E08E1">
              <w:t xml:space="preserve"> земельного участка с кадастровым номером 26:31: 000000:7001 и с разрешенным использованием «санаторная деятельность»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Топографические материалы.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 xml:space="preserve">1. Ситуационный план в М 1:2000 выполняется на территорию проектирования и прилегающую территорию с величиной площади, необходимой для учета градостроительной ситуации при проектировании объекта. </w:t>
            </w:r>
          </w:p>
          <w:p w:rsidR="0074350E" w:rsidRDefault="0074350E">
            <w:pPr>
              <w:jc w:val="both"/>
            </w:pPr>
            <w:r>
              <w:lastRenderedPageBreak/>
              <w:t>2. Инженерно-геодезические изыскания в М 1:500</w:t>
            </w:r>
            <w:r w:rsidR="00E003B6">
              <w:t xml:space="preserve"> выполняются</w:t>
            </w:r>
            <w:r>
              <w:t xml:space="preserve"> с подземными коммуникациями и подеревной съемкой.</w:t>
            </w:r>
          </w:p>
          <w:p w:rsidR="0074350E" w:rsidRDefault="0074350E">
            <w:pPr>
              <w:jc w:val="both"/>
            </w:pPr>
            <w:r w:rsidRPr="003E08E1">
              <w:t>Границы проектирования Подрядчик согласовывает с</w:t>
            </w:r>
            <w:r w:rsidR="00E003B6" w:rsidRPr="003E08E1">
              <w:t xml:space="preserve"> Управлением архитектуры и градостроительства администрации города-курорта Железноводск.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Необходимость учета геологических и гидрогеологических условий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Инженерно-геологические и гидрогеологические изыскания провести в объеме, необходимом для разработки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Технические условия на присоединение и перекладку существующих инженерных коммуникаций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Выдаются эксплуатирующими организациями по запросу проектной организации.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Натурные обследования объекта, фотофиксация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Выполняются проектной организацией.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2.6.</w:t>
            </w:r>
          </w:p>
        </w:tc>
        <w:tc>
          <w:tcPr>
            <w:tcW w:w="1424" w:type="pct"/>
          </w:tcPr>
          <w:p w:rsidR="0074350E" w:rsidRDefault="0074350E">
            <w:r>
              <w:t>Изыскательские работы, осуществляемые проектной организацией</w:t>
            </w:r>
          </w:p>
        </w:tc>
        <w:tc>
          <w:tcPr>
            <w:tcW w:w="3180" w:type="pct"/>
          </w:tcPr>
          <w:p w:rsidR="0074350E" w:rsidRPr="000F0A6E" w:rsidRDefault="0074350E">
            <w:pPr>
              <w:jc w:val="both"/>
              <w:rPr>
                <w:color w:val="000000" w:themeColor="text1"/>
              </w:rPr>
            </w:pPr>
            <w:r>
              <w:t xml:space="preserve">1. Провести обследование существующих </w:t>
            </w:r>
            <w:r w:rsidR="003E08E1">
              <w:t>зеленых насаждений</w:t>
            </w:r>
            <w:r>
              <w:t xml:space="preserve"> </w:t>
            </w:r>
            <w:r w:rsidRPr="000F0A6E">
              <w:rPr>
                <w:color w:val="000000" w:themeColor="text1"/>
              </w:rPr>
              <w:t>(выполнить</w:t>
            </w:r>
            <w:r w:rsidR="009B0F61" w:rsidRPr="000F0A6E">
              <w:rPr>
                <w:color w:val="000000" w:themeColor="text1"/>
              </w:rPr>
              <w:t xml:space="preserve"> дендрологический план и перерасчетную ведомость</w:t>
            </w:r>
            <w:r w:rsidRPr="000F0A6E">
              <w:rPr>
                <w:color w:val="000000" w:themeColor="text1"/>
              </w:rPr>
              <w:t>).</w:t>
            </w:r>
          </w:p>
          <w:p w:rsidR="0074350E" w:rsidRDefault="0074350E">
            <w:pPr>
              <w:jc w:val="both"/>
            </w:pPr>
            <w:r>
              <w:t xml:space="preserve">2. Провести инженерно-экологические </w:t>
            </w:r>
            <w:r w:rsidR="003E08E1">
              <w:t>изыскания в</w:t>
            </w:r>
            <w:r>
              <w:t xml:space="preserve"> соответствии с действующими СНиП, СП, ГОСТ, НРБ, ОСПОРБ и другими нормативными документам</w:t>
            </w:r>
            <w:r w:rsidR="009432DA">
              <w:t>и</w:t>
            </w:r>
            <w:r>
              <w:t>.</w:t>
            </w:r>
          </w:p>
          <w:p w:rsidR="0074350E" w:rsidRDefault="009432DA">
            <w:pPr>
              <w:jc w:val="both"/>
            </w:pPr>
            <w:r>
              <w:t>3</w:t>
            </w:r>
            <w:r w:rsidR="0074350E">
              <w:t>. Провести инженерно-геологические и гидрогеологические изыскания</w:t>
            </w:r>
            <w:r>
              <w:t>.</w:t>
            </w:r>
          </w:p>
          <w:p w:rsidR="009432DA" w:rsidRPr="00595E6C" w:rsidRDefault="009432DA" w:rsidP="009432DA">
            <w:pPr>
              <w:rPr>
                <w:highlight w:val="green"/>
              </w:rPr>
            </w:pPr>
            <w:r>
              <w:t xml:space="preserve"> 4.</w:t>
            </w:r>
            <w:r w:rsidRPr="00887712">
              <w:t xml:space="preserve">Расчетная сейсмичность </w:t>
            </w:r>
            <w:r>
              <w:t>территории</w:t>
            </w:r>
            <w:r w:rsidRPr="00887712">
              <w:t xml:space="preserve"> </w:t>
            </w:r>
            <w:r>
              <w:t>комплексного благоустройства</w:t>
            </w:r>
            <w:r w:rsidRPr="00887712">
              <w:t xml:space="preserve"> уточняется по результатам сейсмического микрорайонирования (СМР).</w:t>
            </w:r>
          </w:p>
          <w:p w:rsidR="009432DA" w:rsidRDefault="009432DA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>
            <w:r>
              <w:t>2.7.</w:t>
            </w:r>
          </w:p>
        </w:tc>
        <w:tc>
          <w:tcPr>
            <w:tcW w:w="1424" w:type="pct"/>
          </w:tcPr>
          <w:p w:rsidR="0074350E" w:rsidRDefault="0074350E">
            <w:r>
              <w:t>По утилизации строительных и прочих отходов</w:t>
            </w:r>
          </w:p>
        </w:tc>
        <w:tc>
          <w:tcPr>
            <w:tcW w:w="3180" w:type="pct"/>
          </w:tcPr>
          <w:p w:rsidR="0074350E" w:rsidRPr="00E10272" w:rsidRDefault="0074350E">
            <w:pPr>
              <w:jc w:val="both"/>
            </w:pPr>
            <w:r w:rsidRPr="00E10272">
              <w:t xml:space="preserve">Предусмотреть разработку «Технологического регламента процесса </w:t>
            </w:r>
            <w:r w:rsidR="003E08E1" w:rsidRPr="00E10272">
              <w:t>обращения с</w:t>
            </w:r>
            <w:r w:rsidRPr="00E10272">
              <w:t xml:space="preserve"> отходами строительства и сноса»</w:t>
            </w:r>
          </w:p>
          <w:p w:rsidR="00E10272" w:rsidRPr="00E10272" w:rsidRDefault="00E10272">
            <w:pPr>
              <w:jc w:val="both"/>
            </w:pPr>
            <w:r w:rsidRPr="00E10272">
              <w:t>Затраты на транспортировку, хранение, обезвреживание мусора и утилизацию различных видов отходов должны быть отражены в разделе сметной документации – «Прочие затраты» и отнесены на счет Подрядчика.</w:t>
            </w:r>
          </w:p>
        </w:tc>
      </w:tr>
      <w:tr w:rsidR="0074350E" w:rsidTr="002306DC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3. Основные требования к проектным решениям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Градостроительные требования </w:t>
            </w:r>
          </w:p>
        </w:tc>
        <w:tc>
          <w:tcPr>
            <w:tcW w:w="3180" w:type="pct"/>
          </w:tcPr>
          <w:p w:rsidR="00440139" w:rsidRDefault="0074350E" w:rsidP="00440139">
            <w:pPr>
              <w:jc w:val="both"/>
              <w:rPr>
                <w:b/>
              </w:rPr>
            </w:pPr>
            <w:r>
              <w:t>Обеспечить соответствие проектных решений градостроительным требованиям и природным особенностям территории</w:t>
            </w:r>
            <w:r w:rsidRPr="004448FC">
              <w:t>.</w:t>
            </w:r>
            <w:r w:rsidR="00A65625" w:rsidRPr="004448FC">
              <w:rPr>
                <w:b/>
              </w:rPr>
              <w:t xml:space="preserve"> </w:t>
            </w:r>
          </w:p>
          <w:p w:rsidR="00A65625" w:rsidRPr="003E08E1" w:rsidRDefault="00A65625" w:rsidP="00440139">
            <w:pPr>
              <w:jc w:val="both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>Подготовить</w:t>
            </w:r>
            <w:r w:rsidRPr="003E08E1">
              <w:rPr>
                <w:rStyle w:val="0pt"/>
                <w:b w:val="0"/>
                <w:color w:val="auto"/>
                <w:sz w:val="22"/>
                <w:szCs w:val="22"/>
              </w:rPr>
              <w:t xml:space="preserve"> </w:t>
            </w: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>проектно-сметную документацию в соответствии с утвержденной</w:t>
            </w:r>
            <w:r w:rsidR="00440139" w:rsidRPr="003E08E1">
              <w:t xml:space="preserve"> администрацией города-курорта Железноводск</w:t>
            </w: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 xml:space="preserve"> концепцией проектных решений объекта проектирования</w:t>
            </w:r>
            <w:r w:rsidR="00440139" w:rsidRPr="003E08E1">
              <w:rPr>
                <w:rStyle w:val="0pt"/>
                <w:b w:val="0"/>
                <w:color w:val="auto"/>
                <w:sz w:val="24"/>
                <w:szCs w:val="24"/>
              </w:rPr>
              <w:t xml:space="preserve"> </w:t>
            </w:r>
            <w:r w:rsidR="004448FC" w:rsidRPr="003E08E1">
              <w:t>«Нижняя каскадная лестница» (восточный склон горы Железной)</w:t>
            </w: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>.</w:t>
            </w:r>
          </w:p>
          <w:p w:rsidR="0074350E" w:rsidRDefault="00A65625" w:rsidP="003E08E1">
            <w:pPr>
              <w:rPr>
                <w:rStyle w:val="0pt"/>
                <w:b w:val="0"/>
                <w:sz w:val="24"/>
                <w:szCs w:val="24"/>
              </w:rPr>
            </w:pPr>
            <w:r w:rsidRPr="004448FC">
              <w:rPr>
                <w:rStyle w:val="0pt"/>
                <w:b w:val="0"/>
                <w:sz w:val="24"/>
                <w:szCs w:val="24"/>
              </w:rPr>
              <w:t xml:space="preserve">В соответствии с </w:t>
            </w:r>
            <w:proofErr w:type="spellStart"/>
            <w:r w:rsidRPr="004448FC">
              <w:rPr>
                <w:rStyle w:val="0pt"/>
                <w:b w:val="0"/>
                <w:sz w:val="24"/>
                <w:szCs w:val="24"/>
              </w:rPr>
              <w:t>п.п</w:t>
            </w:r>
            <w:proofErr w:type="spellEnd"/>
            <w:r w:rsidRPr="004448FC">
              <w:rPr>
                <w:rStyle w:val="0pt"/>
                <w:b w:val="0"/>
                <w:sz w:val="24"/>
                <w:szCs w:val="24"/>
              </w:rPr>
              <w:t>. 1,2 ст. 761 ГК РФ Подрядчик несет ответственность за ненадлежащее составление технической документации, включая недостатки, обнаруженные в последствии в ходе строительства, а также в процессе эксплуатации объекта, созданного на основе технической документации. При обнаружении недостатков в технической документации Подрядчик по требованию Заказчика обязан безвозмездно переделать техническую документацию, а также возместить Заказчику причиненные убытки. Гарантийный срок составляет 24 (двадцать четыре) месяца с момента подписания Акта сдачи-приемки выполненных работ.</w:t>
            </w:r>
          </w:p>
          <w:p w:rsidR="003E08E1" w:rsidRDefault="003E08E1" w:rsidP="003E08E1"/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Архитектурно-планировочное решение</w:t>
            </w:r>
          </w:p>
        </w:tc>
        <w:tc>
          <w:tcPr>
            <w:tcW w:w="3180" w:type="pct"/>
            <w:vAlign w:val="center"/>
          </w:tcPr>
          <w:p w:rsidR="007E72D1" w:rsidRPr="00157CF2" w:rsidRDefault="007E72D1" w:rsidP="007E72D1">
            <w:pPr>
              <w:ind w:firstLine="33"/>
            </w:pPr>
            <w:r w:rsidRPr="00157CF2">
              <w:t xml:space="preserve">Проектными решениями должна быть обеспечена экологическая эффективность строительства, природоохранная направленность объекта путем создания целостной системы озеленения территории. </w:t>
            </w:r>
          </w:p>
          <w:p w:rsidR="007E72D1" w:rsidRPr="00157CF2" w:rsidRDefault="007E72D1" w:rsidP="007E72D1">
            <w:pPr>
              <w:ind w:firstLine="33"/>
            </w:pPr>
            <w:r w:rsidRPr="00157CF2">
              <w:t>Все мероприятия проектировать с учетом:</w:t>
            </w:r>
          </w:p>
          <w:p w:rsidR="007E72D1" w:rsidRPr="00FF67E5" w:rsidRDefault="007E72D1" w:rsidP="007E72D1">
            <w:pPr>
              <w:ind w:firstLine="33"/>
            </w:pPr>
            <w:r w:rsidRPr="00157CF2">
              <w:t xml:space="preserve">– </w:t>
            </w:r>
            <w:r w:rsidRPr="00FF67E5">
              <w:t>природных особенностей территории, в том числе ее сейсмоактивности;</w:t>
            </w:r>
          </w:p>
          <w:p w:rsidR="007E72D1" w:rsidRPr="00FF67E5" w:rsidRDefault="007E72D1" w:rsidP="007E72D1">
            <w:pPr>
              <w:ind w:firstLine="33"/>
            </w:pPr>
            <w:r w:rsidRPr="00FF67E5">
              <w:t>– максимально возможного сохранения существующих зеленых насаждений;</w:t>
            </w:r>
          </w:p>
          <w:p w:rsidR="007E72D1" w:rsidRPr="001F0FE0" w:rsidRDefault="007E72D1" w:rsidP="007E72D1">
            <w:pPr>
              <w:ind w:firstLine="33"/>
            </w:pPr>
            <w:r w:rsidRPr="00FF67E5">
              <w:t xml:space="preserve">– исторического наследия города </w:t>
            </w:r>
            <w:r w:rsidRPr="00FF67E5">
              <w:rPr>
                <w:rFonts w:eastAsia="Calibri"/>
              </w:rPr>
              <w:t>Железноводска и предыдущих реализованных проектов благоус</w:t>
            </w:r>
            <w:r>
              <w:rPr>
                <w:rFonts w:eastAsia="Calibri"/>
              </w:rPr>
              <w:t>тройства его рекреационной зоны.</w:t>
            </w:r>
          </w:p>
          <w:p w:rsidR="0074350E" w:rsidRDefault="0074350E">
            <w:pPr>
              <w:jc w:val="both"/>
            </w:pPr>
            <w:r>
              <w:t>Предусмотреть эффективное использование</w:t>
            </w:r>
            <w:r w:rsidR="008659F6">
              <w:t xml:space="preserve"> территории</w:t>
            </w:r>
            <w:r>
              <w:t>. Проект разработать с применением современных требований и методик ландшафтной организации территории;</w:t>
            </w:r>
          </w:p>
          <w:p w:rsidR="00D97C4B" w:rsidRDefault="00D97C4B">
            <w:pPr>
              <w:jc w:val="both"/>
            </w:pPr>
          </w:p>
          <w:p w:rsidR="0074350E" w:rsidRDefault="008659F6">
            <w:pPr>
              <w:jc w:val="both"/>
            </w:pPr>
            <w:r>
              <w:t>Схему планировочной организации земельного участка</w:t>
            </w:r>
            <w:r w:rsidR="0074350E">
              <w:t xml:space="preserve"> выполнить в увязке </w:t>
            </w:r>
            <w:r w:rsidR="0074350E">
              <w:rPr>
                <w:lang w:val="en-US"/>
              </w:rPr>
              <w:t>c</w:t>
            </w:r>
            <w:r w:rsidR="0074350E">
              <w:t>:</w:t>
            </w:r>
          </w:p>
          <w:p w:rsidR="0074350E" w:rsidRDefault="0074350E" w:rsidP="008659F6">
            <w:pPr>
              <w:jc w:val="both"/>
            </w:pPr>
            <w:r>
              <w:t>- градостроительной ситуацией;</w:t>
            </w:r>
          </w:p>
          <w:p w:rsidR="0074350E" w:rsidRDefault="0074350E">
            <w:pPr>
              <w:jc w:val="both"/>
            </w:pPr>
            <w:r>
              <w:t>- характером функционального использования прилегающих территорий;</w:t>
            </w:r>
          </w:p>
          <w:p w:rsidR="0074350E" w:rsidRDefault="0074350E">
            <w:pPr>
              <w:jc w:val="both"/>
            </w:pPr>
            <w:r>
              <w:t>- характером функционального использования проектируемой территории;</w:t>
            </w:r>
          </w:p>
          <w:p w:rsidR="0074350E" w:rsidRDefault="0074350E">
            <w:pPr>
              <w:jc w:val="both"/>
            </w:pPr>
            <w:r>
              <w:t>- сложившейся дорожно-тропиночной сетью;</w:t>
            </w:r>
          </w:p>
          <w:p w:rsidR="0074350E" w:rsidRDefault="0074350E">
            <w:pPr>
              <w:jc w:val="both"/>
            </w:pPr>
            <w:r>
              <w:t>- природными особенностями территории;</w:t>
            </w:r>
          </w:p>
          <w:p w:rsidR="0074350E" w:rsidRDefault="0074350E">
            <w:pPr>
              <w:jc w:val="both"/>
            </w:pPr>
            <w:r>
              <w:t>- ландшафтно-визуальным анализом территории;</w:t>
            </w:r>
          </w:p>
          <w:p w:rsidR="0074350E" w:rsidRDefault="008659F6">
            <w:pPr>
              <w:jc w:val="both"/>
            </w:pPr>
            <w:r>
              <w:t xml:space="preserve">Схему планировочной организации земельного участка </w:t>
            </w:r>
            <w:r w:rsidR="0074350E">
              <w:t>выполнить в М 1:500.</w:t>
            </w:r>
          </w:p>
          <w:p w:rsidR="0074350E" w:rsidRDefault="0074350E">
            <w:pPr>
              <w:jc w:val="both"/>
            </w:pPr>
            <w:r>
              <w:t>Все мероприятия проектировать с учетом:</w:t>
            </w:r>
          </w:p>
          <w:p w:rsidR="008659F6" w:rsidRPr="00FF67E5" w:rsidRDefault="008659F6" w:rsidP="008659F6">
            <w:pPr>
              <w:ind w:firstLine="33"/>
            </w:pPr>
            <w:r w:rsidRPr="00157CF2">
              <w:t xml:space="preserve">– </w:t>
            </w:r>
            <w:r w:rsidRPr="00FF67E5">
              <w:t>природных особенностей территории, в том числе ее сейсмоактивности;</w:t>
            </w:r>
          </w:p>
          <w:p w:rsidR="008659F6" w:rsidRDefault="008659F6" w:rsidP="008659F6">
            <w:pPr>
              <w:ind w:firstLine="33"/>
            </w:pPr>
            <w:r w:rsidRPr="00FF67E5">
              <w:t xml:space="preserve">– исторического наследия города </w:t>
            </w:r>
            <w:r w:rsidRPr="00FF67E5">
              <w:rPr>
                <w:rFonts w:eastAsia="Calibri"/>
              </w:rPr>
              <w:t>Железноводска и предыдущих проектов благоус</w:t>
            </w:r>
            <w:r>
              <w:rPr>
                <w:rFonts w:eastAsia="Calibri"/>
              </w:rPr>
              <w:t>тройства его рекреационной зоны.</w:t>
            </w:r>
          </w:p>
          <w:p w:rsidR="0074350E" w:rsidRDefault="0074350E">
            <w:pPr>
              <w:jc w:val="both"/>
            </w:pPr>
            <w:r>
              <w:t>- существующих отметок местных проездов;</w:t>
            </w:r>
          </w:p>
          <w:p w:rsidR="0074350E" w:rsidRDefault="0074350E">
            <w:pPr>
              <w:jc w:val="both"/>
            </w:pPr>
            <w:r>
              <w:t>- максимально возможного сохранения существующих зеленых насаждений.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Этапы выполнения работы.</w:t>
            </w:r>
          </w:p>
        </w:tc>
        <w:tc>
          <w:tcPr>
            <w:tcW w:w="3180" w:type="pct"/>
            <w:vAlign w:val="center"/>
          </w:tcPr>
          <w:p w:rsidR="0074350E" w:rsidRPr="003E08E1" w:rsidRDefault="0074350E">
            <w:pPr>
              <w:jc w:val="both"/>
            </w:pPr>
            <w:r w:rsidRPr="003E08E1">
              <w:t>1. Сбор исходных данных и материалов для разработки проекта</w:t>
            </w:r>
          </w:p>
          <w:p w:rsidR="0074350E" w:rsidRPr="003E08E1" w:rsidRDefault="0074350E">
            <w:pPr>
              <w:jc w:val="both"/>
              <w:rPr>
                <w:b/>
              </w:rPr>
            </w:pPr>
            <w:r w:rsidRPr="003E08E1">
              <w:t>2. Проведение всех необходимых обследований и изысканий, их анализ, получение технических условий на присоединение к инженерным сетям.</w:t>
            </w:r>
          </w:p>
          <w:p w:rsidR="0074350E" w:rsidRPr="003E08E1" w:rsidRDefault="0074350E">
            <w:pPr>
              <w:jc w:val="both"/>
            </w:pPr>
            <w:r w:rsidRPr="003E08E1">
              <w:t>3. Разработка мероприятий по охране объектов растительного и животного мира и среды их обитания.</w:t>
            </w:r>
          </w:p>
          <w:p w:rsidR="00317147" w:rsidRPr="003E08E1" w:rsidRDefault="00317147">
            <w:pPr>
              <w:jc w:val="both"/>
            </w:pPr>
            <w:r w:rsidRPr="003E08E1">
              <w:t xml:space="preserve">4. Согласование с администрацией города-курорта Железноводск эскизных предложений, с </w:t>
            </w:r>
            <w:r w:rsidR="003E08E1" w:rsidRPr="003E08E1">
              <w:t>определением применяемых</w:t>
            </w:r>
            <w:r w:rsidRPr="003E08E1">
              <w:t xml:space="preserve"> материалов.</w:t>
            </w:r>
          </w:p>
          <w:p w:rsidR="0074350E" w:rsidRPr="003E08E1" w:rsidRDefault="00317147" w:rsidP="00E9241B">
            <w:pPr>
              <w:pStyle w:val="Default"/>
              <w:rPr>
                <w:bCs/>
                <w:color w:val="auto"/>
                <w:spacing w:val="1"/>
                <w:sz w:val="22"/>
                <w:szCs w:val="22"/>
                <w:shd w:val="clear" w:color="auto" w:fill="FFFFFF"/>
              </w:rPr>
            </w:pPr>
            <w:r w:rsidRPr="003E08E1">
              <w:rPr>
                <w:color w:val="auto"/>
              </w:rPr>
              <w:t>5</w:t>
            </w:r>
            <w:r w:rsidR="0074350E" w:rsidRPr="003E08E1">
              <w:rPr>
                <w:color w:val="auto"/>
              </w:rPr>
              <w:t xml:space="preserve">. </w:t>
            </w:r>
            <w:r w:rsidR="00003886" w:rsidRPr="003E08E1">
              <w:rPr>
                <w:color w:val="auto"/>
              </w:rPr>
              <w:t>Подготовка</w:t>
            </w:r>
            <w:r w:rsidR="0074350E" w:rsidRPr="003E08E1">
              <w:rPr>
                <w:color w:val="auto"/>
              </w:rPr>
              <w:t xml:space="preserve"> проектной документации</w:t>
            </w:r>
            <w:r w:rsidR="00B65AEE" w:rsidRPr="003E08E1">
              <w:rPr>
                <w:color w:val="auto"/>
              </w:rPr>
              <w:t xml:space="preserve"> </w:t>
            </w:r>
            <w:r w:rsidR="00D97C4B" w:rsidRPr="003E08E1">
              <w:rPr>
                <w:color w:val="auto"/>
              </w:rPr>
              <w:t xml:space="preserve"> </w:t>
            </w:r>
            <w:r w:rsidR="00B65AEE" w:rsidRPr="003E08E1">
              <w:rPr>
                <w:rStyle w:val="0pt"/>
                <w:b w:val="0"/>
                <w:color w:val="auto"/>
                <w:sz w:val="22"/>
                <w:szCs w:val="22"/>
              </w:rPr>
              <w:t xml:space="preserve"> в соответствии с утвержденной концепцией проектных решений объекта проектирования.</w:t>
            </w:r>
          </w:p>
          <w:p w:rsidR="0074350E" w:rsidRPr="003E08E1" w:rsidRDefault="00317147">
            <w:pPr>
              <w:jc w:val="both"/>
            </w:pPr>
            <w:r w:rsidRPr="003E08E1">
              <w:t>6</w:t>
            </w:r>
            <w:r w:rsidR="0074350E" w:rsidRPr="003E08E1">
              <w:t>. Согласование проекта</w:t>
            </w:r>
            <w:r w:rsidR="00492F49" w:rsidRPr="003E08E1">
              <w:t xml:space="preserve"> с администрацией города-курорта Железноводск</w:t>
            </w:r>
            <w:r w:rsidR="0010082F" w:rsidRPr="003E08E1">
              <w:t>.</w:t>
            </w:r>
          </w:p>
          <w:p w:rsidR="00D97C4B" w:rsidRPr="003E08E1" w:rsidRDefault="00317147">
            <w:pPr>
              <w:jc w:val="both"/>
            </w:pPr>
            <w:r w:rsidRPr="003E08E1">
              <w:t>7</w:t>
            </w:r>
            <w:r w:rsidR="00617C87" w:rsidRPr="003E08E1">
              <w:t>. Получение положительного заключения АУ СК «Государственная Экспертиза в Сфере Строительства»</w:t>
            </w:r>
            <w:r w:rsidR="00D97C4B" w:rsidRPr="003E08E1">
              <w:t xml:space="preserve"> 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Требования по благоустройству территории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  <w:rPr>
                <w:b/>
              </w:rPr>
            </w:pPr>
            <w:r>
              <w:rPr>
                <w:b/>
              </w:rPr>
              <w:t>При разработке проекта предусмотреть</w:t>
            </w:r>
            <w:r w:rsidR="00D41E97">
              <w:rPr>
                <w:b/>
              </w:rPr>
              <w:t>:</w:t>
            </w:r>
          </w:p>
          <w:p w:rsidR="00492F49" w:rsidRPr="00C1607A" w:rsidRDefault="00492F49">
            <w:pPr>
              <w:jc w:val="both"/>
            </w:pPr>
          </w:p>
          <w:p w:rsidR="0074350E" w:rsidRDefault="0074350E">
            <w:pPr>
              <w:jc w:val="both"/>
            </w:pPr>
            <w:r>
              <w:t>- расчистка территории</w:t>
            </w:r>
            <w:r w:rsidR="00C1607A">
              <w:t>;</w:t>
            </w:r>
          </w:p>
          <w:p w:rsidR="0074350E" w:rsidRDefault="0074350E">
            <w:pPr>
              <w:jc w:val="both"/>
            </w:pPr>
            <w:r>
              <w:lastRenderedPageBreak/>
              <w:t>- оборудование территории МАФ, отвечающи</w:t>
            </w:r>
            <w:r w:rsidR="00D41E97">
              <w:t>ми</w:t>
            </w:r>
            <w:r>
              <w:t xml:space="preserve"> всем современным требованиям (скамьи, урн</w:t>
            </w:r>
            <w:r w:rsidR="00D41E97">
              <w:t>ы</w:t>
            </w:r>
            <w:r>
              <w:t>, контейнер</w:t>
            </w:r>
            <w:r w:rsidR="00D41E97">
              <w:t>ы</w:t>
            </w:r>
            <w:r>
              <w:t xml:space="preserve"> для мусора, информационны</w:t>
            </w:r>
            <w:r w:rsidR="00D41E97">
              <w:t>е</w:t>
            </w:r>
            <w:r>
              <w:t xml:space="preserve"> стенд</w:t>
            </w:r>
            <w:r w:rsidR="00D41E97">
              <w:t>ы</w:t>
            </w:r>
            <w:r>
              <w:t>, указател</w:t>
            </w:r>
            <w:r w:rsidR="00D41E97">
              <w:t>и</w:t>
            </w:r>
            <w:r>
              <w:t>, перголы, беседки и т.д.);</w:t>
            </w:r>
          </w:p>
          <w:p w:rsidR="0074350E" w:rsidRDefault="0074350E">
            <w:pPr>
              <w:jc w:val="both"/>
            </w:pPr>
            <w:r>
              <w:t>- для всех проектных решений использование природных, экологически-безопасных строительных материалов;</w:t>
            </w:r>
          </w:p>
          <w:p w:rsidR="0074350E" w:rsidRDefault="0074350E">
            <w:pPr>
              <w:jc w:val="both"/>
            </w:pPr>
            <w:r>
              <w:t>- выполнение мероприятий по обеспечению комфортных условий жизнедеятельности маломобильных групп населения</w:t>
            </w:r>
            <w:r w:rsidR="00C1607A">
              <w:t>;</w:t>
            </w:r>
          </w:p>
          <w:p w:rsidR="00C1607A" w:rsidRDefault="00C1607A" w:rsidP="00492F49">
            <w:pPr>
              <w:jc w:val="both"/>
            </w:pPr>
            <w:r>
              <w:t>-у</w:t>
            </w:r>
            <w:r w:rsidRPr="00FF67E5">
              <w:t>стройство нижней кас</w:t>
            </w:r>
            <w:r>
              <w:t>к</w:t>
            </w:r>
            <w:r w:rsidRPr="00FF67E5">
              <w:t>адной лестницы</w:t>
            </w:r>
            <w:r>
              <w:t xml:space="preserve"> (строительство</w:t>
            </w:r>
            <w:r w:rsidRPr="00FF67E5">
              <w:t xml:space="preserve"> паркового сооружения в виде лестницы</w:t>
            </w:r>
            <w:r>
              <w:t xml:space="preserve"> с каскадным фонтаном)</w:t>
            </w:r>
            <w:r w:rsidR="00492F49">
              <w:t xml:space="preserve"> протяженность каскадного фонтана уточнить в ходе проектирования при условии согласования с администрацией города-курорта Железноводск</w:t>
            </w:r>
            <w:r w:rsidRPr="00FF67E5">
              <w:t>;</w:t>
            </w:r>
          </w:p>
          <w:p w:rsidR="00C1607A" w:rsidRDefault="00C1607A" w:rsidP="00C1607A">
            <w:pPr>
              <w:jc w:val="both"/>
            </w:pPr>
            <w:r>
              <w:t xml:space="preserve">- устройство курортной площади для проведения культурно-массовых мероприятий; </w:t>
            </w:r>
          </w:p>
          <w:p w:rsidR="0074350E" w:rsidRDefault="0074350E">
            <w:pPr>
              <w:jc w:val="both"/>
            </w:pPr>
            <w:r>
              <w:t>- устройство фонтана</w:t>
            </w:r>
            <w:r w:rsidR="00C1607A">
              <w:t xml:space="preserve"> с сухой чашей на пло</w:t>
            </w:r>
            <w:r w:rsidR="00320BB0">
              <w:t>ща</w:t>
            </w:r>
            <w:r w:rsidR="00C1607A">
              <w:t>ди</w:t>
            </w:r>
            <w:r>
              <w:t>;</w:t>
            </w:r>
          </w:p>
          <w:p w:rsidR="00320BB0" w:rsidRDefault="00320BB0">
            <w:pPr>
              <w:jc w:val="both"/>
              <w:rPr>
                <w:bCs/>
                <w:shd w:val="clear" w:color="auto" w:fill="FFFFFF"/>
              </w:rPr>
            </w:pPr>
            <w:r>
              <w:t>-</w:t>
            </w:r>
            <w:r>
              <w:rPr>
                <w:bCs/>
                <w:shd w:val="clear" w:color="auto" w:fill="FFFFFF"/>
              </w:rPr>
              <w:t xml:space="preserve"> установка памятника Ф. Гаазу;</w:t>
            </w:r>
          </w:p>
          <w:p w:rsidR="00320BB0" w:rsidRDefault="00320BB0">
            <w:pPr>
              <w:jc w:val="both"/>
              <w:rPr>
                <w:bCs/>
                <w:shd w:val="clear" w:color="auto" w:fill="FFFFFF"/>
              </w:rPr>
            </w:pPr>
            <w:r>
              <w:t>-</w:t>
            </w:r>
            <w:r w:rsidRPr="001F5A8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</w:t>
            </w:r>
            <w:r w:rsidRPr="001F5A8F">
              <w:rPr>
                <w:bCs/>
                <w:shd w:val="clear" w:color="auto" w:fill="FFFFFF"/>
              </w:rPr>
              <w:t>рганизация открытых посадочных мест по типу амфитеатра</w:t>
            </w:r>
            <w:r>
              <w:rPr>
                <w:bCs/>
                <w:shd w:val="clear" w:color="auto" w:fill="FFFFFF"/>
              </w:rPr>
              <w:t>;</w:t>
            </w:r>
          </w:p>
          <w:p w:rsidR="00320BB0" w:rsidRDefault="00320BB0">
            <w:pPr>
              <w:jc w:val="both"/>
              <w:rPr>
                <w:bCs/>
                <w:shd w:val="clear" w:color="auto" w:fill="FFFFFF"/>
              </w:rPr>
            </w:pPr>
            <w:r>
              <w:t>-</w:t>
            </w:r>
            <w:r>
              <w:rPr>
                <w:bCs/>
                <w:shd w:val="clear" w:color="auto" w:fill="FFFFFF"/>
              </w:rPr>
              <w:t xml:space="preserve"> размещение курортных кафе, сувенирных лавок, пунктов проката спортивного инвентаря, сервисных и экскурсионных бюро;</w:t>
            </w:r>
          </w:p>
          <w:p w:rsidR="00320BB0" w:rsidRPr="00492F49" w:rsidRDefault="00320BB0" w:rsidP="00492F49">
            <w:pPr>
              <w:pStyle w:val="1"/>
              <w:spacing w:after="0" w:line="240" w:lineRule="auto"/>
              <w:ind w:left="30"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>
              <w:t>-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обустройство спуска к озеру;</w:t>
            </w:r>
          </w:p>
          <w:p w:rsidR="00320BB0" w:rsidRDefault="00D36D9D">
            <w:pPr>
              <w:jc w:val="both"/>
            </w:pPr>
            <w:r>
              <w:t>-</w:t>
            </w:r>
            <w:r w:rsidR="00320BB0">
              <w:t xml:space="preserve">очистка </w:t>
            </w:r>
            <w:r>
              <w:t>озера</w:t>
            </w:r>
            <w:r w:rsidR="00320BB0">
              <w:t xml:space="preserve"> от бытового и строительного мусора, обустройство подходов, укрепление берегов</w:t>
            </w:r>
            <w:r>
              <w:t>, о</w:t>
            </w:r>
            <w:r>
              <w:rPr>
                <w:bCs/>
                <w:shd w:val="clear" w:color="auto" w:fill="FFFFFF"/>
              </w:rPr>
              <w:t xml:space="preserve">тсыпка по </w:t>
            </w:r>
            <w:r w:rsidR="003E08E1">
              <w:rPr>
                <w:bCs/>
                <w:shd w:val="clear" w:color="auto" w:fill="FFFFFF"/>
              </w:rPr>
              <w:t>откосу каменной</w:t>
            </w:r>
            <w:r>
              <w:rPr>
                <w:bCs/>
                <w:shd w:val="clear" w:color="auto" w:fill="FFFFFF"/>
              </w:rPr>
              <w:t xml:space="preserve"> призмой с обратным фильтром из щебня или гравия</w:t>
            </w:r>
            <w:r>
              <w:t>;</w:t>
            </w:r>
          </w:p>
          <w:p w:rsidR="00D36D9D" w:rsidRDefault="00D36D9D">
            <w:pPr>
              <w:jc w:val="both"/>
            </w:pPr>
            <w:r>
              <w:t>-</w:t>
            </w:r>
            <w:r>
              <w:rPr>
                <w:bCs/>
                <w:shd w:val="clear" w:color="auto" w:fill="FFFFFF"/>
              </w:rPr>
              <w:t xml:space="preserve"> ремонт спасательной башни;</w:t>
            </w:r>
          </w:p>
          <w:p w:rsidR="00320BB0" w:rsidRDefault="00D36D9D">
            <w:pPr>
              <w:jc w:val="both"/>
            </w:pPr>
            <w:r>
              <w:t>- установка пункта проката;</w:t>
            </w:r>
          </w:p>
          <w:p w:rsidR="00D36D9D" w:rsidRDefault="00D36D9D">
            <w:pPr>
              <w:jc w:val="both"/>
              <w:rPr>
                <w:bCs/>
                <w:shd w:val="clear" w:color="auto" w:fill="FFFFFF"/>
              </w:rPr>
            </w:pPr>
            <w:r>
              <w:t>-о</w:t>
            </w:r>
            <w:r>
              <w:rPr>
                <w:bCs/>
                <w:shd w:val="clear" w:color="auto" w:fill="FFFFFF"/>
              </w:rPr>
              <w:t>бустройство берега для крепежей лодок и катамаранов;</w:t>
            </w:r>
          </w:p>
          <w:p w:rsidR="00D36D9D" w:rsidRDefault="00D36D9D">
            <w:pPr>
              <w:jc w:val="both"/>
            </w:pPr>
            <w:r>
              <w:t>- ремонт мостика;</w:t>
            </w:r>
          </w:p>
          <w:p w:rsidR="00D36D9D" w:rsidRDefault="00D36D9D">
            <w:pPr>
              <w:jc w:val="both"/>
            </w:pPr>
            <w:r>
              <w:t>- устройство нового мостика;</w:t>
            </w:r>
          </w:p>
          <w:p w:rsidR="00D36D9D" w:rsidRDefault="00D36D9D">
            <w:pPr>
              <w:jc w:val="both"/>
              <w:rPr>
                <w:bCs/>
                <w:shd w:val="clear" w:color="auto" w:fill="FFFFFF"/>
              </w:rPr>
            </w:pPr>
            <w:r>
              <w:t>- с</w:t>
            </w:r>
            <w:r w:rsidRPr="001F5A8F">
              <w:rPr>
                <w:bCs/>
                <w:shd w:val="clear" w:color="auto" w:fill="FFFFFF"/>
              </w:rPr>
              <w:t>оздание новых/модернизация существующих курортных кафе</w:t>
            </w:r>
            <w:r>
              <w:rPr>
                <w:bCs/>
                <w:shd w:val="clear" w:color="auto" w:fill="FFFFFF"/>
              </w:rPr>
              <w:t>;</w:t>
            </w:r>
          </w:p>
          <w:p w:rsidR="00A92EA8" w:rsidRDefault="00A92EA8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-устройство набережной;</w:t>
            </w:r>
          </w:p>
          <w:p w:rsidR="00E8774D" w:rsidRDefault="00E8774D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  <w:r w:rsidRPr="00B15B9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</w:t>
            </w:r>
            <w:r w:rsidRPr="00B15B98">
              <w:rPr>
                <w:sz w:val="23"/>
                <w:szCs w:val="23"/>
              </w:rPr>
              <w:t xml:space="preserve">лагоустройство рекреационно-прогулочной зоны вокруг </w:t>
            </w:r>
            <w:r w:rsidR="003E08E1" w:rsidRPr="00B15B98">
              <w:rPr>
                <w:sz w:val="23"/>
                <w:szCs w:val="23"/>
              </w:rPr>
              <w:t>озера</w:t>
            </w:r>
            <w:r w:rsidR="003E08E1">
              <w:rPr>
                <w:sz w:val="23"/>
                <w:szCs w:val="23"/>
              </w:rPr>
              <w:t xml:space="preserve"> (</w:t>
            </w:r>
            <w:r w:rsidRPr="00B15B98">
              <w:rPr>
                <w:sz w:val="23"/>
                <w:szCs w:val="23"/>
              </w:rPr>
              <w:t>замощение</w:t>
            </w:r>
            <w:r>
              <w:rPr>
                <w:sz w:val="23"/>
                <w:szCs w:val="23"/>
              </w:rPr>
              <w:t xml:space="preserve"> пешеходной части вокруг озера);</w:t>
            </w:r>
          </w:p>
          <w:p w:rsidR="00D36D9D" w:rsidRDefault="00D36D9D" w:rsidP="00D36D9D">
            <w:pPr>
              <w:rPr>
                <w:bCs/>
                <w:shd w:val="clear" w:color="auto" w:fill="FFFFFF"/>
              </w:rPr>
            </w:pPr>
            <w:r>
              <w:t>-</w:t>
            </w:r>
            <w:r w:rsidRPr="001020FD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у</w:t>
            </w:r>
            <w:r w:rsidRPr="001020FD">
              <w:rPr>
                <w:bCs/>
                <w:shd w:val="clear" w:color="auto" w:fill="FFFFFF"/>
              </w:rPr>
              <w:t>стройство автопарков</w:t>
            </w:r>
            <w:r>
              <w:rPr>
                <w:bCs/>
                <w:shd w:val="clear" w:color="auto" w:fill="FFFFFF"/>
              </w:rPr>
              <w:t>ок с экологическим покрытием;</w:t>
            </w:r>
          </w:p>
          <w:p w:rsidR="00D36D9D" w:rsidRDefault="00D36D9D" w:rsidP="00D36D9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 ремонт существующего туалета;</w:t>
            </w:r>
            <w:r w:rsidRPr="001020FD">
              <w:rPr>
                <w:bCs/>
                <w:shd w:val="clear" w:color="auto" w:fill="FFFFFF"/>
              </w:rPr>
              <w:t xml:space="preserve"> </w:t>
            </w:r>
          </w:p>
          <w:p w:rsidR="00D36D9D" w:rsidRDefault="00D36D9D" w:rsidP="00D36D9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строительство </w:t>
            </w:r>
            <w:r w:rsidR="00A92EA8">
              <w:rPr>
                <w:bCs/>
                <w:shd w:val="clear" w:color="auto" w:fill="FFFFFF"/>
              </w:rPr>
              <w:t>туалета;</w:t>
            </w:r>
          </w:p>
          <w:p w:rsidR="00D36D9D" w:rsidRPr="00A92EA8" w:rsidRDefault="00A92EA8" w:rsidP="00A92EA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-устройство пляжа;</w:t>
            </w:r>
          </w:p>
          <w:p w:rsidR="0074350E" w:rsidRDefault="0074350E">
            <w:pPr>
              <w:jc w:val="both"/>
            </w:pPr>
            <w:r>
              <w:t>- реконструкцию дорожно-тропиночной сети в соответствии с размещением площадок и направлением основных транзитных путей;</w:t>
            </w:r>
          </w:p>
          <w:p w:rsidR="0074350E" w:rsidRDefault="0074350E">
            <w:pPr>
              <w:jc w:val="both"/>
            </w:pPr>
            <w:r>
              <w:t>- ширина обустраиваемых пешеходных дорожек должна обеспечивать двухстороннее движение пешеходов;</w:t>
            </w:r>
          </w:p>
          <w:p w:rsidR="0074350E" w:rsidRDefault="0074350E">
            <w:pPr>
              <w:jc w:val="both"/>
            </w:pPr>
            <w:r>
              <w:t>- реконструкцию существующих и устройство новых площадок отдыха;</w:t>
            </w:r>
          </w:p>
          <w:p w:rsidR="0074350E" w:rsidRDefault="0074350E">
            <w:pPr>
              <w:jc w:val="both"/>
            </w:pPr>
            <w:r>
              <w:t xml:space="preserve">- </w:t>
            </w:r>
            <w:r w:rsidR="003E08E1">
              <w:t>организацию детских</w:t>
            </w:r>
            <w:r>
              <w:t xml:space="preserve"> площадок для детей разных возрастных групп (использовать современные покрытия и оборудование);</w:t>
            </w:r>
          </w:p>
          <w:p w:rsidR="0074350E" w:rsidRDefault="0074350E">
            <w:pPr>
              <w:jc w:val="both"/>
            </w:pPr>
            <w:r>
              <w:t xml:space="preserve">-  </w:t>
            </w:r>
            <w:r w:rsidR="003E08E1">
              <w:t>организацию спортивных</w:t>
            </w:r>
            <w:r>
              <w:t xml:space="preserve"> площадок;</w:t>
            </w:r>
          </w:p>
          <w:p w:rsidR="0074350E" w:rsidRDefault="0074350E">
            <w:pPr>
              <w:jc w:val="both"/>
            </w:pPr>
            <w:r>
              <w:t>- в качестве покрытий использовать:</w:t>
            </w:r>
          </w:p>
          <w:p w:rsidR="0074350E" w:rsidRDefault="0074350E">
            <w:pPr>
              <w:jc w:val="both"/>
            </w:pPr>
            <w:r>
              <w:t>на дорожках и площадках - бетонную плитку, гранитный отсев;</w:t>
            </w:r>
          </w:p>
          <w:p w:rsidR="0074350E" w:rsidRDefault="0074350E">
            <w:pPr>
              <w:jc w:val="both"/>
            </w:pPr>
            <w:r>
              <w:t xml:space="preserve">на детских площадках – </w:t>
            </w:r>
            <w:proofErr w:type="spellStart"/>
            <w:r>
              <w:t>Гумибо</w:t>
            </w:r>
            <w:proofErr w:type="spellEnd"/>
            <w:r>
              <w:t>;</w:t>
            </w:r>
          </w:p>
          <w:p w:rsidR="0074350E" w:rsidRDefault="0074350E">
            <w:pPr>
              <w:jc w:val="both"/>
            </w:pPr>
            <w:r>
              <w:t>- в качестве сопряжения покрытий использовать бортовые камни;</w:t>
            </w:r>
          </w:p>
          <w:p w:rsidR="0074350E" w:rsidRDefault="0074350E">
            <w:pPr>
              <w:jc w:val="both"/>
            </w:pPr>
            <w:r>
              <w:t>- устройство наружного освещения;</w:t>
            </w:r>
          </w:p>
          <w:p w:rsidR="0074350E" w:rsidRDefault="0074350E">
            <w:pPr>
              <w:jc w:val="both"/>
            </w:pPr>
            <w:r>
              <w:lastRenderedPageBreak/>
              <w:t>- устройство дорожно-тропиночно</w:t>
            </w:r>
            <w:r w:rsidR="00A92EA8">
              <w:t>й</w:t>
            </w:r>
            <w:r>
              <w:t xml:space="preserve"> сети в виде деревянных настилов в пониженных и сырых местах;</w:t>
            </w:r>
          </w:p>
          <w:p w:rsidR="0074350E" w:rsidRDefault="0074350E">
            <w:pPr>
              <w:jc w:val="both"/>
            </w:pPr>
            <w:r>
              <w:t>- устройство площадок отдыха;</w:t>
            </w:r>
          </w:p>
          <w:p w:rsidR="0074350E" w:rsidRDefault="0074350E">
            <w:pPr>
              <w:jc w:val="both"/>
            </w:pPr>
            <w:r>
              <w:t>- организация видовых эколого-просветительских площадок, оборудованных информационными аншлагами;</w:t>
            </w:r>
          </w:p>
          <w:p w:rsidR="0074350E" w:rsidRDefault="0074350E">
            <w:pPr>
              <w:jc w:val="both"/>
            </w:pPr>
            <w:r>
              <w:t xml:space="preserve">- организацию </w:t>
            </w:r>
            <w:r w:rsidR="00A92EA8">
              <w:t>спортивных терренкуров</w:t>
            </w:r>
            <w:r w:rsidR="00E9269A">
              <w:t>;</w:t>
            </w:r>
          </w:p>
          <w:p w:rsidR="00E9269A" w:rsidRPr="003E08E1" w:rsidRDefault="00E9269A">
            <w:pPr>
              <w:jc w:val="both"/>
            </w:pPr>
            <w:r w:rsidRPr="003E08E1">
              <w:t>-предусмотреть размещение санаторно-курортных учреждений.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Организация рельефа территории</w:t>
            </w:r>
          </w:p>
        </w:tc>
        <w:tc>
          <w:tcPr>
            <w:tcW w:w="3180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водоотвод с дорожных покрытий.</w:t>
            </w:r>
          </w:p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проекта по организации рельефа выполнить с учетом существующего рельефа, с выполнением планировочных работ в местах его нарушения, а также с учетом максимального сохранения существующих зеленых насаждений.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3.</w:t>
            </w:r>
            <w:r w:rsidR="008D79DD">
              <w:t>6</w:t>
            </w:r>
          </w:p>
        </w:tc>
        <w:tc>
          <w:tcPr>
            <w:tcW w:w="1424" w:type="pct"/>
          </w:tcPr>
          <w:p w:rsidR="0074350E" w:rsidRDefault="0074350E">
            <w:r>
              <w:t>Наружное освещение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rPr>
                <w:b/>
              </w:rPr>
              <w:t>Проект устройства наружного освещения</w:t>
            </w:r>
            <w:r>
              <w:t xml:space="preserve"> разработать в соответствии с ТУ </w:t>
            </w:r>
            <w:r w:rsidR="00E8774D">
              <w:t>ООО</w:t>
            </w:r>
            <w:r>
              <w:t xml:space="preserve"> </w:t>
            </w:r>
            <w:r w:rsidR="00E8774D">
              <w:t>«КЭУК</w:t>
            </w:r>
            <w:r>
              <w:t>».</w:t>
            </w:r>
          </w:p>
          <w:p w:rsidR="0074350E" w:rsidRDefault="0074350E">
            <w:pPr>
              <w:jc w:val="both"/>
            </w:pPr>
            <w:r>
              <w:t>Мощность светильников наружного освещения и частоту расположения опор определить светотехническим расчетом с учетом выделенных мощностей и утвержденн</w:t>
            </w:r>
            <w:r w:rsidR="00A92EA8">
              <w:t xml:space="preserve">ой схемы планировочной </w:t>
            </w:r>
            <w:r w:rsidR="003E08E1">
              <w:t>организации территории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>Дизайн светильников и опор освещения согласовать с</w:t>
            </w:r>
            <w:r w:rsidR="00E8774D">
              <w:t xml:space="preserve"> Управлением архитектуры и градостроительства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 xml:space="preserve">Трассировку кабелей определить проектом в соответствии с утвержденными планировочными решениями </w:t>
            </w:r>
            <w:r w:rsidR="003E08E1">
              <w:t>территории на</w:t>
            </w:r>
            <w:r>
              <w:t xml:space="preserve"> </w:t>
            </w:r>
            <w:proofErr w:type="spellStart"/>
            <w:r>
              <w:t>геоподоснове</w:t>
            </w:r>
            <w:proofErr w:type="spellEnd"/>
            <w:r>
              <w:t>.</w:t>
            </w:r>
          </w:p>
          <w:p w:rsidR="0074350E" w:rsidRDefault="0074350E">
            <w:pPr>
              <w:jc w:val="both"/>
            </w:pPr>
            <w:r>
              <w:t>Проект выполнить с учетом требований нормативной документации.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3.</w:t>
            </w:r>
            <w:r w:rsidR="008D79DD">
              <w:t>7</w:t>
            </w:r>
          </w:p>
        </w:tc>
        <w:tc>
          <w:tcPr>
            <w:tcW w:w="1424" w:type="pct"/>
          </w:tcPr>
          <w:p w:rsidR="0074350E" w:rsidRDefault="0074350E">
            <w:r>
              <w:t xml:space="preserve">Проект устройства </w:t>
            </w:r>
            <w:r w:rsidR="00E8774D">
              <w:t xml:space="preserve">каскадного </w:t>
            </w:r>
            <w:r>
              <w:t>фонтана</w:t>
            </w:r>
            <w:r w:rsidR="00E8774D">
              <w:t xml:space="preserve"> и фонтана с сухой чашей</w:t>
            </w:r>
          </w:p>
        </w:tc>
        <w:tc>
          <w:tcPr>
            <w:tcW w:w="3180" w:type="pct"/>
            <w:vAlign w:val="center"/>
          </w:tcPr>
          <w:p w:rsidR="0074350E" w:rsidRPr="003E08E1" w:rsidRDefault="0074350E">
            <w:pPr>
              <w:jc w:val="both"/>
            </w:pPr>
            <w:r w:rsidRPr="003E08E1">
              <w:t>Общая площадь</w:t>
            </w:r>
            <w:r w:rsidR="00317147" w:rsidRPr="003E08E1">
              <w:t>, материал</w:t>
            </w:r>
            <w:r w:rsidRPr="003E08E1">
              <w:t xml:space="preserve"> – </w:t>
            </w:r>
            <w:r w:rsidR="00E8774D" w:rsidRPr="003E08E1">
              <w:t>у</w:t>
            </w:r>
            <w:r w:rsidRPr="003E08E1">
              <w:t>точняется</w:t>
            </w:r>
            <w:r w:rsidR="00317147" w:rsidRPr="003E08E1">
              <w:t xml:space="preserve"> и согласовывается с администрацией города-курорта Железноводск</w:t>
            </w:r>
            <w:r w:rsidRPr="003E08E1">
              <w:t xml:space="preserve"> в ходе выполнения проекта.</w:t>
            </w:r>
          </w:p>
          <w:p w:rsidR="0074350E" w:rsidRDefault="0074350E">
            <w:pPr>
              <w:jc w:val="both"/>
            </w:pPr>
            <w:r>
              <w:t>Проектом предусмотреть: электроснабжение и архитектурную подсветку фонтан</w:t>
            </w:r>
            <w:r w:rsidR="00E8774D">
              <w:t>ов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>Проект разработать в соответствии с:</w:t>
            </w:r>
          </w:p>
          <w:p w:rsidR="0074350E" w:rsidRDefault="0074350E">
            <w:pPr>
              <w:jc w:val="both"/>
            </w:pPr>
            <w:r>
              <w:t>- ТУ ресурсоснабжающих организаций;</w:t>
            </w:r>
          </w:p>
          <w:p w:rsidR="0074350E" w:rsidRDefault="0074350E">
            <w:pPr>
              <w:jc w:val="both"/>
            </w:pPr>
            <w:r>
              <w:t xml:space="preserve">- утвержденными планировочными решениями </w:t>
            </w:r>
            <w:r w:rsidR="003E08E1">
              <w:t>территории на</w:t>
            </w:r>
            <w:r>
              <w:t xml:space="preserve"> </w:t>
            </w:r>
            <w:proofErr w:type="spellStart"/>
            <w:r>
              <w:t>геоподоснове</w:t>
            </w:r>
            <w:proofErr w:type="spellEnd"/>
            <w:r>
              <w:t>;</w:t>
            </w:r>
          </w:p>
          <w:p w:rsidR="0074350E" w:rsidRDefault="0074350E">
            <w:pPr>
              <w:jc w:val="both"/>
            </w:pPr>
            <w:r>
              <w:t>- техническим отчетом об инженерно-геологических изысканиях;</w:t>
            </w:r>
          </w:p>
          <w:p w:rsidR="0074350E" w:rsidRDefault="0074350E">
            <w:pPr>
              <w:jc w:val="both"/>
            </w:pPr>
            <w:r>
              <w:t>- требованиями раздела «Охрана окружающей среды»;</w:t>
            </w:r>
          </w:p>
          <w:p w:rsidR="0074350E" w:rsidRDefault="0074350E">
            <w:pPr>
              <w:jc w:val="both"/>
              <w:rPr>
                <w:b/>
              </w:rPr>
            </w:pPr>
            <w:r>
              <w:t>- требованиями нормативной документации (СНиП, ТСН и др.)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</w:t>
            </w:r>
            <w:r w:rsidR="008D79DD">
              <w:t>8</w:t>
            </w:r>
          </w:p>
        </w:tc>
        <w:tc>
          <w:tcPr>
            <w:tcW w:w="1424" w:type="pct"/>
          </w:tcPr>
          <w:p w:rsidR="0074350E" w:rsidRDefault="0074350E">
            <w:r>
              <w:t>Требования по озеленению территории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t xml:space="preserve">При разработке проекта озеленения </w:t>
            </w:r>
            <w:r w:rsidR="003E08E1">
              <w:t>предусмотреть:</w:t>
            </w:r>
          </w:p>
          <w:p w:rsidR="0074350E" w:rsidRDefault="0074350E">
            <w:pPr>
              <w:jc w:val="both"/>
            </w:pPr>
            <w:r>
              <w:t xml:space="preserve">- удаление аварийных, сухостойных и больных насаждений, </w:t>
            </w:r>
            <w:proofErr w:type="spellStart"/>
            <w:r>
              <w:t>кронирование</w:t>
            </w:r>
            <w:proofErr w:type="spellEnd"/>
            <w:r>
              <w:t xml:space="preserve"> (при необходимости), санитарную обрезку, корчевку пней;</w:t>
            </w:r>
          </w:p>
          <w:p w:rsidR="0074350E" w:rsidRDefault="0074350E">
            <w:pPr>
              <w:jc w:val="both"/>
            </w:pPr>
            <w:r>
              <w:t>- посадку новых деревьев и кустарников, в соответствии с нормативными требованиями;</w:t>
            </w:r>
          </w:p>
          <w:p w:rsidR="0074350E" w:rsidRDefault="0074350E">
            <w:pPr>
              <w:jc w:val="both"/>
            </w:pPr>
            <w:r>
              <w:t>- для получения быстрого защитного и декоративного эффекта использование крупномерного посадочного материала (посадка деревьев III группы с комом 1,0х1,0х0,6);</w:t>
            </w:r>
          </w:p>
          <w:p w:rsidR="0074350E" w:rsidRDefault="0074350E">
            <w:pPr>
              <w:jc w:val="both"/>
            </w:pPr>
            <w:r>
              <w:t>- устройство травяного покрова;</w:t>
            </w:r>
          </w:p>
          <w:p w:rsidR="0074350E" w:rsidRDefault="0074350E">
            <w:pPr>
              <w:jc w:val="both"/>
            </w:pPr>
            <w:r>
              <w:t>- устройство цветочного оформления (однолетние и многолетние культуры), в соответствии с планировочной структурой и инсоляционным режимом.</w:t>
            </w:r>
          </w:p>
          <w:p w:rsidR="0074350E" w:rsidRPr="00E8774D" w:rsidRDefault="0074350E">
            <w:pPr>
              <w:jc w:val="both"/>
              <w:rPr>
                <w:b/>
              </w:rPr>
            </w:pP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</w:t>
            </w:r>
            <w:r w:rsidR="008D79DD">
              <w:t>9</w:t>
            </w:r>
          </w:p>
        </w:tc>
        <w:tc>
          <w:tcPr>
            <w:tcW w:w="1424" w:type="pct"/>
          </w:tcPr>
          <w:p w:rsidR="0074350E" w:rsidRDefault="0074350E">
            <w:r>
              <w:t xml:space="preserve">Требования к созданию беспрепятственных пешеходных маршрутов, </w:t>
            </w:r>
            <w:r>
              <w:lastRenderedPageBreak/>
              <w:t>приспособленных для инвалидов, остановок общественного транспорта, автостоянок и мест отдыха.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lastRenderedPageBreak/>
              <w:t xml:space="preserve">        В соответствии с ПП РФ от 16.02.08 г. № 87 разработать раздел «Мероприятия по обеспечению доступности для маломобильных групп населения». </w:t>
            </w:r>
          </w:p>
          <w:p w:rsidR="008D79DD" w:rsidRDefault="008D79DD">
            <w:pPr>
              <w:tabs>
                <w:tab w:val="left" w:pos="4680"/>
              </w:tabs>
              <w:jc w:val="both"/>
            </w:pPr>
            <w:r w:rsidRPr="00157CF2">
              <w:lastRenderedPageBreak/>
              <w:t xml:space="preserve">Раздел разработать с учетом требований в соответствии со СП 59.13330.2012 «Доступность зданий и сооружений для маломобильных групп населения», СП 35-101-2001 «Проектирование зданий и сооружений с учетом доступности для маломобильных групп населения», ГОСТ Р 52131 – 2003 «Средства отображения информации знаковые для инвалидов», 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ГОСТ Р 52875-2007 «Указатели тактильные наземные для инвалидов по зрению. Технические требования».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При разработке проекта предусмотреть: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</w:t>
            </w:r>
            <w:r w:rsidR="003E08E1" w:rsidRPr="00157CF2">
              <w:t>без барьерн</w:t>
            </w:r>
            <w:r w:rsidR="003E08E1">
              <w:t>ых входов</w:t>
            </w:r>
            <w:r w:rsidRPr="00157CF2">
              <w:t xml:space="preserve"> на территорию (ширину входов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57CF2">
                <w:t>0,9 м</w:t>
              </w:r>
            </w:smartTag>
            <w:r w:rsidRPr="00157CF2">
              <w:t xml:space="preserve">, высота порогов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57CF2">
                <w:t>0,015 м</w:t>
              </w:r>
            </w:smartTag>
            <w:r w:rsidRPr="00157CF2">
              <w:t>);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установку пониженного бортового камня на перекрестках тротуаров и дорог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57CF2">
                <w:t>0,015 м</w:t>
              </w:r>
            </w:smartTag>
            <w:r w:rsidRPr="00157CF2">
              <w:t xml:space="preserve"> (при необходимости);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ширину пешеходных дорожек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CF2">
                <w:t>1,5 м</w:t>
              </w:r>
            </w:smartTag>
            <w:r w:rsidRPr="00157CF2">
              <w:t xml:space="preserve"> с продольным уклоном не более 5%;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- пешеходные дорожки и площадки выполнить в твердом покрытии;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пандусы и съезды при перепадах высот (при необходимости); 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места для инвалидов на кресле-коляске не менее 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CF2">
                <w:t>1,5 м</w:t>
              </w:r>
            </w:smartTag>
            <w:r w:rsidRPr="00157CF2">
              <w:t xml:space="preserve"> в карманах для установки скамей;</w:t>
            </w:r>
          </w:p>
          <w:p w:rsidR="008D79DD" w:rsidRPr="00157CF2" w:rsidRDefault="008D79DD" w:rsidP="008D79DD">
            <w:pPr>
              <w:ind w:left="34" w:firstLine="33"/>
            </w:pPr>
            <w:r w:rsidRPr="00157CF2">
              <w:t xml:space="preserve"> - без барьерного доступа на площадки (площадки отдыха, детские площадки);</w:t>
            </w:r>
          </w:p>
          <w:p w:rsidR="008D79DD" w:rsidRDefault="008D79DD" w:rsidP="008D79DD">
            <w:pPr>
              <w:tabs>
                <w:tab w:val="left" w:pos="4680"/>
              </w:tabs>
              <w:jc w:val="both"/>
            </w:pPr>
            <w:r w:rsidRPr="00157CF2">
              <w:t xml:space="preserve">  - тактильные полосы вокруг препятствий на пешех</w:t>
            </w:r>
            <w:r>
              <w:t>одном пути (при необходимости).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- информационные стенды и указатели с высокой контрастностью текста (высота и угол наклона при размещении информационного стенда должны обеспечивать удобство восприятия для всех посетителей, в том числе и для людей, перемещающихся в инвалидных колясках), (при необходимости).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lastRenderedPageBreak/>
              <w:t>3.</w:t>
            </w:r>
            <w:r w:rsidR="008D79DD">
              <w:t>10</w:t>
            </w:r>
          </w:p>
        </w:tc>
        <w:tc>
          <w:tcPr>
            <w:tcW w:w="1424" w:type="pct"/>
          </w:tcPr>
          <w:p w:rsidR="0074350E" w:rsidRDefault="0074350E">
            <w:r>
              <w:t>Охрана окружающей среды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t>Разработать раздел "Перечень мероприятий по охране окружающей среды".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</w:pPr>
            <w:r>
              <w:t>3.1</w:t>
            </w:r>
            <w:r w:rsidR="008D79DD">
              <w:t>1</w:t>
            </w:r>
          </w:p>
          <w:p w:rsidR="0074350E" w:rsidRDefault="0074350E">
            <w:pPr>
              <w:pStyle w:val="a3"/>
              <w:ind w:left="0"/>
            </w:pPr>
          </w:p>
        </w:tc>
        <w:tc>
          <w:tcPr>
            <w:tcW w:w="1424" w:type="pct"/>
          </w:tcPr>
          <w:p w:rsidR="0074350E" w:rsidRDefault="0074350E">
            <w:r>
              <w:t>Организация строительства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строительства».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дорожного движения» в соответствии с нормативами (при необходимости).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3.1</w:t>
            </w:r>
            <w:r w:rsidR="008D79DD">
              <w:t>2</w:t>
            </w:r>
          </w:p>
        </w:tc>
        <w:tc>
          <w:tcPr>
            <w:tcW w:w="1424" w:type="pct"/>
          </w:tcPr>
          <w:p w:rsidR="0074350E" w:rsidRDefault="0074350E">
            <w:r>
              <w:t>Требования по утилизации строительных и прочих отходов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Предусмотреть разработку «Технологического регламента процесса обращения с отходами строительства и сноса». Предусмотреть расчет объемов грунта, подлежащих вывозу, определение их класса опасности и необходимости вывоза для утилизации.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3.13</w:t>
            </w:r>
          </w:p>
        </w:tc>
        <w:tc>
          <w:tcPr>
            <w:tcW w:w="1424" w:type="pct"/>
          </w:tcPr>
          <w:p w:rsidR="0074350E" w:rsidRDefault="0074350E">
            <w:pPr>
              <w:jc w:val="both"/>
            </w:pPr>
            <w:r>
              <w:t>Изготовление паспорта «Планировочное решение и благоустройство территории»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 xml:space="preserve">Выполняется после проведения </w:t>
            </w:r>
            <w:r w:rsidR="008D79DD">
              <w:t xml:space="preserve">комплексного </w:t>
            </w:r>
            <w:r w:rsidR="003E08E1">
              <w:t>благоустройства территории</w:t>
            </w:r>
            <w:r>
              <w:t xml:space="preserve"> за счет </w:t>
            </w:r>
            <w:r w:rsidR="003E08E1">
              <w:t>средств,</w:t>
            </w:r>
            <w:r>
              <w:t xml:space="preserve"> выделенных на реализацию проекта. </w:t>
            </w:r>
            <w:r>
              <w:rPr>
                <w:bCs/>
              </w:rPr>
              <w:t xml:space="preserve">Данные расходы должны быть включены в сводный сметный расчет как затраты заказчика по вводу объекта в эксплуатацию </w:t>
            </w:r>
            <w:r w:rsidRPr="003E08E1">
              <w:rPr>
                <w:bCs/>
              </w:rPr>
              <w:t>(в том числе на корректировку или составление паспорта) в размере 0,5 % от итога глав 1 - 8 ССР (ТСН-2001.</w:t>
            </w:r>
            <w:r w:rsidR="00754340" w:rsidRPr="003E08E1">
              <w:rPr>
                <w:bCs/>
              </w:rPr>
              <w:t>11. Прочие</w:t>
            </w:r>
            <w:r w:rsidRPr="003E08E1">
              <w:rPr>
                <w:bCs/>
              </w:rPr>
              <w:t xml:space="preserve"> работы и затраты, Таблица №1, п.10).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4. Требования к составу проектной документации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4.1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Состав проектной документации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Выполнить в соответствии с ПП РФ № 87 от 16.02.2008 г. «О составе разделов проектной документации и требованиях к их содержанию».</w:t>
            </w:r>
          </w:p>
          <w:p w:rsidR="00072B9D" w:rsidRPr="00B259F9" w:rsidRDefault="00072B9D" w:rsidP="00072B9D">
            <w:pPr>
              <w:ind w:left="-8" w:firstLine="8"/>
            </w:pPr>
            <w:r w:rsidRPr="00B259F9">
              <w:t>Проектные решения так же должны соответствовать требованиям:</w:t>
            </w:r>
          </w:p>
          <w:p w:rsidR="00072B9D" w:rsidRPr="00FF67E5" w:rsidRDefault="00072B9D" w:rsidP="00072B9D">
            <w:pPr>
              <w:autoSpaceDE w:val="0"/>
              <w:autoSpaceDN w:val="0"/>
              <w:adjustRightInd w:val="0"/>
              <w:ind w:right="34"/>
              <w:rPr>
                <w:rFonts w:cs="Arial"/>
                <w:lang w:eastAsia="en-US"/>
              </w:rPr>
            </w:pPr>
            <w:r w:rsidRPr="00B259F9">
              <w:t>- Градостроительного Кодекса РФ</w:t>
            </w:r>
            <w:r>
              <w:t xml:space="preserve"> </w:t>
            </w:r>
            <w:r w:rsidRPr="00FF67E5">
              <w:rPr>
                <w:rFonts w:cs="Arial"/>
                <w:lang w:eastAsia="en-US"/>
              </w:rPr>
              <w:t>29.12.2004 190-ФЗ, (ред. от 23.04.2018);</w:t>
            </w:r>
          </w:p>
          <w:p w:rsidR="00072B9D" w:rsidRPr="00B259F9" w:rsidRDefault="00072B9D" w:rsidP="00072B9D">
            <w:pPr>
              <w:ind w:left="-8" w:firstLine="8"/>
            </w:pPr>
            <w:r w:rsidRPr="00B259F9">
              <w:lastRenderedPageBreak/>
              <w:t xml:space="preserve">- ГОСТ Р 21.1101-2013 СПДС. «Основные </w:t>
            </w:r>
            <w:r w:rsidR="005A6BF0" w:rsidRPr="00B259F9">
              <w:t>требования к</w:t>
            </w:r>
            <w:r w:rsidRPr="00B259F9">
              <w:t xml:space="preserve"> проектной и рабочей документации»;</w:t>
            </w:r>
          </w:p>
          <w:p w:rsidR="00072B9D" w:rsidRPr="00B259F9" w:rsidRDefault="00072B9D" w:rsidP="00072B9D">
            <w:pPr>
              <w:ind w:left="-8" w:firstLine="8"/>
            </w:pPr>
            <w:r w:rsidRPr="00B259F9">
              <w:t>-  Постановлению Правительства РФ от 26.12.2014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072B9D" w:rsidRDefault="00072B9D" w:rsidP="00072B9D">
            <w:pPr>
              <w:ind w:left="-8" w:firstLine="8"/>
            </w:pPr>
            <w:r w:rsidRPr="00B259F9">
              <w:t>- Федеральному закону от 22 июля 2008 г. N 123-ФЗ "Технический регламент о требованиях пожарной безопасности" (с изменениями и дополнениями).</w:t>
            </w:r>
          </w:p>
          <w:p w:rsidR="00072B9D" w:rsidRDefault="00072B9D" w:rsidP="00072B9D">
            <w:r w:rsidRPr="00FF67E5">
              <w:t xml:space="preserve">Сметную документацию выполнить в действующей сметно-нормативной базе ФСНБ-2001 в редакции Минстроя России 2017 г. в соответствии с требованиями МДС 81-35.2004 «Методика определения стоимости строительной продукции на территории РФ». </w:t>
            </w:r>
          </w:p>
          <w:p w:rsidR="00072B9D" w:rsidRPr="00FF67E5" w:rsidRDefault="00072B9D" w:rsidP="00072B9D">
            <w:r w:rsidRPr="00FF67E5">
              <w:t>Объектные и локальные сметы выполнить в базисном уровне 2001 г.</w:t>
            </w:r>
          </w:p>
          <w:p w:rsidR="00072B9D" w:rsidRDefault="00072B9D" w:rsidP="00072B9D">
            <w:pPr>
              <w:ind w:left="-8"/>
              <w:jc w:val="both"/>
            </w:pPr>
            <w:r w:rsidRPr="00FF67E5">
              <w:t>Сводный сметный расчет выполнить в базисном уровне цен 2001 г. и в текущем уровне цен на момент подачи сметной документации на проверку достоверности сметной стоимости с применением индексов пересчета Минстроя России</w:t>
            </w:r>
          </w:p>
          <w:p w:rsidR="00072B9D" w:rsidRDefault="00072B9D">
            <w:pPr>
              <w:ind w:left="-8"/>
              <w:jc w:val="both"/>
            </w:pPr>
          </w:p>
          <w:p w:rsidR="00072B9D" w:rsidRDefault="00072B9D">
            <w:pPr>
              <w:ind w:left="-8"/>
              <w:jc w:val="both"/>
            </w:pPr>
            <w:r>
              <w:t xml:space="preserve">Проектом предусмотреть несколько этапов </w:t>
            </w:r>
            <w:r w:rsidR="00E9269A">
              <w:t>реализации</w:t>
            </w:r>
            <w:r>
              <w:t xml:space="preserve"> комплексного благоустройства территории.</w:t>
            </w:r>
          </w:p>
          <w:p w:rsidR="00072B9D" w:rsidRDefault="00072B9D">
            <w:pPr>
              <w:ind w:left="-8"/>
              <w:jc w:val="both"/>
            </w:pPr>
          </w:p>
          <w:p w:rsidR="0074350E" w:rsidRDefault="0074350E">
            <w:pPr>
              <w:ind w:left="-8"/>
              <w:jc w:val="both"/>
            </w:pPr>
            <w:r>
              <w:t>Исполнитель передает заказчику следующую отчетную документацию: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Ситуационный план м 1:2000, инженерно-топографический план с подземными коммуникациями и подеревной съемкой</w:t>
            </w:r>
            <w:r w:rsidR="00072B9D">
              <w:t>, согласованной в установленном порядке</w:t>
            </w:r>
            <w:r>
              <w:t xml:space="preserve"> М 1:500 (оригинал);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Пояснительная записка с обоснованием всех проектных решений;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Отчет о проведении инженерно-экологических изысканий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Отчет о проведении инженерно-геологических и инженерно-гидрогеологических изысканий;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Чертежи в составе: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 xml:space="preserve">- </w:t>
            </w:r>
            <w:r w:rsidR="000F0A6E">
              <w:t xml:space="preserve">схема планировочной организации </w:t>
            </w:r>
            <w:r w:rsidR="005A6BF0">
              <w:t>территории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>- план существующего положения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>- градостроительный анализ территории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дендроплан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перечетная</w:t>
            </w:r>
            <w:proofErr w:type="spellEnd"/>
            <w:r>
              <w:rPr>
                <w:szCs w:val="28"/>
              </w:rPr>
              <w:t xml:space="preserve"> ведомость зеленых насаждений М 1:500;</w:t>
            </w:r>
          </w:p>
          <w:p w:rsidR="0074350E" w:rsidRDefault="0074350E">
            <w:pPr>
              <w:jc w:val="both"/>
            </w:pPr>
            <w:r>
              <w:t>- план подготовительных работ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разбивочный чертеж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план дорожных покрытий</w:t>
            </w:r>
            <w:r>
              <w:rPr>
                <w:szCs w:val="28"/>
              </w:rPr>
              <w:t xml:space="preserve"> М 1:500; 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план организации рельефа М 1:500;</w:t>
            </w:r>
          </w:p>
          <w:p w:rsidR="0074350E" w:rsidRDefault="0074350E">
            <w:pPr>
              <w:shd w:val="clear" w:color="auto" w:fill="FFFFFF"/>
              <w:ind w:firstLine="10"/>
              <w:jc w:val="both"/>
              <w:rPr>
                <w:szCs w:val="28"/>
              </w:rPr>
            </w:pPr>
            <w:r>
              <w:rPr>
                <w:szCs w:val="28"/>
              </w:rPr>
              <w:t>- план благоустройства с расстановкой МАФМ 1:500;</w:t>
            </w:r>
          </w:p>
          <w:p w:rsidR="0074350E" w:rsidRDefault="0074350E">
            <w:pPr>
              <w:shd w:val="clear" w:color="auto" w:fill="FFFFFF"/>
              <w:ind w:firstLine="1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- фрагменты площадок М 1</w:t>
            </w:r>
            <w:r w:rsidR="000F0A6E">
              <w:rPr>
                <w:szCs w:val="28"/>
              </w:rPr>
              <w:t>:</w:t>
            </w:r>
            <w:r>
              <w:rPr>
                <w:szCs w:val="28"/>
              </w:rPr>
              <w:t>200;</w:t>
            </w:r>
          </w:p>
          <w:p w:rsidR="0074350E" w:rsidRDefault="0074350E">
            <w:pPr>
              <w:jc w:val="both"/>
            </w:pPr>
            <w:r>
              <w:t>- план озеленения территории М 1:500;</w:t>
            </w:r>
          </w:p>
          <w:p w:rsidR="0074350E" w:rsidRDefault="0074350E">
            <w:pPr>
              <w:jc w:val="both"/>
            </w:pPr>
            <w:r>
              <w:t>- схемы цветников М 1:200;</w:t>
            </w:r>
          </w:p>
          <w:p w:rsidR="0074350E" w:rsidRDefault="0074350E">
            <w:pPr>
              <w:jc w:val="both"/>
            </w:pPr>
            <w:r>
              <w:t>- чертежи конструкций (покрытий дорог и площадок, МАФ, беседок, пергол, ограждения, настилов, входных групп и т.д.);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Раздел «Меры для обеспечения беспрепятственного доступа инвалидов и других МГН» в соответствии с </w:t>
            </w:r>
            <w:r>
              <w:lastRenderedPageBreak/>
              <w:t>действующими нормами и правилами СНиП 35-01-2001, СП 35-102-2001 и МГСН 1.02.-02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"Перечень мероприятий по охране окружающей среды"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"Проект организации строительства"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"Устройство наружного освещения" в составе:</w:t>
            </w:r>
          </w:p>
          <w:p w:rsidR="0074350E" w:rsidRDefault="0074350E">
            <w:pPr>
              <w:jc w:val="both"/>
            </w:pPr>
            <w:r>
              <w:t>- пояснительная записка;</w:t>
            </w:r>
          </w:p>
          <w:p w:rsidR="0074350E" w:rsidRDefault="0074350E">
            <w:pPr>
              <w:jc w:val="both"/>
            </w:pPr>
            <w:r>
              <w:t>- светотехнический расчет;</w:t>
            </w:r>
          </w:p>
          <w:p w:rsidR="0074350E" w:rsidRDefault="0074350E">
            <w:pPr>
              <w:jc w:val="both"/>
            </w:pPr>
            <w:r>
              <w:t>- электротехнические расчеты;</w:t>
            </w:r>
          </w:p>
          <w:p w:rsidR="0074350E" w:rsidRDefault="0074350E">
            <w:pPr>
              <w:jc w:val="both"/>
            </w:pPr>
            <w:r>
              <w:t>- план сети наружного освещения М 1:500;</w:t>
            </w:r>
          </w:p>
          <w:p w:rsidR="0074350E" w:rsidRDefault="0074350E">
            <w:pPr>
              <w:jc w:val="both"/>
            </w:pPr>
            <w:r>
              <w:t>- однолинейные схемы;</w:t>
            </w:r>
          </w:p>
          <w:p w:rsidR="0074350E" w:rsidRDefault="0074350E">
            <w:pPr>
              <w:jc w:val="both"/>
            </w:pPr>
            <w:r>
              <w:t>- спецификация оборудования и материалов.</w:t>
            </w:r>
          </w:p>
          <w:p w:rsidR="0074350E" w:rsidRDefault="0074350E">
            <w:pPr>
              <w:jc w:val="both"/>
            </w:pPr>
            <w:r>
              <w:t>10. Раздел «Устройство фонтана» в составе:</w:t>
            </w:r>
          </w:p>
          <w:p w:rsidR="0074350E" w:rsidRDefault="0074350E">
            <w:pPr>
              <w:jc w:val="both"/>
            </w:pPr>
            <w:r>
              <w:t>- архитектурные решения;</w:t>
            </w:r>
          </w:p>
          <w:p w:rsidR="0074350E" w:rsidRDefault="0074350E">
            <w:pPr>
              <w:jc w:val="both"/>
            </w:pPr>
            <w:r>
              <w:t>- конструктивные решения;</w:t>
            </w:r>
          </w:p>
          <w:p w:rsidR="0074350E" w:rsidRDefault="0074350E">
            <w:pPr>
              <w:jc w:val="both"/>
            </w:pPr>
            <w:r>
              <w:t>- наружные инженерные сети (освещение, электроснабжение).</w:t>
            </w:r>
          </w:p>
          <w:p w:rsidR="0074350E" w:rsidRDefault="0074350E">
            <w:pPr>
              <w:jc w:val="both"/>
            </w:pPr>
            <w:r>
              <w:t>11. Раздел «Рекомендации по дальнейшей эксплуатации»</w:t>
            </w:r>
          </w:p>
          <w:p w:rsidR="0074350E" w:rsidRDefault="0074350E">
            <w:pPr>
              <w:jc w:val="both"/>
            </w:pPr>
            <w:r>
              <w:t>12. Технологический регламент обращения с отходами строительства и сноса.</w:t>
            </w:r>
          </w:p>
          <w:p w:rsidR="0074350E" w:rsidRDefault="0074350E">
            <w:pPr>
              <w:jc w:val="both"/>
            </w:pPr>
            <w:r>
              <w:t>13. Сметная документация в составе:</w:t>
            </w:r>
          </w:p>
          <w:p w:rsidR="0074350E" w:rsidRDefault="0074350E">
            <w:pPr>
              <w:jc w:val="both"/>
            </w:pPr>
            <w:r>
              <w:t>- сводная ведомость объемов работ;</w:t>
            </w:r>
          </w:p>
          <w:p w:rsidR="0074350E" w:rsidRDefault="0074350E">
            <w:pPr>
              <w:jc w:val="both"/>
            </w:pPr>
            <w:r>
              <w:t>- ССР, локальные сметы (выполнить сметную документацию в Территориальных Сметных Нормативах (ТСН 2001) в базовых и текущих ценах).</w:t>
            </w:r>
          </w:p>
          <w:p w:rsidR="0074350E" w:rsidRDefault="0074350E">
            <w:pPr>
              <w:jc w:val="both"/>
            </w:pPr>
            <w:r w:rsidRPr="005A6BF0">
              <w:t>В процессе разработки проекта Заказчик может внести дополнения (изменения в состав проекта).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Выполнение экземпляров проектной документации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5.1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Перечень отчетной документации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Подрядчик передает Заказчику следующую отчетную документацию:</w:t>
            </w:r>
          </w:p>
          <w:p w:rsidR="00E12B4C" w:rsidRPr="006B0E53" w:rsidRDefault="0074350E" w:rsidP="00E12B4C">
            <w:r>
              <w:t xml:space="preserve">Согласованную проектную документацию в </w:t>
            </w:r>
            <w:r w:rsidR="00E12B4C">
              <w:t>5</w:t>
            </w:r>
            <w:r>
              <w:t>-</w:t>
            </w:r>
            <w:r w:rsidR="00E12B4C">
              <w:t>ти</w:t>
            </w:r>
            <w:r>
              <w:t xml:space="preserve"> экземплярах на бумажном носителе (сброшюрованную) </w:t>
            </w:r>
            <w:r w:rsidR="00E12B4C" w:rsidRPr="006B0E53">
              <w:t>и на электронном носителе «диск DVD или CD» (форматы *.</w:t>
            </w:r>
            <w:proofErr w:type="spellStart"/>
            <w:r w:rsidR="00E12B4C" w:rsidRPr="006B0E53">
              <w:t>dwg</w:t>
            </w:r>
            <w:proofErr w:type="spellEnd"/>
            <w:r w:rsidR="00E12B4C" w:rsidRPr="006B0E53">
              <w:t xml:space="preserve"> и *.</w:t>
            </w:r>
            <w:proofErr w:type="spellStart"/>
            <w:r w:rsidR="00E12B4C" w:rsidRPr="006B0E53">
              <w:t>pdf</w:t>
            </w:r>
            <w:proofErr w:type="spellEnd"/>
            <w:r w:rsidR="00E12B4C" w:rsidRPr="006B0E53">
              <w:t>)</w:t>
            </w:r>
            <w:r w:rsidR="00E12B4C">
              <w:t>,</w:t>
            </w:r>
          </w:p>
          <w:p w:rsidR="0074350E" w:rsidRDefault="0074350E" w:rsidP="00E12B4C">
            <w:pPr>
              <w:jc w:val="both"/>
            </w:pPr>
            <w:r>
              <w:t xml:space="preserve">сметную документацию в электронном виде выполнить в формате </w:t>
            </w:r>
            <w:proofErr w:type="spellStart"/>
            <w:r>
              <w:rPr>
                <w:lang w:val="en-US"/>
              </w:rPr>
              <w:t>Smeta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74350E" w:rsidRDefault="0074350E" w:rsidP="00A0296D">
            <w:pPr>
              <w:numPr>
                <w:ilvl w:val="0"/>
                <w:numId w:val="5"/>
              </w:numPr>
              <w:jc w:val="both"/>
            </w:pPr>
            <w:r>
              <w:t>Отдельный том согласований и заключений.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5.2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Выполнение демонстрационных материалов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Выполнить буклеты и визуализацию в объеме, необходимом для согласования.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6. Требования к согласованию</w:t>
            </w:r>
          </w:p>
        </w:tc>
      </w:tr>
      <w:tr w:rsidR="0074350E" w:rsidTr="002306DC">
        <w:trPr>
          <w:trHeight w:val="701"/>
        </w:trPr>
        <w:tc>
          <w:tcPr>
            <w:tcW w:w="396" w:type="pct"/>
          </w:tcPr>
          <w:p w:rsidR="0074350E" w:rsidRDefault="0074350E">
            <w:pPr>
              <w:jc w:val="center"/>
            </w:pPr>
            <w:r>
              <w:t>6.1.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 xml:space="preserve">Необходимость согласования проектной документации </w:t>
            </w:r>
          </w:p>
        </w:tc>
        <w:tc>
          <w:tcPr>
            <w:tcW w:w="3180" w:type="pct"/>
            <w:vAlign w:val="center"/>
          </w:tcPr>
          <w:p w:rsidR="0074350E" w:rsidRPr="00E12B4C" w:rsidRDefault="0074350E">
            <w:pPr>
              <w:ind w:left="-8"/>
              <w:jc w:val="both"/>
              <w:rPr>
                <w:color w:val="000000" w:themeColor="text1"/>
              </w:rPr>
            </w:pPr>
            <w:r>
              <w:t xml:space="preserve">Прохождение экспертизы сметной документации </w:t>
            </w:r>
            <w:r w:rsidR="005A6BF0">
              <w:t xml:space="preserve">в </w:t>
            </w:r>
            <w:r w:rsidR="005A6BF0" w:rsidRPr="005A6BF0">
              <w:t>АУ</w:t>
            </w:r>
            <w:r w:rsidR="00E12B4C" w:rsidRPr="00E12B4C">
              <w:rPr>
                <w:color w:val="000000" w:themeColor="text1"/>
              </w:rPr>
              <w:t xml:space="preserve"> СК «Государственная Экспертиза в Сфере Строительства»</w:t>
            </w:r>
          </w:p>
          <w:p w:rsidR="0074350E" w:rsidRDefault="0074350E">
            <w:pPr>
              <w:ind w:left="-8"/>
              <w:jc w:val="both"/>
              <w:rPr>
                <w:highlight w:val="yellow"/>
              </w:rPr>
            </w:pPr>
            <w:r>
              <w:t xml:space="preserve">Оплачивается исполнителем за счет </w:t>
            </w:r>
            <w:r w:rsidR="005A6BF0">
              <w:t>средств,</w:t>
            </w:r>
            <w:r>
              <w:t xml:space="preserve"> выделенных на разработку проекта.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6.2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Другие требования</w:t>
            </w:r>
          </w:p>
        </w:tc>
        <w:tc>
          <w:tcPr>
            <w:tcW w:w="3180" w:type="pct"/>
            <w:vAlign w:val="center"/>
          </w:tcPr>
          <w:p w:rsidR="0074350E" w:rsidRPr="005A6BF0" w:rsidRDefault="0074350E">
            <w:pPr>
              <w:jc w:val="both"/>
            </w:pPr>
            <w:r w:rsidRPr="005A6BF0">
              <w:t>Согласование проекта проводится исполнителем при непосредственном участии Заказчика.</w:t>
            </w:r>
          </w:p>
          <w:p w:rsidR="0074350E" w:rsidRPr="005A6BF0" w:rsidRDefault="0074350E">
            <w:pPr>
              <w:jc w:val="both"/>
            </w:pPr>
            <w:r w:rsidRPr="005A6BF0">
              <w:t xml:space="preserve">Получить согласования и заключения в установленном порядке в соответствии с </w:t>
            </w:r>
            <w:r w:rsidR="00E12B4C" w:rsidRPr="005A6BF0">
              <w:t>уточненным</w:t>
            </w:r>
            <w:r w:rsidR="00317147" w:rsidRPr="005A6BF0">
              <w:t xml:space="preserve"> администрацией города-курорта Железноводска </w:t>
            </w:r>
            <w:r w:rsidRPr="005A6BF0">
              <w:t>перечнем</w:t>
            </w:r>
            <w:r w:rsidR="00E12B4C" w:rsidRPr="005A6BF0">
              <w:t xml:space="preserve"> служб и организаций.</w:t>
            </w:r>
          </w:p>
          <w:p w:rsidR="0074350E" w:rsidRPr="005A6BF0" w:rsidRDefault="0074350E">
            <w:pPr>
              <w:ind w:left="24"/>
              <w:jc w:val="both"/>
            </w:pPr>
            <w:r w:rsidRPr="005A6BF0">
              <w:t xml:space="preserve">Согласования выполняются проектной организацией в полном объеме за счет </w:t>
            </w:r>
            <w:r w:rsidR="005A6BF0" w:rsidRPr="005A6BF0">
              <w:t>средств,</w:t>
            </w:r>
            <w:r w:rsidRPr="005A6BF0">
              <w:t xml:space="preserve"> выделенных на разработку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</w:p>
        </w:tc>
        <w:tc>
          <w:tcPr>
            <w:tcW w:w="1424" w:type="pct"/>
            <w:vAlign w:val="center"/>
          </w:tcPr>
          <w:p w:rsidR="0074350E" w:rsidRDefault="0074350E">
            <w:r>
              <w:t>Необходимость авторского надзора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Обязательно. Будет проводиться за счет средств выделенных на реализацию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6.3</w:t>
            </w:r>
          </w:p>
        </w:tc>
        <w:tc>
          <w:tcPr>
            <w:tcW w:w="1424" w:type="pct"/>
          </w:tcPr>
          <w:p w:rsidR="0074350E" w:rsidRDefault="0074350E">
            <w:r>
              <w:t>Гарантийный срок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На срок до завершения реализации проекта.</w:t>
            </w:r>
          </w:p>
          <w:p w:rsidR="0074350E" w:rsidRDefault="0074350E">
            <w:pPr>
              <w:jc w:val="both"/>
            </w:pPr>
            <w:r>
              <w:t xml:space="preserve">Период, в течение которого проектная организация гарантирует внесение изменений в проект, необходимость которых может возникнуть в процессе реализации проекта. В случае </w:t>
            </w:r>
            <w:r>
              <w:lastRenderedPageBreak/>
              <w:t>необходимости внесенные изменения должны быть согласованы с соответствующими инстанциями.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lastRenderedPageBreak/>
              <w:t>6.4</w:t>
            </w:r>
          </w:p>
        </w:tc>
        <w:tc>
          <w:tcPr>
            <w:tcW w:w="1424" w:type="pct"/>
          </w:tcPr>
          <w:p w:rsidR="0074350E" w:rsidRDefault="0074350E">
            <w:r>
              <w:t>Порядок изменения технического задания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Изменение технического задания регламентируется Федеральным законом от 21.07.2005 №94-ФЗ «О размещении заказов на поставки товаром, выполнение работ, оказание услуг для государственных и муниципальных нужд». В случае расхождения требований к разрабатываемой проектной документации изложенных в «Техническом задании» и «Задании на проектирование» необходимо руководствоваться требованиями «Задания на проектирование»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6.5</w:t>
            </w:r>
          </w:p>
        </w:tc>
        <w:tc>
          <w:tcPr>
            <w:tcW w:w="1424" w:type="pct"/>
          </w:tcPr>
          <w:p w:rsidR="0074350E" w:rsidRDefault="0074350E">
            <w:r>
              <w:t>Особые условия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</w:p>
        </w:tc>
      </w:tr>
    </w:tbl>
    <w:p w:rsidR="0074350E" w:rsidRDefault="0074350E" w:rsidP="002306DC"/>
    <w:p w:rsidR="0074350E" w:rsidRDefault="0074350E" w:rsidP="002306DC"/>
    <w:p w:rsidR="0074350E" w:rsidRDefault="0074350E" w:rsidP="002306DC">
      <w:pPr>
        <w:rPr>
          <w:b/>
        </w:rPr>
      </w:pPr>
      <w:bookmarkStart w:id="0" w:name="_GoBack"/>
      <w:bookmarkEnd w:id="0"/>
    </w:p>
    <w:p w:rsidR="0074350E" w:rsidRPr="005A6BF0" w:rsidRDefault="005A6BF0" w:rsidP="005A6BF0">
      <w:pPr>
        <w:ind w:left="-993" w:right="-357"/>
      </w:pPr>
      <w:r w:rsidRPr="005A6BF0">
        <w:t xml:space="preserve">Начальник Управления городского хозяйства </w:t>
      </w:r>
    </w:p>
    <w:p w:rsidR="005A6BF0" w:rsidRDefault="005A6BF0" w:rsidP="005A6BF0">
      <w:pPr>
        <w:ind w:left="-993" w:right="-357"/>
      </w:pPr>
      <w:r>
        <w:t>Администрации города-курорта Железноводска</w:t>
      </w:r>
    </w:p>
    <w:p w:rsidR="005A6BF0" w:rsidRPr="005A6BF0" w:rsidRDefault="005A6BF0" w:rsidP="005A6BF0">
      <w:pPr>
        <w:ind w:left="-993" w:right="-357"/>
      </w:pPr>
      <w:r>
        <w:t>Ставропольского края                                                                                                                  Г.И. Каспаров</w:t>
      </w:r>
    </w:p>
    <w:p w:rsidR="0074350E" w:rsidRPr="002306DC" w:rsidRDefault="0074350E" w:rsidP="002306DC"/>
    <w:sectPr w:rsidR="0074350E" w:rsidRPr="002306DC" w:rsidSect="0009265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09C"/>
    <w:multiLevelType w:val="hybridMultilevel"/>
    <w:tmpl w:val="19ECE4A8"/>
    <w:lvl w:ilvl="0" w:tplc="B8BA6702">
      <w:start w:val="1"/>
      <w:numFmt w:val="decimal"/>
      <w:suff w:val="nothing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0039A4"/>
    <w:multiLevelType w:val="hybridMultilevel"/>
    <w:tmpl w:val="52CA9162"/>
    <w:lvl w:ilvl="0" w:tplc="2ECEDC3A">
      <w:start w:val="1"/>
      <w:numFmt w:val="decimal"/>
      <w:lvlText w:val="%1."/>
      <w:lvlJc w:val="left"/>
      <w:pPr>
        <w:ind w:left="6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084FF4"/>
    <w:multiLevelType w:val="hybridMultilevel"/>
    <w:tmpl w:val="47EC98BA"/>
    <w:lvl w:ilvl="0" w:tplc="1E8C5A30">
      <w:start w:val="1"/>
      <w:numFmt w:val="decimal"/>
      <w:suff w:val="nothing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71045F"/>
    <w:multiLevelType w:val="hybridMultilevel"/>
    <w:tmpl w:val="E12E1EDA"/>
    <w:lvl w:ilvl="0" w:tplc="DC40FF62">
      <w:start w:val="1"/>
      <w:numFmt w:val="decimal"/>
      <w:lvlText w:val="%1."/>
      <w:lvlJc w:val="left"/>
      <w:pPr>
        <w:ind w:left="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E7100F"/>
    <w:multiLevelType w:val="hybridMultilevel"/>
    <w:tmpl w:val="E6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8167CF"/>
    <w:multiLevelType w:val="hybridMultilevel"/>
    <w:tmpl w:val="C13467AA"/>
    <w:lvl w:ilvl="0" w:tplc="D7EAB5A6">
      <w:start w:val="1"/>
      <w:numFmt w:val="decimal"/>
      <w:lvlText w:val="1.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6CC397C"/>
    <w:multiLevelType w:val="hybridMultilevel"/>
    <w:tmpl w:val="2FF0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AC7240"/>
    <w:multiLevelType w:val="hybridMultilevel"/>
    <w:tmpl w:val="DA6016F0"/>
    <w:lvl w:ilvl="0" w:tplc="B9B6E9D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E1"/>
    <w:rsid w:val="00003886"/>
    <w:rsid w:val="00016095"/>
    <w:rsid w:val="00016C0E"/>
    <w:rsid w:val="000203F5"/>
    <w:rsid w:val="00020630"/>
    <w:rsid w:val="00026A82"/>
    <w:rsid w:val="00027597"/>
    <w:rsid w:val="000320D3"/>
    <w:rsid w:val="000345BD"/>
    <w:rsid w:val="00036DA7"/>
    <w:rsid w:val="00037ABD"/>
    <w:rsid w:val="0005264A"/>
    <w:rsid w:val="00056561"/>
    <w:rsid w:val="00056FFE"/>
    <w:rsid w:val="00057CC2"/>
    <w:rsid w:val="00062177"/>
    <w:rsid w:val="000623A8"/>
    <w:rsid w:val="0006504A"/>
    <w:rsid w:val="00066BE3"/>
    <w:rsid w:val="00070990"/>
    <w:rsid w:val="00071734"/>
    <w:rsid w:val="00072B9D"/>
    <w:rsid w:val="00081FAC"/>
    <w:rsid w:val="00083820"/>
    <w:rsid w:val="00092650"/>
    <w:rsid w:val="0009472F"/>
    <w:rsid w:val="00095EA5"/>
    <w:rsid w:val="0009783B"/>
    <w:rsid w:val="000A4B6A"/>
    <w:rsid w:val="000B7384"/>
    <w:rsid w:val="000C0A3E"/>
    <w:rsid w:val="000C236F"/>
    <w:rsid w:val="000C4826"/>
    <w:rsid w:val="000C65CB"/>
    <w:rsid w:val="000C78E4"/>
    <w:rsid w:val="000D0B78"/>
    <w:rsid w:val="000D6EC5"/>
    <w:rsid w:val="000D7449"/>
    <w:rsid w:val="000E0AC1"/>
    <w:rsid w:val="000E4F2C"/>
    <w:rsid w:val="000F08C4"/>
    <w:rsid w:val="000F0A6E"/>
    <w:rsid w:val="000F251E"/>
    <w:rsid w:val="0010082F"/>
    <w:rsid w:val="001028E3"/>
    <w:rsid w:val="00106A6C"/>
    <w:rsid w:val="00111487"/>
    <w:rsid w:val="00116877"/>
    <w:rsid w:val="001206CB"/>
    <w:rsid w:val="0012164E"/>
    <w:rsid w:val="00122241"/>
    <w:rsid w:val="00126FEB"/>
    <w:rsid w:val="001309CC"/>
    <w:rsid w:val="00131789"/>
    <w:rsid w:val="00137629"/>
    <w:rsid w:val="001378AE"/>
    <w:rsid w:val="00151A28"/>
    <w:rsid w:val="00153693"/>
    <w:rsid w:val="00155AA2"/>
    <w:rsid w:val="00160121"/>
    <w:rsid w:val="001642C2"/>
    <w:rsid w:val="0016577E"/>
    <w:rsid w:val="00171365"/>
    <w:rsid w:val="00173095"/>
    <w:rsid w:val="0017529F"/>
    <w:rsid w:val="001764F1"/>
    <w:rsid w:val="00176965"/>
    <w:rsid w:val="001848C5"/>
    <w:rsid w:val="00185AA9"/>
    <w:rsid w:val="001A1A50"/>
    <w:rsid w:val="001A570C"/>
    <w:rsid w:val="001A73C9"/>
    <w:rsid w:val="001B25F3"/>
    <w:rsid w:val="001B51EA"/>
    <w:rsid w:val="001B73E5"/>
    <w:rsid w:val="001C491A"/>
    <w:rsid w:val="001C6A54"/>
    <w:rsid w:val="001C77F4"/>
    <w:rsid w:val="001C7ED3"/>
    <w:rsid w:val="001D5585"/>
    <w:rsid w:val="001D5656"/>
    <w:rsid w:val="001D6818"/>
    <w:rsid w:val="001D7D9A"/>
    <w:rsid w:val="001E0487"/>
    <w:rsid w:val="001E4F2A"/>
    <w:rsid w:val="001F7E91"/>
    <w:rsid w:val="00202DE7"/>
    <w:rsid w:val="00202E71"/>
    <w:rsid w:val="00210BE7"/>
    <w:rsid w:val="00211545"/>
    <w:rsid w:val="00212161"/>
    <w:rsid w:val="00214166"/>
    <w:rsid w:val="002143F8"/>
    <w:rsid w:val="00216344"/>
    <w:rsid w:val="0022399E"/>
    <w:rsid w:val="00224F90"/>
    <w:rsid w:val="0022545E"/>
    <w:rsid w:val="00227540"/>
    <w:rsid w:val="002306DC"/>
    <w:rsid w:val="002316F8"/>
    <w:rsid w:val="0024596D"/>
    <w:rsid w:val="00246D8E"/>
    <w:rsid w:val="00250A8E"/>
    <w:rsid w:val="00251D44"/>
    <w:rsid w:val="0025481D"/>
    <w:rsid w:val="00256037"/>
    <w:rsid w:val="002566ED"/>
    <w:rsid w:val="0025693B"/>
    <w:rsid w:val="00264978"/>
    <w:rsid w:val="00274544"/>
    <w:rsid w:val="0027562A"/>
    <w:rsid w:val="002758E8"/>
    <w:rsid w:val="00277344"/>
    <w:rsid w:val="0029242D"/>
    <w:rsid w:val="00293AAD"/>
    <w:rsid w:val="002975B7"/>
    <w:rsid w:val="002976E0"/>
    <w:rsid w:val="002A0AE5"/>
    <w:rsid w:val="002A39E1"/>
    <w:rsid w:val="002A54AD"/>
    <w:rsid w:val="002A5F85"/>
    <w:rsid w:val="002B1E18"/>
    <w:rsid w:val="002B1FB2"/>
    <w:rsid w:val="002B3D96"/>
    <w:rsid w:val="002B5E96"/>
    <w:rsid w:val="002C095D"/>
    <w:rsid w:val="002C09CE"/>
    <w:rsid w:val="002D04EF"/>
    <w:rsid w:val="002D184F"/>
    <w:rsid w:val="002D18BB"/>
    <w:rsid w:val="002D3B0B"/>
    <w:rsid w:val="002E0004"/>
    <w:rsid w:val="002E56B7"/>
    <w:rsid w:val="002F265B"/>
    <w:rsid w:val="002F507F"/>
    <w:rsid w:val="00302E63"/>
    <w:rsid w:val="00317147"/>
    <w:rsid w:val="00320BB0"/>
    <w:rsid w:val="00322427"/>
    <w:rsid w:val="003270E0"/>
    <w:rsid w:val="003314FB"/>
    <w:rsid w:val="00333099"/>
    <w:rsid w:val="00341B1C"/>
    <w:rsid w:val="00345E85"/>
    <w:rsid w:val="00351007"/>
    <w:rsid w:val="00352AD2"/>
    <w:rsid w:val="003639B3"/>
    <w:rsid w:val="0037235C"/>
    <w:rsid w:val="003876C5"/>
    <w:rsid w:val="00390CD0"/>
    <w:rsid w:val="00393576"/>
    <w:rsid w:val="00396669"/>
    <w:rsid w:val="003A6367"/>
    <w:rsid w:val="003A7C9F"/>
    <w:rsid w:val="003B176D"/>
    <w:rsid w:val="003B596C"/>
    <w:rsid w:val="003C22B4"/>
    <w:rsid w:val="003C2470"/>
    <w:rsid w:val="003E073F"/>
    <w:rsid w:val="003E08E1"/>
    <w:rsid w:val="003E6F39"/>
    <w:rsid w:val="003E6FE6"/>
    <w:rsid w:val="003F2128"/>
    <w:rsid w:val="003F2D94"/>
    <w:rsid w:val="003F5EBA"/>
    <w:rsid w:val="003F6657"/>
    <w:rsid w:val="00401374"/>
    <w:rsid w:val="00404575"/>
    <w:rsid w:val="004221CC"/>
    <w:rsid w:val="00424365"/>
    <w:rsid w:val="0042617D"/>
    <w:rsid w:val="00432538"/>
    <w:rsid w:val="0043552F"/>
    <w:rsid w:val="004377B5"/>
    <w:rsid w:val="00440086"/>
    <w:rsid w:val="00440139"/>
    <w:rsid w:val="0044192B"/>
    <w:rsid w:val="004448FC"/>
    <w:rsid w:val="0044547F"/>
    <w:rsid w:val="00446007"/>
    <w:rsid w:val="0045657C"/>
    <w:rsid w:val="00456AB5"/>
    <w:rsid w:val="004579C3"/>
    <w:rsid w:val="00460013"/>
    <w:rsid w:val="00476253"/>
    <w:rsid w:val="004774C7"/>
    <w:rsid w:val="00477857"/>
    <w:rsid w:val="0048035E"/>
    <w:rsid w:val="0048638F"/>
    <w:rsid w:val="004921C9"/>
    <w:rsid w:val="004925BF"/>
    <w:rsid w:val="00492F49"/>
    <w:rsid w:val="004941DE"/>
    <w:rsid w:val="00494CD2"/>
    <w:rsid w:val="0049639D"/>
    <w:rsid w:val="004A0C61"/>
    <w:rsid w:val="004A0CFA"/>
    <w:rsid w:val="004A2040"/>
    <w:rsid w:val="004A5360"/>
    <w:rsid w:val="004A6AF7"/>
    <w:rsid w:val="004B776D"/>
    <w:rsid w:val="004C0B36"/>
    <w:rsid w:val="004C4BD2"/>
    <w:rsid w:val="004D3349"/>
    <w:rsid w:val="004D3967"/>
    <w:rsid w:val="004E2D53"/>
    <w:rsid w:val="004F0908"/>
    <w:rsid w:val="004F5767"/>
    <w:rsid w:val="004F646B"/>
    <w:rsid w:val="0050281F"/>
    <w:rsid w:val="00505246"/>
    <w:rsid w:val="00505D7D"/>
    <w:rsid w:val="00507D58"/>
    <w:rsid w:val="0051097A"/>
    <w:rsid w:val="00517F99"/>
    <w:rsid w:val="0052690E"/>
    <w:rsid w:val="005272B2"/>
    <w:rsid w:val="00531839"/>
    <w:rsid w:val="00531901"/>
    <w:rsid w:val="00532079"/>
    <w:rsid w:val="00553EA0"/>
    <w:rsid w:val="005555E1"/>
    <w:rsid w:val="00556942"/>
    <w:rsid w:val="00560F0E"/>
    <w:rsid w:val="00563613"/>
    <w:rsid w:val="00565A45"/>
    <w:rsid w:val="00572D0B"/>
    <w:rsid w:val="00573696"/>
    <w:rsid w:val="005747AC"/>
    <w:rsid w:val="0057693F"/>
    <w:rsid w:val="005A51C8"/>
    <w:rsid w:val="005A6BF0"/>
    <w:rsid w:val="005B04FF"/>
    <w:rsid w:val="005B3641"/>
    <w:rsid w:val="005B787B"/>
    <w:rsid w:val="005C05EE"/>
    <w:rsid w:val="005C6C75"/>
    <w:rsid w:val="005D0D8D"/>
    <w:rsid w:val="005D59FB"/>
    <w:rsid w:val="005D7480"/>
    <w:rsid w:val="005E25AD"/>
    <w:rsid w:val="005E6742"/>
    <w:rsid w:val="005F2690"/>
    <w:rsid w:val="005F6197"/>
    <w:rsid w:val="0060225A"/>
    <w:rsid w:val="00610023"/>
    <w:rsid w:val="0061388B"/>
    <w:rsid w:val="00617C87"/>
    <w:rsid w:val="00621C54"/>
    <w:rsid w:val="00623ADF"/>
    <w:rsid w:val="0063215B"/>
    <w:rsid w:val="00636678"/>
    <w:rsid w:val="00641015"/>
    <w:rsid w:val="00641F19"/>
    <w:rsid w:val="006453E9"/>
    <w:rsid w:val="00647F1F"/>
    <w:rsid w:val="00650CD0"/>
    <w:rsid w:val="00652410"/>
    <w:rsid w:val="00654A3C"/>
    <w:rsid w:val="00657748"/>
    <w:rsid w:val="006618D3"/>
    <w:rsid w:val="006644AD"/>
    <w:rsid w:val="0066588D"/>
    <w:rsid w:val="00666442"/>
    <w:rsid w:val="00667856"/>
    <w:rsid w:val="00667CBC"/>
    <w:rsid w:val="00670717"/>
    <w:rsid w:val="00675144"/>
    <w:rsid w:val="00687ED6"/>
    <w:rsid w:val="00693D79"/>
    <w:rsid w:val="00695388"/>
    <w:rsid w:val="00695960"/>
    <w:rsid w:val="006A09C8"/>
    <w:rsid w:val="006A2708"/>
    <w:rsid w:val="006B363D"/>
    <w:rsid w:val="006B4BFF"/>
    <w:rsid w:val="006B4C9A"/>
    <w:rsid w:val="006B51AC"/>
    <w:rsid w:val="006C369C"/>
    <w:rsid w:val="006C4E74"/>
    <w:rsid w:val="006C5D6D"/>
    <w:rsid w:val="006C7BD9"/>
    <w:rsid w:val="006D721C"/>
    <w:rsid w:val="006D7D50"/>
    <w:rsid w:val="006E5013"/>
    <w:rsid w:val="006E583D"/>
    <w:rsid w:val="006E5B25"/>
    <w:rsid w:val="006E64D5"/>
    <w:rsid w:val="006E6FE1"/>
    <w:rsid w:val="006F26A6"/>
    <w:rsid w:val="006F7844"/>
    <w:rsid w:val="00700317"/>
    <w:rsid w:val="00700457"/>
    <w:rsid w:val="00700642"/>
    <w:rsid w:val="00701892"/>
    <w:rsid w:val="00701997"/>
    <w:rsid w:val="00702136"/>
    <w:rsid w:val="00706BC8"/>
    <w:rsid w:val="007126E4"/>
    <w:rsid w:val="00712818"/>
    <w:rsid w:val="00716113"/>
    <w:rsid w:val="007168A0"/>
    <w:rsid w:val="00725DAA"/>
    <w:rsid w:val="00726090"/>
    <w:rsid w:val="007268AD"/>
    <w:rsid w:val="00727C7A"/>
    <w:rsid w:val="007310CC"/>
    <w:rsid w:val="0073179B"/>
    <w:rsid w:val="00740FBB"/>
    <w:rsid w:val="007410B4"/>
    <w:rsid w:val="0074350E"/>
    <w:rsid w:val="007539EC"/>
    <w:rsid w:val="007541C2"/>
    <w:rsid w:val="00754340"/>
    <w:rsid w:val="007559E2"/>
    <w:rsid w:val="007676AC"/>
    <w:rsid w:val="0076790C"/>
    <w:rsid w:val="0077310E"/>
    <w:rsid w:val="00773455"/>
    <w:rsid w:val="00773811"/>
    <w:rsid w:val="00773E6E"/>
    <w:rsid w:val="00773EE1"/>
    <w:rsid w:val="00774F38"/>
    <w:rsid w:val="00776813"/>
    <w:rsid w:val="00776990"/>
    <w:rsid w:val="007773D6"/>
    <w:rsid w:val="007848A1"/>
    <w:rsid w:val="0079333A"/>
    <w:rsid w:val="0079509B"/>
    <w:rsid w:val="007960C5"/>
    <w:rsid w:val="007A0155"/>
    <w:rsid w:val="007A7197"/>
    <w:rsid w:val="007B172C"/>
    <w:rsid w:val="007B2FC0"/>
    <w:rsid w:val="007B3710"/>
    <w:rsid w:val="007B4178"/>
    <w:rsid w:val="007B64D0"/>
    <w:rsid w:val="007B6522"/>
    <w:rsid w:val="007C19B8"/>
    <w:rsid w:val="007C24B1"/>
    <w:rsid w:val="007C48BA"/>
    <w:rsid w:val="007D09FF"/>
    <w:rsid w:val="007D68B2"/>
    <w:rsid w:val="007E0E57"/>
    <w:rsid w:val="007E2D73"/>
    <w:rsid w:val="007E405A"/>
    <w:rsid w:val="007E72D1"/>
    <w:rsid w:val="007E7CD2"/>
    <w:rsid w:val="007F1A00"/>
    <w:rsid w:val="007F6D4D"/>
    <w:rsid w:val="008049BD"/>
    <w:rsid w:val="00805FE1"/>
    <w:rsid w:val="00806E4E"/>
    <w:rsid w:val="0080734B"/>
    <w:rsid w:val="0081029F"/>
    <w:rsid w:val="00813BF6"/>
    <w:rsid w:val="00816294"/>
    <w:rsid w:val="00832635"/>
    <w:rsid w:val="00833381"/>
    <w:rsid w:val="0084488C"/>
    <w:rsid w:val="00845643"/>
    <w:rsid w:val="008467E6"/>
    <w:rsid w:val="0085281B"/>
    <w:rsid w:val="00860E07"/>
    <w:rsid w:val="00861184"/>
    <w:rsid w:val="008623BA"/>
    <w:rsid w:val="008635FD"/>
    <w:rsid w:val="00865632"/>
    <w:rsid w:val="008659F6"/>
    <w:rsid w:val="00867A85"/>
    <w:rsid w:val="00872033"/>
    <w:rsid w:val="00876F7E"/>
    <w:rsid w:val="008772D4"/>
    <w:rsid w:val="00880894"/>
    <w:rsid w:val="00886658"/>
    <w:rsid w:val="0088704B"/>
    <w:rsid w:val="00892156"/>
    <w:rsid w:val="008934BC"/>
    <w:rsid w:val="00895BEC"/>
    <w:rsid w:val="0089773D"/>
    <w:rsid w:val="008A16CF"/>
    <w:rsid w:val="008A79A4"/>
    <w:rsid w:val="008B0908"/>
    <w:rsid w:val="008B472A"/>
    <w:rsid w:val="008B676B"/>
    <w:rsid w:val="008B7880"/>
    <w:rsid w:val="008B7A8E"/>
    <w:rsid w:val="008C03DF"/>
    <w:rsid w:val="008C1B2D"/>
    <w:rsid w:val="008C3D08"/>
    <w:rsid w:val="008D2A5E"/>
    <w:rsid w:val="008D2E76"/>
    <w:rsid w:val="008D6A5F"/>
    <w:rsid w:val="008D79DD"/>
    <w:rsid w:val="008E4F07"/>
    <w:rsid w:val="008F0EE5"/>
    <w:rsid w:val="008F31E4"/>
    <w:rsid w:val="008F37FC"/>
    <w:rsid w:val="00906051"/>
    <w:rsid w:val="00915A27"/>
    <w:rsid w:val="00922593"/>
    <w:rsid w:val="00931853"/>
    <w:rsid w:val="009432DA"/>
    <w:rsid w:val="00944375"/>
    <w:rsid w:val="00947621"/>
    <w:rsid w:val="00947EEB"/>
    <w:rsid w:val="009530F3"/>
    <w:rsid w:val="00953FCF"/>
    <w:rsid w:val="0096013A"/>
    <w:rsid w:val="009624F7"/>
    <w:rsid w:val="00963E7D"/>
    <w:rsid w:val="0097759C"/>
    <w:rsid w:val="009813CF"/>
    <w:rsid w:val="009834DB"/>
    <w:rsid w:val="009912D8"/>
    <w:rsid w:val="009A1C94"/>
    <w:rsid w:val="009A5D54"/>
    <w:rsid w:val="009B0F61"/>
    <w:rsid w:val="009B146B"/>
    <w:rsid w:val="009B1724"/>
    <w:rsid w:val="009B47F0"/>
    <w:rsid w:val="009B6A9F"/>
    <w:rsid w:val="009C014B"/>
    <w:rsid w:val="009C13C3"/>
    <w:rsid w:val="009C1710"/>
    <w:rsid w:val="009C3C07"/>
    <w:rsid w:val="009C587D"/>
    <w:rsid w:val="009D0F33"/>
    <w:rsid w:val="009D1809"/>
    <w:rsid w:val="009D5210"/>
    <w:rsid w:val="009D52C6"/>
    <w:rsid w:val="009D54D7"/>
    <w:rsid w:val="009D7AD2"/>
    <w:rsid w:val="009E1587"/>
    <w:rsid w:val="009E34E9"/>
    <w:rsid w:val="009F00F6"/>
    <w:rsid w:val="009F2216"/>
    <w:rsid w:val="009F7E0E"/>
    <w:rsid w:val="00A0296D"/>
    <w:rsid w:val="00A06DFB"/>
    <w:rsid w:val="00A25D25"/>
    <w:rsid w:val="00A3137B"/>
    <w:rsid w:val="00A33516"/>
    <w:rsid w:val="00A41A09"/>
    <w:rsid w:val="00A42E24"/>
    <w:rsid w:val="00A437E4"/>
    <w:rsid w:val="00A44D74"/>
    <w:rsid w:val="00A44EB2"/>
    <w:rsid w:val="00A503F4"/>
    <w:rsid w:val="00A55EDF"/>
    <w:rsid w:val="00A56526"/>
    <w:rsid w:val="00A64E7C"/>
    <w:rsid w:val="00A65625"/>
    <w:rsid w:val="00A65F95"/>
    <w:rsid w:val="00A75A02"/>
    <w:rsid w:val="00A83FD4"/>
    <w:rsid w:val="00A85822"/>
    <w:rsid w:val="00A866B9"/>
    <w:rsid w:val="00A90AEB"/>
    <w:rsid w:val="00A91522"/>
    <w:rsid w:val="00A92EA8"/>
    <w:rsid w:val="00A94B44"/>
    <w:rsid w:val="00A96F83"/>
    <w:rsid w:val="00AA15DD"/>
    <w:rsid w:val="00AA3CF3"/>
    <w:rsid w:val="00AA76C6"/>
    <w:rsid w:val="00AA7F7C"/>
    <w:rsid w:val="00AB37D7"/>
    <w:rsid w:val="00AB46C0"/>
    <w:rsid w:val="00AB5F28"/>
    <w:rsid w:val="00AC1929"/>
    <w:rsid w:val="00AC218B"/>
    <w:rsid w:val="00AC775B"/>
    <w:rsid w:val="00AE42EA"/>
    <w:rsid w:val="00AE6AE7"/>
    <w:rsid w:val="00AF6486"/>
    <w:rsid w:val="00AF70D1"/>
    <w:rsid w:val="00AF727A"/>
    <w:rsid w:val="00B00193"/>
    <w:rsid w:val="00B04540"/>
    <w:rsid w:val="00B1193B"/>
    <w:rsid w:val="00B13E71"/>
    <w:rsid w:val="00B1467F"/>
    <w:rsid w:val="00B25ED2"/>
    <w:rsid w:val="00B277C1"/>
    <w:rsid w:val="00B3124C"/>
    <w:rsid w:val="00B319AD"/>
    <w:rsid w:val="00B33DB8"/>
    <w:rsid w:val="00B34925"/>
    <w:rsid w:val="00B375BA"/>
    <w:rsid w:val="00B375D1"/>
    <w:rsid w:val="00B408F2"/>
    <w:rsid w:val="00B41183"/>
    <w:rsid w:val="00B421B1"/>
    <w:rsid w:val="00B42B37"/>
    <w:rsid w:val="00B44BDD"/>
    <w:rsid w:val="00B46633"/>
    <w:rsid w:val="00B61E93"/>
    <w:rsid w:val="00B62034"/>
    <w:rsid w:val="00B65AEE"/>
    <w:rsid w:val="00B665C9"/>
    <w:rsid w:val="00B66B0E"/>
    <w:rsid w:val="00B705C1"/>
    <w:rsid w:val="00B7112D"/>
    <w:rsid w:val="00B73AF5"/>
    <w:rsid w:val="00B74FD1"/>
    <w:rsid w:val="00B81E79"/>
    <w:rsid w:val="00B85C59"/>
    <w:rsid w:val="00B86E43"/>
    <w:rsid w:val="00B93ED1"/>
    <w:rsid w:val="00B9770E"/>
    <w:rsid w:val="00B977D0"/>
    <w:rsid w:val="00B97837"/>
    <w:rsid w:val="00BA1CB6"/>
    <w:rsid w:val="00BA4635"/>
    <w:rsid w:val="00BC0700"/>
    <w:rsid w:val="00BC4760"/>
    <w:rsid w:val="00BC496E"/>
    <w:rsid w:val="00BC5354"/>
    <w:rsid w:val="00BC7511"/>
    <w:rsid w:val="00BD08C5"/>
    <w:rsid w:val="00BD21F0"/>
    <w:rsid w:val="00BD2FE5"/>
    <w:rsid w:val="00BD3A95"/>
    <w:rsid w:val="00BE70BD"/>
    <w:rsid w:val="00BF60E6"/>
    <w:rsid w:val="00C0595A"/>
    <w:rsid w:val="00C13BD8"/>
    <w:rsid w:val="00C1607A"/>
    <w:rsid w:val="00C224CC"/>
    <w:rsid w:val="00C23EDF"/>
    <w:rsid w:val="00C24ACD"/>
    <w:rsid w:val="00C26424"/>
    <w:rsid w:val="00C26669"/>
    <w:rsid w:val="00C27D76"/>
    <w:rsid w:val="00C4174F"/>
    <w:rsid w:val="00C43AFC"/>
    <w:rsid w:val="00C56F0B"/>
    <w:rsid w:val="00C603CF"/>
    <w:rsid w:val="00C611FA"/>
    <w:rsid w:val="00C72D5E"/>
    <w:rsid w:val="00C7368C"/>
    <w:rsid w:val="00C76620"/>
    <w:rsid w:val="00C76C42"/>
    <w:rsid w:val="00C77663"/>
    <w:rsid w:val="00C83BF3"/>
    <w:rsid w:val="00C84967"/>
    <w:rsid w:val="00C91E88"/>
    <w:rsid w:val="00C93398"/>
    <w:rsid w:val="00CA3E09"/>
    <w:rsid w:val="00CA7774"/>
    <w:rsid w:val="00CB4D6C"/>
    <w:rsid w:val="00CB6FE7"/>
    <w:rsid w:val="00CC1564"/>
    <w:rsid w:val="00CC16BB"/>
    <w:rsid w:val="00CC32AF"/>
    <w:rsid w:val="00CC486E"/>
    <w:rsid w:val="00CC7DB2"/>
    <w:rsid w:val="00CE5F8C"/>
    <w:rsid w:val="00CF121D"/>
    <w:rsid w:val="00CF1EA1"/>
    <w:rsid w:val="00D02584"/>
    <w:rsid w:val="00D135C8"/>
    <w:rsid w:val="00D16A9E"/>
    <w:rsid w:val="00D17393"/>
    <w:rsid w:val="00D21468"/>
    <w:rsid w:val="00D273F8"/>
    <w:rsid w:val="00D359FE"/>
    <w:rsid w:val="00D36546"/>
    <w:rsid w:val="00D36D9D"/>
    <w:rsid w:val="00D41E97"/>
    <w:rsid w:val="00D43232"/>
    <w:rsid w:val="00D4515A"/>
    <w:rsid w:val="00D51FE7"/>
    <w:rsid w:val="00D550D1"/>
    <w:rsid w:val="00D71E44"/>
    <w:rsid w:val="00D728EF"/>
    <w:rsid w:val="00D76A8F"/>
    <w:rsid w:val="00D8036C"/>
    <w:rsid w:val="00D842E2"/>
    <w:rsid w:val="00D84664"/>
    <w:rsid w:val="00D85A18"/>
    <w:rsid w:val="00D97C4B"/>
    <w:rsid w:val="00DA4DE9"/>
    <w:rsid w:val="00DB0A32"/>
    <w:rsid w:val="00DB0BAF"/>
    <w:rsid w:val="00DB14D1"/>
    <w:rsid w:val="00DB48A1"/>
    <w:rsid w:val="00DB50E1"/>
    <w:rsid w:val="00DC49E1"/>
    <w:rsid w:val="00DD18F2"/>
    <w:rsid w:val="00DD30E4"/>
    <w:rsid w:val="00DD56DA"/>
    <w:rsid w:val="00DD65CB"/>
    <w:rsid w:val="00DE14B8"/>
    <w:rsid w:val="00DE1B2C"/>
    <w:rsid w:val="00DE1F7A"/>
    <w:rsid w:val="00DE711D"/>
    <w:rsid w:val="00E003B6"/>
    <w:rsid w:val="00E01F5D"/>
    <w:rsid w:val="00E0318A"/>
    <w:rsid w:val="00E10272"/>
    <w:rsid w:val="00E12B4C"/>
    <w:rsid w:val="00E13912"/>
    <w:rsid w:val="00E17187"/>
    <w:rsid w:val="00E21EFE"/>
    <w:rsid w:val="00E25BED"/>
    <w:rsid w:val="00E31348"/>
    <w:rsid w:val="00E33FFA"/>
    <w:rsid w:val="00E35F00"/>
    <w:rsid w:val="00E441AD"/>
    <w:rsid w:val="00E52E52"/>
    <w:rsid w:val="00E63645"/>
    <w:rsid w:val="00E6523C"/>
    <w:rsid w:val="00E67498"/>
    <w:rsid w:val="00E71173"/>
    <w:rsid w:val="00E73DF8"/>
    <w:rsid w:val="00E7779D"/>
    <w:rsid w:val="00E8039A"/>
    <w:rsid w:val="00E8344D"/>
    <w:rsid w:val="00E83CA5"/>
    <w:rsid w:val="00E83DC9"/>
    <w:rsid w:val="00E85978"/>
    <w:rsid w:val="00E85EAC"/>
    <w:rsid w:val="00E86BD6"/>
    <w:rsid w:val="00E87474"/>
    <w:rsid w:val="00E8774D"/>
    <w:rsid w:val="00E9241B"/>
    <w:rsid w:val="00E9269A"/>
    <w:rsid w:val="00E94435"/>
    <w:rsid w:val="00EB77AC"/>
    <w:rsid w:val="00EC4633"/>
    <w:rsid w:val="00EE2DB3"/>
    <w:rsid w:val="00EE2F36"/>
    <w:rsid w:val="00EE3D21"/>
    <w:rsid w:val="00EF18FF"/>
    <w:rsid w:val="00EF4161"/>
    <w:rsid w:val="00F02006"/>
    <w:rsid w:val="00F03696"/>
    <w:rsid w:val="00F04E07"/>
    <w:rsid w:val="00F07CC0"/>
    <w:rsid w:val="00F1202B"/>
    <w:rsid w:val="00F124D8"/>
    <w:rsid w:val="00F16F57"/>
    <w:rsid w:val="00F21B5A"/>
    <w:rsid w:val="00F22A26"/>
    <w:rsid w:val="00F22BA9"/>
    <w:rsid w:val="00F3370A"/>
    <w:rsid w:val="00F33FBB"/>
    <w:rsid w:val="00F35252"/>
    <w:rsid w:val="00F35BA3"/>
    <w:rsid w:val="00F4005F"/>
    <w:rsid w:val="00F51893"/>
    <w:rsid w:val="00F54D67"/>
    <w:rsid w:val="00F602B0"/>
    <w:rsid w:val="00F60743"/>
    <w:rsid w:val="00F620EF"/>
    <w:rsid w:val="00F63559"/>
    <w:rsid w:val="00F63896"/>
    <w:rsid w:val="00F6507B"/>
    <w:rsid w:val="00F65D5B"/>
    <w:rsid w:val="00F66146"/>
    <w:rsid w:val="00F873FB"/>
    <w:rsid w:val="00F87495"/>
    <w:rsid w:val="00F9169A"/>
    <w:rsid w:val="00F9413E"/>
    <w:rsid w:val="00F9485C"/>
    <w:rsid w:val="00FA06E8"/>
    <w:rsid w:val="00FA4E84"/>
    <w:rsid w:val="00FB53D0"/>
    <w:rsid w:val="00FB571A"/>
    <w:rsid w:val="00FC104F"/>
    <w:rsid w:val="00FC571F"/>
    <w:rsid w:val="00FD471D"/>
    <w:rsid w:val="00FD663C"/>
    <w:rsid w:val="00FE2782"/>
    <w:rsid w:val="00FE3B21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B6E9C"/>
  <w15:docId w15:val="{BF7CB83C-606C-411D-ACB1-5F4C0AD8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30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06DC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06DC"/>
    <w:pPr>
      <w:ind w:left="720"/>
      <w:contextualSpacing/>
    </w:pPr>
  </w:style>
  <w:style w:type="character" w:customStyle="1" w:styleId="0pt">
    <w:name w:val="Основной текст + Не полужирный;Интервал 0 pt"/>
    <w:rsid w:val="00A65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A6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0BB0"/>
    <w:pPr>
      <w:suppressAutoHyphens/>
      <w:spacing w:after="5" w:line="268" w:lineRule="auto"/>
      <w:ind w:left="720" w:firstLine="720"/>
      <w:contextualSpacing/>
      <w:jc w:val="both"/>
    </w:pPr>
    <w:rPr>
      <w:color w:val="000000"/>
      <w:kern w:val="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10</Pages>
  <Words>2772</Words>
  <Characters>20862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RePack by SPecialiST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Аэлита</dc:creator>
  <cp:lastModifiedBy>0@8192.ru</cp:lastModifiedBy>
  <cp:revision>11</cp:revision>
  <cp:lastPrinted>2012-11-08T17:09:00Z</cp:lastPrinted>
  <dcterms:created xsi:type="dcterms:W3CDTF">2018-06-15T09:18:00Z</dcterms:created>
  <dcterms:modified xsi:type="dcterms:W3CDTF">2018-06-28T07:30:00Z</dcterms:modified>
</cp:coreProperties>
</file>