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B0" w:rsidRPr="00534A50" w:rsidRDefault="00964CB0" w:rsidP="00964CB0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>Приложение 6</w:t>
      </w:r>
    </w:p>
    <w:p w:rsidR="00964CB0" w:rsidRPr="00534A50" w:rsidRDefault="00964CB0" w:rsidP="00964CB0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964CB0" w:rsidRPr="00534A50" w:rsidRDefault="00964CB0" w:rsidP="00964CB0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964CB0" w:rsidRDefault="00964CB0" w:rsidP="00964CB0">
      <w:pPr>
        <w:pStyle w:val="3"/>
        <w:tabs>
          <w:tab w:val="left" w:pos="142"/>
        </w:tabs>
        <w:spacing w:line="280" w:lineRule="exact"/>
        <w:ind w:firstLine="0"/>
        <w:rPr>
          <w:b w:val="0"/>
          <w:color w:val="FF0000"/>
          <w:sz w:val="28"/>
          <w:szCs w:val="28"/>
        </w:rPr>
      </w:pPr>
    </w:p>
    <w:p w:rsidR="00964CB0" w:rsidRPr="00534A50" w:rsidRDefault="00964CB0" w:rsidP="00964CB0">
      <w:pPr>
        <w:spacing w:line="240" w:lineRule="exact"/>
        <w:ind w:firstLine="709"/>
        <w:rPr>
          <w:sz w:val="28"/>
          <w:szCs w:val="28"/>
        </w:rPr>
      </w:pPr>
      <w:r w:rsidRPr="00534A50">
        <w:rPr>
          <w:sz w:val="28"/>
          <w:szCs w:val="28"/>
        </w:rPr>
        <w:t>ИНСТРУКЦИЯ</w:t>
      </w:r>
    </w:p>
    <w:p w:rsidR="00964CB0" w:rsidRPr="0093556B" w:rsidRDefault="00964CB0" w:rsidP="00964CB0">
      <w:pPr>
        <w:spacing w:line="240" w:lineRule="exact"/>
        <w:ind w:firstLine="709"/>
        <w:rPr>
          <w:sz w:val="28"/>
          <w:szCs w:val="28"/>
        </w:rPr>
      </w:pPr>
      <w:r w:rsidRPr="0093556B">
        <w:rPr>
          <w:sz w:val="28"/>
          <w:szCs w:val="28"/>
        </w:rPr>
        <w:t>о порядке контроля состава и свой</w:t>
      </w:r>
      <w:proofErr w:type="gramStart"/>
      <w:r w:rsidRPr="0093556B">
        <w:rPr>
          <w:sz w:val="28"/>
          <w:szCs w:val="28"/>
        </w:rPr>
        <w:t>ств ст</w:t>
      </w:r>
      <w:proofErr w:type="gramEnd"/>
      <w:r w:rsidRPr="0093556B">
        <w:rPr>
          <w:sz w:val="28"/>
          <w:szCs w:val="28"/>
        </w:rPr>
        <w:t>очных вод,</w:t>
      </w:r>
    </w:p>
    <w:p w:rsidR="00964CB0" w:rsidRPr="0093556B" w:rsidRDefault="00964CB0" w:rsidP="00964CB0">
      <w:pPr>
        <w:spacing w:line="240" w:lineRule="exact"/>
        <w:ind w:firstLine="709"/>
        <w:rPr>
          <w:sz w:val="28"/>
          <w:szCs w:val="28"/>
        </w:rPr>
      </w:pPr>
      <w:proofErr w:type="gramStart"/>
      <w:r w:rsidRPr="0093556B">
        <w:rPr>
          <w:sz w:val="28"/>
          <w:szCs w:val="28"/>
        </w:rPr>
        <w:t>отводимых</w:t>
      </w:r>
      <w:proofErr w:type="gramEnd"/>
      <w:r w:rsidRPr="0093556B">
        <w:rPr>
          <w:sz w:val="28"/>
          <w:szCs w:val="28"/>
        </w:rPr>
        <w:t xml:space="preserve"> абонентами в системы канализации</w:t>
      </w:r>
    </w:p>
    <w:p w:rsidR="00964CB0" w:rsidRPr="0093556B" w:rsidRDefault="00964CB0" w:rsidP="00964CB0">
      <w:pPr>
        <w:spacing w:line="240" w:lineRule="exact"/>
        <w:ind w:firstLine="709"/>
        <w:rPr>
          <w:sz w:val="28"/>
          <w:szCs w:val="28"/>
        </w:rPr>
      </w:pPr>
      <w:r w:rsidRPr="0093556B">
        <w:rPr>
          <w:sz w:val="28"/>
          <w:szCs w:val="28"/>
        </w:rPr>
        <w:t>и на очистные сооружения</w:t>
      </w:r>
    </w:p>
    <w:p w:rsidR="00964CB0" w:rsidRPr="0093556B" w:rsidRDefault="00964CB0" w:rsidP="00964CB0">
      <w:pPr>
        <w:spacing w:line="240" w:lineRule="exact"/>
        <w:ind w:firstLine="709"/>
        <w:rPr>
          <w:sz w:val="28"/>
          <w:szCs w:val="28"/>
        </w:rPr>
      </w:pP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 xml:space="preserve">Работы по контролю состава и свойств сточных вод абонентов осуществляются в соответствии с ГОСТ </w:t>
      </w:r>
      <w:proofErr w:type="gramStart"/>
      <w:r w:rsidRPr="0093556B">
        <w:rPr>
          <w:sz w:val="28"/>
          <w:szCs w:val="28"/>
        </w:rPr>
        <w:t>Р</w:t>
      </w:r>
      <w:proofErr w:type="gramEnd"/>
      <w:r w:rsidRPr="0093556B">
        <w:rPr>
          <w:sz w:val="28"/>
          <w:szCs w:val="28"/>
        </w:rPr>
        <w:t xml:space="preserve"> 51592 </w:t>
      </w:r>
      <w:r>
        <w:rPr>
          <w:sz w:val="28"/>
          <w:szCs w:val="28"/>
        </w:rPr>
        <w:t>-</w:t>
      </w:r>
      <w:r w:rsidRPr="0093556B">
        <w:rPr>
          <w:sz w:val="28"/>
          <w:szCs w:val="28"/>
        </w:rPr>
        <w:t xml:space="preserve"> 00, аттестованными методиками выполнения измерений и иными нормативными документами.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proofErr w:type="gramStart"/>
      <w:r w:rsidRPr="0093556B">
        <w:rPr>
          <w:sz w:val="28"/>
          <w:szCs w:val="28"/>
        </w:rPr>
        <w:t xml:space="preserve">Работы по контролю состава и свойств сточных вод проводят по этапам: подготовительные работы, визуальные наблюдения (состояние колодцев, камер, оборудования, устройств, наличие нефтепродуктов, пленок любого характера, и т.п.), натуральные замеры (показатель </w:t>
      </w:r>
      <w:proofErr w:type="spellStart"/>
      <w:r w:rsidRPr="0093556B">
        <w:rPr>
          <w:sz w:val="28"/>
          <w:szCs w:val="28"/>
        </w:rPr>
        <w:t>рН</w:t>
      </w:r>
      <w:proofErr w:type="spellEnd"/>
      <w:r w:rsidRPr="0093556B">
        <w:rPr>
          <w:sz w:val="28"/>
          <w:szCs w:val="28"/>
        </w:rPr>
        <w:t>, температура, цвет, запах, размер слоя загрязняющих веществ и т.д.), отбор проб, оформление документации по отбору проб, доставка проб, оформление приемки проб, документации лаборатории на анализ проб в</w:t>
      </w:r>
      <w:proofErr w:type="gramEnd"/>
      <w:r w:rsidRPr="0093556B">
        <w:rPr>
          <w:sz w:val="28"/>
          <w:szCs w:val="28"/>
        </w:rPr>
        <w:t xml:space="preserve"> лаборатории, оформление результатов измерений проб сточных вод.</w:t>
      </w:r>
    </w:p>
    <w:p w:rsidR="00964CB0" w:rsidRPr="0093556B" w:rsidRDefault="00964CB0" w:rsidP="00964CB0">
      <w:pPr>
        <w:ind w:firstLine="708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1. Производство работ по отбору проб.</w:t>
      </w:r>
    </w:p>
    <w:p w:rsidR="00964CB0" w:rsidRPr="006F06D1" w:rsidRDefault="00964CB0" w:rsidP="00964CB0">
      <w:pPr>
        <w:pStyle w:val="3"/>
        <w:tabs>
          <w:tab w:val="left" w:pos="142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F06D1">
        <w:rPr>
          <w:b w:val="0"/>
          <w:sz w:val="28"/>
          <w:szCs w:val="28"/>
        </w:rPr>
        <w:t xml:space="preserve">1.1. </w:t>
      </w:r>
      <w:proofErr w:type="gramStart"/>
      <w:r w:rsidRPr="006F06D1">
        <w:rPr>
          <w:b w:val="0"/>
          <w:sz w:val="28"/>
          <w:szCs w:val="28"/>
        </w:rPr>
        <w:t>Местом отбора проб сточных вод абонента при плановом контроле состава и свойств сточных вод является контрольный колодец в системе канализации населенного пункта или иное место отбора проб сточных вод на выпуске абонента, определенное по согласованию абонента с филиал</w:t>
      </w:r>
      <w:r>
        <w:rPr>
          <w:b w:val="0"/>
          <w:sz w:val="28"/>
          <w:szCs w:val="28"/>
        </w:rPr>
        <w:t>ом</w:t>
      </w:r>
      <w:r w:rsidRPr="006F06D1">
        <w:rPr>
          <w:b w:val="0"/>
          <w:sz w:val="28"/>
          <w:szCs w:val="28"/>
        </w:rPr>
        <w:t xml:space="preserve"> государственного унитарного предприятия Ставропольского края «Ставрополькрайводоканал»</w:t>
      </w:r>
      <w:r>
        <w:rPr>
          <w:b w:val="0"/>
          <w:sz w:val="28"/>
          <w:szCs w:val="28"/>
        </w:rPr>
        <w:t xml:space="preserve"> (далее - организация ВКХ) </w:t>
      </w:r>
      <w:r w:rsidRPr="006F06D1">
        <w:rPr>
          <w:b w:val="0"/>
          <w:sz w:val="28"/>
          <w:szCs w:val="28"/>
        </w:rPr>
        <w:t xml:space="preserve">и позволяющее учесть влияние сточных вод </w:t>
      </w:r>
      <w:proofErr w:type="spellStart"/>
      <w:r w:rsidRPr="006F06D1">
        <w:rPr>
          <w:b w:val="0"/>
          <w:sz w:val="28"/>
          <w:szCs w:val="28"/>
        </w:rPr>
        <w:t>субабонентов</w:t>
      </w:r>
      <w:proofErr w:type="spellEnd"/>
      <w:r w:rsidRPr="006F06D1">
        <w:rPr>
          <w:b w:val="0"/>
          <w:sz w:val="28"/>
          <w:szCs w:val="28"/>
        </w:rPr>
        <w:t>.</w:t>
      </w:r>
      <w:proofErr w:type="gramEnd"/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6F06D1">
        <w:rPr>
          <w:sz w:val="28"/>
          <w:szCs w:val="28"/>
        </w:rPr>
        <w:t>1.2. Отбор</w:t>
      </w:r>
      <w:r w:rsidRPr="0093556B">
        <w:rPr>
          <w:sz w:val="28"/>
          <w:szCs w:val="28"/>
        </w:rPr>
        <w:t xml:space="preserve"> проб сточных вод абонента производится в рабочее время. Абонент обеспечивает беспрепятственный доступ представителям ВКХ после предварительного оповещения абонента, не менее чем за одни сутки, о дате и времени посещения.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Абонент должен быть извещен о проведении отбора проб воды и сточных вод не менее чем за 15 минут до проведения такого обследования и (или</w:t>
      </w:r>
      <w:proofErr w:type="gramStart"/>
      <w:r w:rsidRPr="0093556B">
        <w:rPr>
          <w:sz w:val="28"/>
          <w:szCs w:val="28"/>
        </w:rPr>
        <w:t>)о</w:t>
      </w:r>
      <w:proofErr w:type="gramEnd"/>
      <w:r w:rsidRPr="0093556B">
        <w:rPr>
          <w:sz w:val="28"/>
          <w:szCs w:val="28"/>
        </w:rPr>
        <w:t>тбора проб. Оповещение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 xml:space="preserve">Уполномоченные представители организации ВКХ допускаются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 списку с указанием должностей проверяющих. По итогам проверки составляется двусторонний акт, в котором фиксируются результаты </w:t>
      </w:r>
      <w:r w:rsidRPr="0093556B">
        <w:rPr>
          <w:sz w:val="28"/>
          <w:szCs w:val="28"/>
        </w:rPr>
        <w:lastRenderedPageBreak/>
        <w:t>проверки, при этом один экземпляр акта должен быть направлен абоненту не позднее 3 рабочих дней со дня его составления. При этом абонент имеет право присутствовать при проведении организацией ВКХ всех проверок.</w:t>
      </w:r>
    </w:p>
    <w:p w:rsidR="00964CB0" w:rsidRPr="0093556B" w:rsidRDefault="00964CB0" w:rsidP="00964C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3556B">
        <w:rPr>
          <w:sz w:val="28"/>
          <w:szCs w:val="28"/>
        </w:rPr>
        <w:t xml:space="preserve">При воспрепятствовании абонентом, в доступе в течение более чем 30 минут с момента их прибытия составляется акт, фиксирующий факт </w:t>
      </w:r>
      <w:proofErr w:type="spellStart"/>
      <w:r w:rsidRPr="0093556B">
        <w:rPr>
          <w:sz w:val="28"/>
          <w:szCs w:val="28"/>
        </w:rPr>
        <w:t>несовершения</w:t>
      </w:r>
      <w:proofErr w:type="spellEnd"/>
      <w:r w:rsidRPr="0093556B">
        <w:rPr>
          <w:sz w:val="28"/>
          <w:szCs w:val="28"/>
        </w:rPr>
        <w:t xml:space="preserve"> абонентом, действий (бездействия), необходимых для обеспечения доступа представителям ВКХ к водопроводным сетям, местам отбора проб воды и приборам учета воды, канализационным сетям, контрольным канализационным колодцам для отбора проб воды, сточных вод, проведения обследований и измерений.</w:t>
      </w:r>
      <w:proofErr w:type="gramEnd"/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1.3. В случае наличия у абонента автоматических пробоотборников, при отборе проб для контроля состава и свой</w:t>
      </w:r>
      <w:proofErr w:type="gramStart"/>
      <w:r w:rsidRPr="0093556B">
        <w:rPr>
          <w:sz w:val="28"/>
          <w:szCs w:val="28"/>
        </w:rPr>
        <w:t>ств ст</w:t>
      </w:r>
      <w:proofErr w:type="gramEnd"/>
      <w:r w:rsidRPr="0093556B">
        <w:rPr>
          <w:sz w:val="28"/>
          <w:szCs w:val="28"/>
        </w:rPr>
        <w:t>очных вод необходимо руководствоваться инструкцией по пользованию этими пробоотборниками. Следует удостовериться, что данный пробоотборник имеет соответствующий сертификат или свидетельство на использование для отбора проб сточных вод на контролируемые показатели загрязнения.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При отсутств</w:t>
      </w:r>
      <w:proofErr w:type="gramStart"/>
      <w:r w:rsidRPr="0093556B">
        <w:rPr>
          <w:sz w:val="28"/>
          <w:szCs w:val="28"/>
        </w:rPr>
        <w:t>ии у а</w:t>
      </w:r>
      <w:proofErr w:type="gramEnd"/>
      <w:r w:rsidRPr="0093556B">
        <w:rPr>
          <w:sz w:val="28"/>
          <w:szCs w:val="28"/>
        </w:rPr>
        <w:t xml:space="preserve">бонента автоматических пробоотборников, для контроля состава и свойств сточных вод абонента отбирается точечная (разовая) контрольная проба, посредством отбора количества сточных вод, необходимого для производства </w:t>
      </w:r>
      <w:proofErr w:type="spellStart"/>
      <w:r w:rsidRPr="0093556B">
        <w:rPr>
          <w:sz w:val="28"/>
          <w:szCs w:val="28"/>
        </w:rPr>
        <w:t>химанализа</w:t>
      </w:r>
      <w:proofErr w:type="spellEnd"/>
      <w:r w:rsidRPr="0093556B">
        <w:rPr>
          <w:sz w:val="28"/>
          <w:szCs w:val="28"/>
        </w:rPr>
        <w:t>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1.4. Для отбора проб сточных вод применяют сосуды, которые должны обеспечивать сохранность химического состава исследуемой воды, а также исключать дополнительное загрязнение отобранной воды.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1.5. Объем отобранных проб должен быть достаточным для проведения необходимых аналитических измерений по контролируемым показателям загрязнения вод.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 xml:space="preserve">1.6. Пробу следует отбирать на прямолинейных участках водоотводящих устройств, из лотка канализационного колодца или падающей струи. При </w:t>
      </w:r>
      <w:proofErr w:type="spellStart"/>
      <w:r w:rsidRPr="0093556B">
        <w:rPr>
          <w:sz w:val="28"/>
          <w:szCs w:val="28"/>
        </w:rPr>
        <w:t>необеспечении</w:t>
      </w:r>
      <w:proofErr w:type="spellEnd"/>
      <w:r w:rsidRPr="0093556B">
        <w:rPr>
          <w:sz w:val="28"/>
          <w:szCs w:val="28"/>
        </w:rPr>
        <w:t xml:space="preserve"> абонентом указанных условий, пробу следует отбирать в любом доступном для отбора проб месте в реальных условиях. В случае</w:t>
      </w:r>
      <w:proofErr w:type="gramStart"/>
      <w:r w:rsidRPr="0093556B">
        <w:rPr>
          <w:sz w:val="28"/>
          <w:szCs w:val="28"/>
        </w:rPr>
        <w:t>,</w:t>
      </w:r>
      <w:proofErr w:type="gramEnd"/>
      <w:r w:rsidRPr="0093556B">
        <w:rPr>
          <w:sz w:val="28"/>
          <w:szCs w:val="28"/>
        </w:rPr>
        <w:t xml:space="preserve"> если естественное перемешивание сточной воды отсутствует, его следует создать искусственно.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1.7. По результатам работ по отбору проб на месте составляется акт и протокол отбора проб. При невозможности отбора проб сточных вод из-за сброса загрязняющих веществ, запрещенных к сбросу в системы канализации населенного пункта, на месте составляется протокол обнаружения сброса загрязняющих веществ, запрещенных к сбросу в системы канализации. Протокол и акт должны быть подписаны представителями организации ВКХ и абонента с указанием должности и фамилии. Вторые экземпляры протокола и акта остаются у абонента.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При несогласии абонента с содержанием протокола и/или акта, абонент обязан подписать их с указанием своих возражений по предъявленным претензиям. При отказе абонента от подписания этих документов, они вступают в силу в одностороннем порядке с отметкой «От подписи отказался».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lastRenderedPageBreak/>
        <w:t>1.8. В случае проведения параллельного отбора проб сточных вод, факт параллельного отбора фиксируется в акте. Абонент предварительно оплачивает затраты организации ВКХ, связанные с параллельным отбором проб, по прейскуранту, утвержденному организацией ВКХ.</w:t>
      </w:r>
    </w:p>
    <w:p w:rsidR="00964CB0" w:rsidRPr="0093556B" w:rsidRDefault="00964CB0" w:rsidP="00964CB0">
      <w:pPr>
        <w:ind w:firstLine="708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2. Производство работ по хранению и доставке отобранных проб.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2.1. Посуда, в которой производится хранение и транспортировка проб, должна быть промаркирована способом, исключающим возможность нарушения маркировки.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Факт подготовки и передачи лабораторией чистой посуды для отбора проб регистрируется в специальном журнале. Ответственность за подготовку посуды несет лаборатория.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Отбор и хранение проб для выполнения измерений БПК, ХПК, ртути, нефтепродуктов, жиров, фенолов, углеводородов и других органических веществ, растворенных газов производится только в стеклянную посуду.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2.2. В акте отбора проб должно быть указано: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наименование, код места отбора проб;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дата и время начала и окончания отбора проб;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номер (шифр) бутылки (тары);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перечень контролируемых показателей загрязняющих веществ в воде;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принятые меры по сохранности отобранных проб;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должность, фамилия и подпись ответственного лица организации ВКХ и абонента, участвовавших в отборе проб;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название лаборатории.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2.3. Время доставки проб в лабораторию указывается в акте отбора проб либо в специальном журнале регистрации приема проб сточных вод.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 xml:space="preserve">2.4. При хранении проб сточных вод необходимо строго соблюдать допустимые сроки хранения, указанные в аттестованных методиках выполнения измерений, а при отсутствии таких сведений в методиках </w:t>
      </w:r>
      <w:r>
        <w:rPr>
          <w:sz w:val="28"/>
          <w:szCs w:val="28"/>
        </w:rPr>
        <w:t>-</w:t>
      </w:r>
      <w:r w:rsidRPr="0093556B">
        <w:rPr>
          <w:sz w:val="28"/>
          <w:szCs w:val="28"/>
        </w:rPr>
        <w:t xml:space="preserve"> указанных в </w:t>
      </w:r>
      <w:proofErr w:type="spellStart"/>
      <w:r w:rsidRPr="0093556B">
        <w:rPr>
          <w:sz w:val="28"/>
          <w:szCs w:val="28"/>
        </w:rPr>
        <w:t>ГОСТе</w:t>
      </w:r>
      <w:proofErr w:type="spellEnd"/>
      <w:r w:rsidRPr="0093556B">
        <w:rPr>
          <w:sz w:val="28"/>
          <w:szCs w:val="28"/>
        </w:rPr>
        <w:t xml:space="preserve"> </w:t>
      </w:r>
      <w:proofErr w:type="gramStart"/>
      <w:r w:rsidRPr="0093556B">
        <w:rPr>
          <w:sz w:val="28"/>
          <w:szCs w:val="28"/>
        </w:rPr>
        <w:t>Р</w:t>
      </w:r>
      <w:proofErr w:type="gramEnd"/>
      <w:r w:rsidRPr="0093556B">
        <w:rPr>
          <w:sz w:val="28"/>
          <w:szCs w:val="28"/>
        </w:rPr>
        <w:t xml:space="preserve"> 51592 </w:t>
      </w:r>
      <w:r>
        <w:rPr>
          <w:sz w:val="28"/>
          <w:szCs w:val="28"/>
        </w:rPr>
        <w:t>-</w:t>
      </w:r>
      <w:r w:rsidRPr="0093556B">
        <w:rPr>
          <w:sz w:val="28"/>
          <w:szCs w:val="28"/>
        </w:rPr>
        <w:t xml:space="preserve"> 2000.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 xml:space="preserve">Без специального консервирования проб время хранения зависит от температуры окружающей среды и составляет от 3-х часов при </w:t>
      </w:r>
      <w:proofErr w:type="spellStart"/>
      <w:r w:rsidRPr="0093556B">
        <w:rPr>
          <w:sz w:val="28"/>
          <w:szCs w:val="28"/>
        </w:rPr>
        <w:t>t°</w:t>
      </w:r>
      <w:proofErr w:type="spellEnd"/>
      <w:r w:rsidRPr="0093556B">
        <w:rPr>
          <w:sz w:val="28"/>
          <w:szCs w:val="28"/>
        </w:rPr>
        <w:t xml:space="preserve"> = 20</w:t>
      </w:r>
      <w:proofErr w:type="gramStart"/>
      <w:r w:rsidRPr="0093556B">
        <w:rPr>
          <w:sz w:val="28"/>
          <w:szCs w:val="28"/>
        </w:rPr>
        <w:t>°С</w:t>
      </w:r>
      <w:proofErr w:type="gramEnd"/>
      <w:r w:rsidRPr="0093556B">
        <w:rPr>
          <w:sz w:val="28"/>
          <w:szCs w:val="28"/>
        </w:rPr>
        <w:t xml:space="preserve"> до</w:t>
      </w:r>
      <w:r>
        <w:rPr>
          <w:sz w:val="28"/>
          <w:szCs w:val="28"/>
        </w:rPr>
        <w:br/>
      </w:r>
      <w:r w:rsidRPr="0093556B">
        <w:rPr>
          <w:sz w:val="28"/>
          <w:szCs w:val="28"/>
        </w:rPr>
        <w:t xml:space="preserve">24-х часов при </w:t>
      </w:r>
      <w:proofErr w:type="spellStart"/>
      <w:r w:rsidRPr="0093556B">
        <w:rPr>
          <w:sz w:val="28"/>
          <w:szCs w:val="28"/>
        </w:rPr>
        <w:t>t°</w:t>
      </w:r>
      <w:proofErr w:type="spellEnd"/>
      <w:r w:rsidRPr="0093556B">
        <w:rPr>
          <w:sz w:val="28"/>
          <w:szCs w:val="28"/>
        </w:rPr>
        <w:t xml:space="preserve"> = 4° С.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2.5. В случае параллельного отбора проб сточной воды обязательно отражается также характеристика посуды для хранения проб, примененной абонентом.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 xml:space="preserve">Ответственность за подготовку и чистоту посуды для хранения и доставки проб, емкости для перемешивания пробы и перемешивающего устройства, предоставляемых абонентом при параллельном отборе проб, несет лаборатория, привлекаемая абонентом для </w:t>
      </w:r>
      <w:proofErr w:type="spellStart"/>
      <w:r w:rsidRPr="0093556B">
        <w:rPr>
          <w:sz w:val="28"/>
          <w:szCs w:val="28"/>
        </w:rPr>
        <w:t>химанализа</w:t>
      </w:r>
      <w:proofErr w:type="spellEnd"/>
      <w:r w:rsidRPr="0093556B">
        <w:rPr>
          <w:sz w:val="28"/>
          <w:szCs w:val="28"/>
        </w:rPr>
        <w:t xml:space="preserve"> параллельной пробы.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2.6. Организацией ВКХ и абонентом (в случае параллельного отбора проб) должны быть обеспечены условия сохранности проб при доставке их в лабораторию любым доступным способом (в том числе путем опечатывания и/или опломбирования проб).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lastRenderedPageBreak/>
        <w:t>2.7. Доставка проб сточных вод осуществляется любым разрешенным видом транспорта, обеспечивающим сохранность проб. Доставка должна быть организована таким образом, чтобы исключить перегрев пробы.</w:t>
      </w:r>
    </w:p>
    <w:p w:rsidR="00964CB0" w:rsidRPr="0093556B" w:rsidRDefault="00964CB0" w:rsidP="00964CB0">
      <w:pPr>
        <w:ind w:firstLine="708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3. Проведение аналитических работ.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3.1. Аналитическая лаборатория производит учет (регистрацию) доставленных опечатанных проб.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С этого момента ответственность за сохранность проб и качество проведения аналитических измерений несет лаборатория.</w:t>
      </w:r>
    </w:p>
    <w:p w:rsidR="00964CB0" w:rsidRPr="0093556B" w:rsidRDefault="00964CB0" w:rsidP="00964CB0">
      <w:pPr>
        <w:ind w:firstLine="709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3.2. Аналитическая лаборатория проводит необходимые работы в соответствии с нормативными документами и методиками выполнения измерений (МВИ) состава и свой</w:t>
      </w:r>
      <w:proofErr w:type="gramStart"/>
      <w:r w:rsidRPr="0093556B">
        <w:rPr>
          <w:sz w:val="28"/>
          <w:szCs w:val="28"/>
        </w:rPr>
        <w:t>ств ст</w:t>
      </w:r>
      <w:proofErr w:type="gramEnd"/>
      <w:r w:rsidRPr="0093556B">
        <w:rPr>
          <w:sz w:val="28"/>
          <w:szCs w:val="28"/>
        </w:rPr>
        <w:t>очных вод. Определение содержания ионов металлов производится путем перевода их из натуральной пробы в растворимые формы.</w:t>
      </w:r>
    </w:p>
    <w:p w:rsidR="00964CB0" w:rsidRPr="0093556B" w:rsidRDefault="00964CB0" w:rsidP="00964CB0">
      <w:pPr>
        <w:jc w:val="both"/>
        <w:rPr>
          <w:sz w:val="28"/>
          <w:szCs w:val="28"/>
        </w:rPr>
      </w:pPr>
    </w:p>
    <w:p w:rsidR="00964CB0" w:rsidRPr="0093556B" w:rsidRDefault="00964CB0" w:rsidP="00964CB0">
      <w:pPr>
        <w:jc w:val="both"/>
        <w:rPr>
          <w:sz w:val="28"/>
          <w:szCs w:val="28"/>
        </w:rPr>
      </w:pPr>
    </w:p>
    <w:p w:rsidR="00964CB0" w:rsidRPr="0093556B" w:rsidRDefault="00964CB0" w:rsidP="00964CB0">
      <w:pPr>
        <w:jc w:val="both"/>
        <w:rPr>
          <w:sz w:val="28"/>
          <w:szCs w:val="28"/>
        </w:rPr>
      </w:pPr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CB0"/>
    <w:rsid w:val="002D1663"/>
    <w:rsid w:val="00755545"/>
    <w:rsid w:val="00964CB0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0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64CB0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964CB0"/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7083</Characters>
  <Application>Microsoft Office Word</Application>
  <DocSecurity>0</DocSecurity>
  <Lines>59</Lines>
  <Paragraphs>16</Paragraphs>
  <ScaleCrop>false</ScaleCrop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2016-08-15T11:19:00Z</dcterms:created>
  <dcterms:modified xsi:type="dcterms:W3CDTF">2016-08-15T11:19:00Z</dcterms:modified>
</cp:coreProperties>
</file>