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DD4E10" w:rsidRPr="00DD4E10" w:rsidTr="00A91902">
        <w:trPr>
          <w:trHeight w:val="2268"/>
        </w:trPr>
        <w:tc>
          <w:tcPr>
            <w:tcW w:w="3190" w:type="dxa"/>
            <w:gridSpan w:val="3"/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autoSpaceDN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D4E10" w:rsidRPr="00DD4E10" w:rsidTr="00A91902">
        <w:trPr>
          <w:trHeight w:val="452"/>
        </w:trPr>
        <w:tc>
          <w:tcPr>
            <w:tcW w:w="3190" w:type="dxa"/>
            <w:gridSpan w:val="3"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ПОМШУÖМ</w:t>
            </w:r>
          </w:p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4E10" w:rsidRPr="00DD4E10" w:rsidRDefault="00DD4E10" w:rsidP="00DD4E10">
            <w:pPr>
              <w:widowControl w:val="0"/>
              <w:tabs>
                <w:tab w:val="left" w:pos="204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4E10" w:rsidRPr="00DD4E10" w:rsidTr="00A91902">
        <w:tc>
          <w:tcPr>
            <w:tcW w:w="497" w:type="dxa"/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992" w:type="dxa"/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4352" w:type="dxa"/>
            <w:gridSpan w:val="2"/>
            <w:hideMark/>
          </w:tcPr>
          <w:p w:rsidR="00DD4E10" w:rsidRPr="00DD4E10" w:rsidRDefault="00DD4E10" w:rsidP="00DD4E10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I-</w:t>
            </w: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D4E10">
              <w:rPr>
                <w:rFonts w:ascii="Times New Roman" w:hAnsi="Times New Roman"/>
                <w:sz w:val="28"/>
                <w:szCs w:val="28"/>
                <w:lang w:eastAsia="en-US"/>
              </w:rPr>
              <w:t>/22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D4E10" w:rsidRPr="00DD4E10" w:rsidTr="00A91902">
        <w:tc>
          <w:tcPr>
            <w:tcW w:w="3190" w:type="dxa"/>
            <w:gridSpan w:val="3"/>
            <w:hideMark/>
          </w:tcPr>
          <w:p w:rsidR="00DD4E10" w:rsidRPr="00DD4E10" w:rsidRDefault="00DD4E10" w:rsidP="00DD4E10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DD4E10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DD4E10" w:rsidRPr="00DD4E10" w:rsidRDefault="00DD4E10" w:rsidP="00DD4E10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F3C4E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  <w:r w:rsidR="00871EA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сельского поселения «Кажым»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AF3C4E" w:rsidRPr="00871EA7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</w:pPr>
    </w:p>
    <w:p w:rsidR="00871EA7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 «Кажым» </w:t>
      </w:r>
    </w:p>
    <w:p w:rsidR="00C24850" w:rsidRPr="00871EA7" w:rsidRDefault="006C0950" w:rsidP="00871EA7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EA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«Кажым» </w:t>
      </w:r>
      <w:r w:rsidR="00C24850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РЕШИЛ</w:t>
      </w:r>
      <w:r w:rsidR="00AF3C4E" w:rsidRPr="00871EA7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1EA7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 w:rsidR="00871EA7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71EA7">
        <w:rPr>
          <w:rFonts w:ascii="Times New Roman" w:hAnsi="Times New Roman"/>
          <w:sz w:val="28"/>
          <w:szCs w:val="28"/>
        </w:rPr>
        <w:t xml:space="preserve">администрации сельского поселения «Кажым»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вступает в силу</w:t>
      </w:r>
      <w:r w:rsidR="00AF3C4E">
        <w:rPr>
          <w:rFonts w:ascii="Times New Roman" w:hAnsi="Times New Roman"/>
          <w:sz w:val="28"/>
          <w:szCs w:val="28"/>
        </w:rPr>
        <w:t xml:space="preserve"> </w:t>
      </w:r>
      <w:r w:rsidR="00871EA7">
        <w:rPr>
          <w:rFonts w:ascii="Times New Roman" w:hAnsi="Times New Roman"/>
          <w:sz w:val="28"/>
          <w:szCs w:val="28"/>
        </w:rPr>
        <w:t>с 01.01</w:t>
      </w:r>
      <w:r w:rsidR="00AF3C4E">
        <w:rPr>
          <w:rFonts w:ascii="Times New Roman" w:hAnsi="Times New Roman"/>
          <w:sz w:val="28"/>
          <w:szCs w:val="28"/>
        </w:rPr>
        <w:t>.</w:t>
      </w:r>
      <w:r w:rsidR="00871EA7">
        <w:rPr>
          <w:rFonts w:ascii="Times New Roman" w:hAnsi="Times New Roman"/>
          <w:sz w:val="28"/>
          <w:szCs w:val="28"/>
        </w:rPr>
        <w:t>2021 года.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871EA7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 «Кажым» -</w:t>
      </w:r>
      <w:r>
        <w:rPr>
          <w:rFonts w:ascii="Times New Roman" w:hAnsi="Times New Roman"/>
          <w:sz w:val="28"/>
          <w:szCs w:val="28"/>
        </w:rPr>
        <w:tab/>
        <w:t xml:space="preserve">   И.А.Безносикова</w:t>
      </w:r>
      <w:r>
        <w:rPr>
          <w:rFonts w:ascii="Times New Roman" w:hAnsi="Times New Roman"/>
          <w:sz w:val="28"/>
          <w:szCs w:val="28"/>
        </w:rPr>
        <w:tab/>
      </w:r>
      <w:r w:rsidR="00C24850"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EA7" w:rsidRDefault="00871EA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EA7" w:rsidRDefault="00871EA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Default="00871EA7" w:rsidP="00AF3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«Кажым»</w:t>
      </w:r>
    </w:p>
    <w:p w:rsidR="00C24850" w:rsidRPr="00871EA7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1EA7">
        <w:rPr>
          <w:rFonts w:ascii="Times New Roman" w:hAnsi="Times New Roman"/>
          <w:sz w:val="28"/>
          <w:szCs w:val="28"/>
        </w:rPr>
        <w:t>22.12.2020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71EA7">
        <w:rPr>
          <w:rFonts w:ascii="Times New Roman" w:hAnsi="Times New Roman"/>
          <w:sz w:val="28"/>
          <w:szCs w:val="28"/>
          <w:lang w:val="en-US"/>
        </w:rPr>
        <w:t>I</w:t>
      </w:r>
      <w:r w:rsidR="00871EA7">
        <w:rPr>
          <w:rFonts w:ascii="Times New Roman" w:hAnsi="Times New Roman"/>
          <w:sz w:val="28"/>
          <w:szCs w:val="28"/>
        </w:rPr>
        <w:t>-65/220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«Кажым»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871E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>сельского поселения «Кажым»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AE727D" w:rsidRPr="001238C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238CF">
        <w:rPr>
          <w:rFonts w:ascii="PT Astra Serif" w:hAnsi="PT Astra Serif"/>
          <w:sz w:val="28"/>
          <w:szCs w:val="28"/>
        </w:rPr>
        <w:t xml:space="preserve"> сельского поселения «Кажым»</w:t>
      </w:r>
      <w:r w:rsidR="00AE727D" w:rsidRPr="00A47894">
        <w:rPr>
          <w:rFonts w:ascii="PT Astra Serif" w:hAnsi="PT Astra Serif"/>
          <w:sz w:val="28"/>
          <w:szCs w:val="28"/>
        </w:rPr>
        <w:t xml:space="preserve">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871EA7">
        <w:rPr>
          <w:rFonts w:ascii="PT Astra Serif" w:hAnsi="PT Astra Serif"/>
          <w:sz w:val="28"/>
          <w:szCs w:val="28"/>
        </w:rPr>
        <w:t xml:space="preserve">сельского поселения «Кажым» </w:t>
      </w:r>
      <w:r w:rsidR="00AE727D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1238CF" w:rsidRPr="001238CF" w:rsidRDefault="008A5D3C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>нициативный проект может реализовываться на всей территории муниципального образования</w:t>
      </w:r>
      <w:r w:rsidR="001238CF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15B21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bookmarkStart w:id="0" w:name="_GoBack"/>
      <w:bookmarkEnd w:id="0"/>
      <w:r w:rsidR="001238CF" w:rsidRPr="001238CF">
        <w:rPr>
          <w:rFonts w:ascii="Times New Roman" w:hAnsi="Times New Roman"/>
          <w:bCs/>
          <w:sz w:val="28"/>
          <w:szCs w:val="28"/>
        </w:rPr>
        <w:t xml:space="preserve"> сельского поселения «Кажым».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proofErr w:type="gramStart"/>
      <w:r w:rsidR="00AC75A3" w:rsidRPr="00976D31">
        <w:rPr>
          <w:rFonts w:ascii="PT Astra Serif" w:hAnsi="PT Astra Serif" w:cs="Arial"/>
          <w:sz w:val="28"/>
          <w:szCs w:val="28"/>
        </w:rPr>
        <w:t>муниципального</w:t>
      </w:r>
      <w:proofErr w:type="gramEnd"/>
      <w:r w:rsidR="00AC75A3" w:rsidRPr="00976D31">
        <w:rPr>
          <w:rFonts w:ascii="PT Astra Serif" w:hAnsi="PT Astra Serif" w:cs="Arial"/>
          <w:sz w:val="28"/>
          <w:szCs w:val="28"/>
        </w:rPr>
        <w:t xml:space="preserve">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proofErr w:type="gramStart"/>
      <w:r w:rsidR="00AC75A3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AC75A3">
        <w:rPr>
          <w:rFonts w:ascii="Times New Roman" w:hAnsi="Times New Roman"/>
          <w:bCs/>
          <w:sz w:val="28"/>
          <w:szCs w:val="28"/>
        </w:rPr>
        <w:t xml:space="preserve">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>2)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1238CF">
        <w:rPr>
          <w:rFonts w:ascii="PT Astra Serif" w:hAnsi="PT Astra Serif" w:cs="Arial"/>
          <w:sz w:val="28"/>
          <w:szCs w:val="28"/>
        </w:rPr>
        <w:t>семи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</w:t>
      </w:r>
      <w:r w:rsidRPr="001238CF">
        <w:rPr>
          <w:rFonts w:ascii="PT Astra Serif" w:hAnsi="PT Astra Serif" w:cs="Arial"/>
          <w:sz w:val="28"/>
          <w:szCs w:val="28"/>
        </w:rPr>
        <w:t>,</w:t>
      </w:r>
      <w:r w:rsidR="00416D70" w:rsidRPr="001238CF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871EA7">
        <w:rPr>
          <w:rFonts w:ascii="PT Astra Serif" w:hAnsi="PT Astra Serif" w:cs="Arial"/>
          <w:sz w:val="28"/>
          <w:szCs w:val="28"/>
        </w:rPr>
        <w:t xml:space="preserve"> сельского поселения «Кажым»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238CF">
        <w:rPr>
          <w:rFonts w:ascii="PT Astra Serif" w:hAnsi="PT Astra Serif" w:cs="Arial"/>
          <w:sz w:val="28"/>
          <w:szCs w:val="28"/>
        </w:rPr>
        <w:t>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4) юридические лица;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1238CF" w:rsidRDefault="001238CF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Заявление об определении территории, на </w:t>
      </w:r>
      <w:proofErr w:type="gramStart"/>
      <w:r w:rsidR="008A5D3C" w:rsidRPr="00976D31">
        <w:rPr>
          <w:rFonts w:ascii="Times New Roman" w:hAnsi="Times New Roman"/>
          <w:bCs/>
          <w:sz w:val="28"/>
          <w:szCs w:val="28"/>
        </w:rPr>
        <w:t>которой</w:t>
      </w:r>
      <w:proofErr w:type="gramEnd"/>
      <w:r w:rsidR="008A5D3C" w:rsidRPr="00976D31">
        <w:rPr>
          <w:rFonts w:ascii="Times New Roman" w:hAnsi="Times New Roman"/>
          <w:bCs/>
          <w:sz w:val="28"/>
          <w:szCs w:val="28"/>
        </w:rPr>
        <w:t xml:space="preserve"> 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о внесении в администрацию муниципального образования </w:t>
      </w:r>
      <w:r w:rsidR="00C9345B">
        <w:rPr>
          <w:rFonts w:ascii="Times New Roman" w:hAnsi="Times New Roman"/>
          <w:bCs/>
          <w:sz w:val="28"/>
          <w:szCs w:val="28"/>
        </w:rPr>
        <w:t xml:space="preserve">сельского поселения «Кажым»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которой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5941">
        <w:rPr>
          <w:rFonts w:ascii="Times New Roman" w:hAnsi="Times New Roman"/>
          <w:bCs/>
          <w:sz w:val="28"/>
          <w:szCs w:val="28"/>
        </w:rPr>
        <w:t>которой</w:t>
      </w:r>
      <w:proofErr w:type="gramEnd"/>
      <w:r w:rsidRPr="00935941">
        <w:rPr>
          <w:rFonts w:ascii="Times New Roman" w:hAnsi="Times New Roman"/>
          <w:bCs/>
          <w:sz w:val="28"/>
          <w:szCs w:val="28"/>
        </w:rPr>
        <w:t xml:space="preserve">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C26FDE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запрашиваемая территория закреплена в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установленном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4) вид разрешенного использования земельного участка на </w:t>
      </w:r>
      <w:proofErr w:type="gramStart"/>
      <w:r>
        <w:rPr>
          <w:rFonts w:ascii="Times New Roman" w:hAnsi="Times New Roman"/>
          <w:bCs/>
          <w:sz w:val="28"/>
          <w:szCs w:val="28"/>
        </w:rPr>
        <w:t>запрашиваемой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</w:t>
      </w:r>
      <w:proofErr w:type="gramStart"/>
      <w:r>
        <w:rPr>
          <w:rFonts w:ascii="Times New Roman" w:hAnsi="Times New Roman"/>
          <w:bCs/>
          <w:sz w:val="28"/>
          <w:szCs w:val="28"/>
        </w:rPr>
        <w:t>запрашиваемой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C9345B">
        <w:rPr>
          <w:rFonts w:ascii="Times New Roman" w:hAnsi="Times New Roman"/>
          <w:bCs/>
          <w:sz w:val="28"/>
          <w:szCs w:val="28"/>
        </w:rPr>
        <w:t xml:space="preserve"> в течени</w:t>
      </w:r>
      <w:proofErr w:type="gramStart"/>
      <w:r w:rsidR="00C9345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C9345B">
        <w:rPr>
          <w:rFonts w:ascii="Times New Roman" w:hAnsi="Times New Roman"/>
          <w:bCs/>
          <w:sz w:val="28"/>
          <w:szCs w:val="28"/>
        </w:rPr>
        <w:t xml:space="preserve"> трёх рабочих дней.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>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«Кажым»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1</w:t>
      </w:r>
      <w:r w:rsidR="00C26FD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6FDE">
        <w:rPr>
          <w:rFonts w:ascii="Times New Roman" w:hAnsi="Times New Roman"/>
          <w:sz w:val="28"/>
          <w:szCs w:val="28"/>
        </w:rPr>
        <w:t>4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E020F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020F8">
        <w:rPr>
          <w:rFonts w:ascii="Times New Roman" w:hAnsi="Times New Roman"/>
          <w:sz w:val="28"/>
          <w:szCs w:val="28"/>
        </w:rPr>
        <w:t xml:space="preserve">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238CF"/>
    <w:rsid w:val="00160A57"/>
    <w:rsid w:val="00164137"/>
    <w:rsid w:val="001B5E98"/>
    <w:rsid w:val="001E7C13"/>
    <w:rsid w:val="00274C58"/>
    <w:rsid w:val="002D1532"/>
    <w:rsid w:val="002E2C3C"/>
    <w:rsid w:val="00315B21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9030D"/>
    <w:rsid w:val="005D1A58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71EA7"/>
    <w:rsid w:val="008A5D3C"/>
    <w:rsid w:val="008B3BA2"/>
    <w:rsid w:val="008F2439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26FDE"/>
    <w:rsid w:val="00C83FE3"/>
    <w:rsid w:val="00C9345B"/>
    <w:rsid w:val="00CD3636"/>
    <w:rsid w:val="00CD41F0"/>
    <w:rsid w:val="00CE70AE"/>
    <w:rsid w:val="00D95B70"/>
    <w:rsid w:val="00DC4F3F"/>
    <w:rsid w:val="00DD4E10"/>
    <w:rsid w:val="00E020F8"/>
    <w:rsid w:val="00E94143"/>
    <w:rsid w:val="00EA5072"/>
    <w:rsid w:val="00EE04FF"/>
    <w:rsid w:val="00EE0EE6"/>
    <w:rsid w:val="00EE1525"/>
    <w:rsid w:val="00EF13C6"/>
    <w:rsid w:val="00F52469"/>
    <w:rsid w:val="00F93499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13</cp:revision>
  <cp:lastPrinted>2020-11-23T12:19:00Z</cp:lastPrinted>
  <dcterms:created xsi:type="dcterms:W3CDTF">2020-11-23T12:19:00Z</dcterms:created>
  <dcterms:modified xsi:type="dcterms:W3CDTF">2020-12-18T11:04:00Z</dcterms:modified>
</cp:coreProperties>
</file>