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0077E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640842</wp:posOffset>
            </wp:positionH>
            <wp:positionV relativeFrom="paragraph">
              <wp:posOffset>-71374</wp:posOffset>
            </wp:positionV>
            <wp:extent cx="2577846" cy="3523488"/>
            <wp:effectExtent l="19050" t="0" r="0" b="0"/>
            <wp:wrapNone/>
            <wp:docPr id="2" name="Рисунок 1" descr="Шершнев Степан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шнев Степан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846" cy="352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0077E6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077E6">
        <w:rPr>
          <w:rFonts w:ascii="Monotype Corsiva" w:hAnsi="Monotype Corsiva" w:cs="Times New Roman"/>
          <w:b/>
          <w:i/>
          <w:noProof/>
          <w:sz w:val="72"/>
          <w:szCs w:val="72"/>
        </w:rPr>
        <w:t>Степан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D6852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0077E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 xml:space="preserve">8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810370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>Служил32 отд. эксплуатационно-железнодорожная рота, дежурный по станции май 1942 г. по январь 1943 г.</w:t>
      </w:r>
    </w:p>
    <w:p w:rsidR="000077E6" w:rsidRDefault="000077E6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Воевал с 09.08.1945 г. по 03.09.1945 г. в войне с Японией в составе 185 отд. эксплуатационно-железнодорожного батальона – начальник станции, сержант.</w:t>
      </w:r>
    </w:p>
    <w:p w:rsidR="000077E6" w:rsidRPr="00682BD9" w:rsidRDefault="000077E6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После демобилизации работал на Атигском  Заводе.</w:t>
      </w:r>
    </w:p>
    <w:p w:rsidR="00810370" w:rsidRPr="00EE5981" w:rsidRDefault="000077E6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241300</wp:posOffset>
            </wp:positionV>
            <wp:extent cx="4979670" cy="332803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077E6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  <w:rsid w:val="00E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2015-04-14T10:51:00Z</dcterms:created>
  <dcterms:modified xsi:type="dcterms:W3CDTF">2015-04-14T10:51:00Z</dcterms:modified>
</cp:coreProperties>
</file>