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65" w:rsidRPr="00793D72" w:rsidRDefault="00793D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3D72">
        <w:rPr>
          <w:rFonts w:ascii="Times New Roman" w:hAnsi="Times New Roman" w:cs="Times New Roman"/>
          <w:sz w:val="28"/>
          <w:szCs w:val="28"/>
          <w:u w:val="single"/>
        </w:rPr>
        <w:t xml:space="preserve">Основание деятельности ТОС </w:t>
      </w:r>
      <w:proofErr w:type="spellStart"/>
      <w:r w:rsidRPr="00793D72">
        <w:rPr>
          <w:rFonts w:ascii="Times New Roman" w:hAnsi="Times New Roman" w:cs="Times New Roman"/>
          <w:sz w:val="28"/>
          <w:szCs w:val="28"/>
          <w:u w:val="single"/>
        </w:rPr>
        <w:t>пос</w:t>
      </w:r>
      <w:proofErr w:type="gramStart"/>
      <w:r w:rsidRPr="00793D72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793D72">
        <w:rPr>
          <w:rFonts w:ascii="Times New Roman" w:hAnsi="Times New Roman" w:cs="Times New Roman"/>
          <w:sz w:val="28"/>
          <w:szCs w:val="28"/>
          <w:u w:val="single"/>
        </w:rPr>
        <w:t>уланаш</w:t>
      </w:r>
      <w:proofErr w:type="spellEnd"/>
      <w:r w:rsidRPr="00793D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3D72" w:rsidRDefault="00793D72" w:rsidP="00793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2007 года по инициативе жителей поселка состоялась учредительная конференция жителей поселка Буланаш, на которой было принято решение о создании Территориального общественного самоуправления, принят Устав ТОС, который был зарегистрирован в Администрации Артемовского городского округа.</w:t>
      </w:r>
    </w:p>
    <w:p w:rsidR="00793D72" w:rsidRPr="00793D72" w:rsidRDefault="00793D72" w:rsidP="00793D7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D72">
        <w:rPr>
          <w:rFonts w:ascii="Times New Roman" w:hAnsi="Times New Roman" w:cs="Times New Roman"/>
          <w:sz w:val="28"/>
          <w:szCs w:val="28"/>
          <w:u w:val="single"/>
        </w:rPr>
        <w:t>Направление деятельности ТОС:</w:t>
      </w:r>
    </w:p>
    <w:p w:rsidR="00793D72" w:rsidRDefault="00793D72" w:rsidP="00793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 ТОС основным направлением деятельности ТОС является раб</w:t>
      </w:r>
      <w:r w:rsidR="00962B03">
        <w:rPr>
          <w:rFonts w:ascii="Times New Roman" w:hAnsi="Times New Roman" w:cs="Times New Roman"/>
          <w:sz w:val="28"/>
          <w:szCs w:val="28"/>
        </w:rPr>
        <w:t>ота по месту жительства граждан</w:t>
      </w:r>
      <w:bookmarkStart w:id="0" w:name="_GoBack"/>
      <w:bookmarkEnd w:id="0"/>
    </w:p>
    <w:p w:rsidR="00962B03" w:rsidRPr="00962B03" w:rsidRDefault="00962B03" w:rsidP="00962B03">
      <w:pPr>
        <w:pStyle w:val="1"/>
        <w:shd w:val="clear" w:color="auto" w:fill="auto"/>
        <w:tabs>
          <w:tab w:val="left" w:pos="1532"/>
        </w:tabs>
        <w:spacing w:before="0" w:after="0" w:line="240" w:lineRule="auto"/>
        <w:ind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B03">
        <w:rPr>
          <w:rFonts w:ascii="Times New Roman" w:hAnsi="Times New Roman" w:cs="Times New Roman"/>
          <w:sz w:val="28"/>
          <w:szCs w:val="28"/>
        </w:rPr>
        <w:t xml:space="preserve">1. </w:t>
      </w:r>
      <w:r w:rsidRPr="00962B03">
        <w:rPr>
          <w:rFonts w:ascii="Times New Roman" w:hAnsi="Times New Roman" w:cs="Times New Roman"/>
          <w:color w:val="000000"/>
          <w:sz w:val="28"/>
          <w:szCs w:val="28"/>
        </w:rPr>
        <w:t>Содействие в организации работы с детьми и подростками, семьями, имеющими детей, в организации отдыха (Устав, ст.12).</w:t>
      </w:r>
    </w:p>
    <w:p w:rsidR="00962B03" w:rsidRPr="00962B03" w:rsidRDefault="00962B03" w:rsidP="00962B03">
      <w:pPr>
        <w:pStyle w:val="1"/>
        <w:shd w:val="clear" w:color="auto" w:fill="auto"/>
        <w:tabs>
          <w:tab w:val="left" w:pos="1532"/>
        </w:tabs>
        <w:spacing w:before="0" w:after="0" w:line="240" w:lineRule="auto"/>
        <w:ind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B03">
        <w:rPr>
          <w:rFonts w:ascii="Times New Roman" w:hAnsi="Times New Roman" w:cs="Times New Roman"/>
          <w:sz w:val="28"/>
          <w:szCs w:val="28"/>
        </w:rPr>
        <w:t>2.</w:t>
      </w:r>
      <w:r w:rsidRPr="00962B03">
        <w:rPr>
          <w:rFonts w:ascii="Times New Roman" w:hAnsi="Times New Roman" w:cs="Times New Roman"/>
          <w:color w:val="000000"/>
          <w:sz w:val="28"/>
          <w:szCs w:val="28"/>
        </w:rPr>
        <w:t>Развитие народного творчества, местных традиций и обычаев (Устав, ст. 12).</w:t>
      </w:r>
    </w:p>
    <w:p w:rsidR="00962B03" w:rsidRPr="00962B03" w:rsidRDefault="00962B03" w:rsidP="00962B03">
      <w:pPr>
        <w:pStyle w:val="1"/>
        <w:shd w:val="clear" w:color="auto" w:fill="auto"/>
        <w:tabs>
          <w:tab w:val="left" w:pos="1532"/>
        </w:tabs>
        <w:spacing w:before="0" w:after="0" w:line="240" w:lineRule="auto"/>
        <w:ind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B03">
        <w:rPr>
          <w:rFonts w:ascii="Times New Roman" w:hAnsi="Times New Roman" w:cs="Times New Roman"/>
          <w:sz w:val="28"/>
          <w:szCs w:val="28"/>
        </w:rPr>
        <w:t xml:space="preserve">3. </w:t>
      </w:r>
      <w:r w:rsidRPr="00962B03">
        <w:rPr>
          <w:rFonts w:ascii="Times New Roman" w:hAnsi="Times New Roman" w:cs="Times New Roman"/>
          <w:color w:val="000000"/>
          <w:sz w:val="28"/>
          <w:szCs w:val="28"/>
        </w:rPr>
        <w:t>Организация жителей для участия в работе по оборудованию детских и</w:t>
      </w:r>
      <w:r w:rsidRPr="00962B03">
        <w:rPr>
          <w:rFonts w:ascii="Times New Roman" w:hAnsi="Times New Roman" w:cs="Times New Roman"/>
          <w:sz w:val="28"/>
          <w:szCs w:val="28"/>
        </w:rPr>
        <w:t xml:space="preserve"> </w:t>
      </w:r>
      <w:r w:rsidRPr="00962B03">
        <w:rPr>
          <w:rFonts w:ascii="Times New Roman" w:hAnsi="Times New Roman" w:cs="Times New Roman"/>
          <w:color w:val="000000"/>
          <w:sz w:val="28"/>
          <w:szCs w:val="28"/>
        </w:rPr>
        <w:t>оздоровительных площадок, скверов, площадок для выгула собак (Устав, ст.13).</w:t>
      </w:r>
    </w:p>
    <w:p w:rsidR="00962B03" w:rsidRPr="00962B03" w:rsidRDefault="00962B03" w:rsidP="00962B03">
      <w:pPr>
        <w:pStyle w:val="1"/>
        <w:shd w:val="clear" w:color="auto" w:fill="auto"/>
        <w:tabs>
          <w:tab w:val="left" w:pos="1532"/>
        </w:tabs>
        <w:spacing w:before="0" w:after="0" w:line="240" w:lineRule="auto"/>
        <w:ind w:righ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B03">
        <w:rPr>
          <w:rFonts w:ascii="Times New Roman" w:hAnsi="Times New Roman" w:cs="Times New Roman"/>
          <w:sz w:val="28"/>
          <w:szCs w:val="28"/>
        </w:rPr>
        <w:t xml:space="preserve">4. </w:t>
      </w:r>
      <w:r w:rsidRPr="00962B03">
        <w:rPr>
          <w:rFonts w:ascii="Times New Roman" w:hAnsi="Times New Roman" w:cs="Times New Roman"/>
          <w:color w:val="000000"/>
          <w:sz w:val="28"/>
          <w:szCs w:val="28"/>
        </w:rPr>
        <w:t>Привлечение жителей к участию в общественных мероприятиях (Устав, ст.14):</w:t>
      </w:r>
    </w:p>
    <w:p w:rsidR="00962B03" w:rsidRPr="00962B03" w:rsidRDefault="00962B03" w:rsidP="00962B03">
      <w:pPr>
        <w:pStyle w:val="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B03">
        <w:rPr>
          <w:rFonts w:ascii="Times New Roman" w:hAnsi="Times New Roman" w:cs="Times New Roman"/>
          <w:color w:val="000000"/>
          <w:sz w:val="28"/>
          <w:szCs w:val="28"/>
        </w:rPr>
        <w:t>- по благоустройству территории ТОС, жилых и вспомогательных помещений;</w:t>
      </w:r>
    </w:p>
    <w:p w:rsidR="00962B03" w:rsidRPr="00962B03" w:rsidRDefault="00962B03" w:rsidP="00962B03">
      <w:pPr>
        <w:pStyle w:val="1"/>
        <w:shd w:val="clear" w:color="auto" w:fill="auto"/>
        <w:spacing w:before="0" w:after="0" w:line="24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B03">
        <w:rPr>
          <w:rFonts w:ascii="Times New Roman" w:hAnsi="Times New Roman" w:cs="Times New Roman"/>
          <w:color w:val="000000"/>
          <w:sz w:val="28"/>
          <w:szCs w:val="28"/>
        </w:rPr>
        <w:t xml:space="preserve"> - по обеспечению сохранности зелёных насаждений, культурн</w:t>
      </w:r>
      <w:proofErr w:type="gramStart"/>
      <w:r w:rsidRPr="00962B0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62B03">
        <w:rPr>
          <w:rFonts w:ascii="Times New Roman" w:hAnsi="Times New Roman" w:cs="Times New Roman"/>
          <w:color w:val="000000"/>
          <w:sz w:val="28"/>
          <w:szCs w:val="28"/>
        </w:rPr>
        <w:t xml:space="preserve"> массового инвентаря и оборудования;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- по содержанию и улучшению санитарного состояния дорог и тротуаров.</w:t>
      </w:r>
    </w:p>
    <w:p w:rsidR="00962B03" w:rsidRPr="00962B03" w:rsidRDefault="00962B03" w:rsidP="00962B03">
      <w:pPr>
        <w:widowControl w:val="0"/>
        <w:spacing w:after="0" w:line="240" w:lineRule="auto"/>
        <w:ind w:right="108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5. Содействие организациям и учреждениям в оказании и реализации мер социальной поддержки гражданам, проживающим на территории ТОС (Устав, ст. 17).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6. Оказание помощи инвалидам, одиноким престарелым гражданам, участникам войн, многодетным семьям, детям из асоциальных семей, оставшимся без попечения родителей, находящимся в трудной жизненной ситуации, социально </w:t>
      </w:r>
      <w:proofErr w:type="spellStart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дезадаптированным</w:t>
      </w:r>
      <w:proofErr w:type="spellEnd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(Устав, ст.17).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7. Проведение профилактической работы с жильцами: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нарушающими правила пользования жилыми помещениями;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не </w:t>
      </w:r>
      <w:proofErr w:type="gramStart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осуществляющими</w:t>
      </w:r>
      <w:proofErr w:type="gramEnd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своевременную оплату жилищно-коммунальных услуг (Устав, ст. 18).</w:t>
      </w:r>
    </w:p>
    <w:p w:rsidR="00962B03" w:rsidRPr="00962B03" w:rsidRDefault="00962B03" w:rsidP="00962B03">
      <w:pPr>
        <w:widowControl w:val="0"/>
        <w:spacing w:after="0" w:line="240" w:lineRule="auto"/>
        <w:ind w:right="172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8. Проведение разъяснительной работы среди жильцов по вопросам:</w:t>
      </w:r>
    </w:p>
    <w:p w:rsidR="00962B03" w:rsidRPr="00962B03" w:rsidRDefault="00962B03" w:rsidP="00962B03">
      <w:pPr>
        <w:widowControl w:val="0"/>
        <w:spacing w:after="0" w:line="240" w:lineRule="auto"/>
        <w:ind w:right="172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- содержания и ремонта жилья;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-оплаты услуг;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- содержания и благоустройства территории ТОС (Устав, ст.18).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9. Участие в организации и проведении конкурсов домов, дворов за образцовый порядок и высокую культуру (Устав, ст. 19).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10. Участие в организации спортивных соревнований между домами, дворами и т. д. (Устав, ст.19).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11. 0рганизация и участие в общественном контроле: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за санитарно-эпидемиологической обстановкой и пожарной безопасностью;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за состоянием благоустройства на территории ТОС (Устав, ст.20).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12. Участие в осуществлении общественного контроля и внесение предложений и замечаний предприятиям жилищно-коммунального хозяйства, органам местного самоуправления: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- </w:t>
      </w: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по выполнению предприятиями и организациями жилищно-коммунального хозяйства функций по бесперебойному и качественному обеспечению граждан, проживающих на территории ТОС, коммунальными услугами;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- по надлежащему содержанию лестничных клеток, придомовых и домовых территорий, спортивных и детских игровых площадок;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- по своевременному вывозу бытовых отходов;</w:t>
      </w:r>
    </w:p>
    <w:p w:rsidR="00962B03" w:rsidRPr="00962B03" w:rsidRDefault="00962B03" w:rsidP="00962B03">
      <w:pPr>
        <w:widowControl w:val="0"/>
        <w:spacing w:after="0" w:line="240" w:lineRule="auto"/>
        <w:ind w:right="66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- по своевременной подготовке жилых домов, санитарно-технического и инженерного оборудования, находящегося в них, к эксплуатации в зимних условиях (Устав, ст.21).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13. Участие в осуществлении мероприятий, направленных на экономичное расходование электр</w:t>
      </w:r>
      <w:proofErr w:type="gramStart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о-</w:t>
      </w:r>
      <w:proofErr w:type="gramEnd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и </w:t>
      </w:r>
      <w:proofErr w:type="spellStart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теплоэнергии</w:t>
      </w:r>
      <w:proofErr w:type="spellEnd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, газа, воды путём внесения предложений предприятиям и организациям жилищно-коммунального хозяйства, органам местного самоуправления и иным структурам (Устав, ст. 22).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14. Осуществление (совместно с заинтересованными органами) общественного </w:t>
      </w:r>
      <w:proofErr w:type="gramStart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контроля за</w:t>
      </w:r>
      <w:proofErr w:type="gramEnd"/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организацией торговли и бытового обслуживания индивидуальными предпринимателями, соответствующими организациями, предприятиями, расположенными и функционирующими на территории ТОС (Устав, ст.24).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15. Содействие общественным формированиям, действующим на территории ТОС:</w:t>
      </w:r>
    </w:p>
    <w:p w:rsidR="00962B03" w:rsidRPr="00962B03" w:rsidRDefault="00962B03" w:rsidP="00962B03">
      <w:pPr>
        <w:widowControl w:val="0"/>
        <w:spacing w:after="0" w:line="240" w:lineRule="auto"/>
        <w:ind w:right="30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- в работе и создании ТСЖ;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 xml:space="preserve"> - в выборе способа управления многоквартирным домом (Устав, ст.25).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16. Участие в разработке планов обустройства территории ТОС (Устав, ст.27).</w:t>
      </w:r>
    </w:p>
    <w:p w:rsidR="00962B03" w:rsidRPr="00962B03" w:rsidRDefault="00962B03" w:rsidP="00962B03">
      <w:pPr>
        <w:widowControl w:val="0"/>
        <w:spacing w:after="0" w:line="240" w:lineRule="auto"/>
        <w:ind w:right="22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30.Оказание помощи депутатам, кандидатам в депутаты в организации встреч с избирателями (Устав, ст.29).</w:t>
      </w:r>
    </w:p>
    <w:p w:rsidR="00962B03" w:rsidRPr="00962B03" w:rsidRDefault="00962B03" w:rsidP="00962B03">
      <w:pPr>
        <w:widowControl w:val="0"/>
        <w:spacing w:after="0" w:line="240" w:lineRule="auto"/>
        <w:ind w:right="220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  <w:t>31. Содействие реализации избирательных прав граждан, проживающих на территории ТОС (Устав, ст.30).</w:t>
      </w:r>
    </w:p>
    <w:p w:rsidR="00962B03" w:rsidRPr="00962B03" w:rsidRDefault="00962B03" w:rsidP="00962B03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pacing w:val="5"/>
          <w:sz w:val="28"/>
          <w:szCs w:val="28"/>
          <w:lang w:eastAsia="ru-RU"/>
        </w:rPr>
      </w:pPr>
      <w:r w:rsidRPr="00962B0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32.Осуществление иных полномочий, не противоречащих действующему законодательству и Уставу ТОС (Устав, ст.31).</w:t>
      </w:r>
    </w:p>
    <w:p w:rsidR="00962B03" w:rsidRPr="00962B03" w:rsidRDefault="00962B03" w:rsidP="0096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D72" w:rsidRPr="00962B03" w:rsidRDefault="00793D72" w:rsidP="0096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D72" w:rsidRPr="00962B03" w:rsidRDefault="00793D72" w:rsidP="00962B03">
      <w:pPr>
        <w:spacing w:after="0" w:line="240" w:lineRule="auto"/>
        <w:rPr>
          <w:sz w:val="28"/>
          <w:szCs w:val="28"/>
        </w:rPr>
      </w:pPr>
    </w:p>
    <w:sectPr w:rsidR="00793D72" w:rsidRPr="0096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72"/>
    <w:rsid w:val="00772C92"/>
    <w:rsid w:val="00793D72"/>
    <w:rsid w:val="00962B03"/>
    <w:rsid w:val="00B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2B03"/>
    <w:rPr>
      <w:rFonts w:ascii="Segoe UI" w:eastAsia="Segoe UI" w:hAnsi="Segoe UI" w:cs="Segoe UI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62B03"/>
    <w:pPr>
      <w:widowControl w:val="0"/>
      <w:shd w:val="clear" w:color="auto" w:fill="FFFFFF"/>
      <w:spacing w:before="360" w:after="120" w:line="389" w:lineRule="exact"/>
      <w:ind w:hanging="640"/>
    </w:pPr>
    <w:rPr>
      <w:rFonts w:ascii="Segoe UI" w:eastAsia="Segoe UI" w:hAnsi="Segoe UI" w:cs="Segoe UI"/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2B03"/>
    <w:rPr>
      <w:rFonts w:ascii="Segoe UI" w:eastAsia="Segoe UI" w:hAnsi="Segoe UI" w:cs="Segoe UI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62B03"/>
    <w:pPr>
      <w:widowControl w:val="0"/>
      <w:shd w:val="clear" w:color="auto" w:fill="FFFFFF"/>
      <w:spacing w:before="360" w:after="120" w:line="389" w:lineRule="exact"/>
      <w:ind w:hanging="640"/>
    </w:pPr>
    <w:rPr>
      <w:rFonts w:ascii="Segoe UI" w:eastAsia="Segoe UI" w:hAnsi="Segoe UI" w:cs="Segoe UI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2017-10-11T03:24:00Z</dcterms:created>
  <dcterms:modified xsi:type="dcterms:W3CDTF">2017-10-11T03:31:00Z</dcterms:modified>
</cp:coreProperties>
</file>