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41" w:rsidRPr="00132641" w:rsidRDefault="00132641" w:rsidP="0013264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32641">
        <w:rPr>
          <w:rFonts w:ascii="Times New Roman" w:eastAsia="Times New Roman" w:hAnsi="Times New Roman" w:cs="Times New Roman"/>
          <w:b/>
          <w:bCs/>
          <w:kern w:val="36"/>
          <w:sz w:val="48"/>
          <w:szCs w:val="48"/>
          <w:lang w:eastAsia="ru-RU"/>
        </w:rPr>
        <w:t xml:space="preserve">О реализации мероприятий федеральной целевой программы "Жилище" на 2015-2020 годы в 2016 году </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На территории Артемовского городского округа реализуются мероприятия федеральной целевой программы «Жилище» на 2015-2020 годы, утвержденной постановлением Правительства Российской Федерации от 17.12.2010 № 1050, в части улучшения жилищных условий молодых семей.</w:t>
      </w:r>
    </w:p>
    <w:p w:rsidR="00132641" w:rsidRPr="00132641" w:rsidRDefault="00132641" w:rsidP="00132641">
      <w:pPr>
        <w:spacing w:after="0"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pict>
          <v:rect id="_x0000_i1025" style="width:4.7pt;height:0" o:hrpct="0" o:hralign="center" o:hrstd="t" o:hr="t" fillcolor="#a0a0a0" stroked="f"/>
        </w:pic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Основной целью подпрограммы «Обеспечение жильем молодых семей» федеральной целевой программы «Жилище» на 2015-2020 годы (далее по тексту – подпрограмма)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Задачами подпрограммы являются:</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 предоставление молодым семьям – участникам подпрограммы социальных выплат на приобретение жилого помещения или создание объекта индивидуального жилищного строительства в рамках софинансирования за счет средств федерального бюджета, бюджета субъекта Российской Федерации и местного бюджета;</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б) молодая семья признана нуждающейся в жилом помещении;</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lastRenderedPageBreak/>
        <w:t>Размер социальной выплаты составляет 35% расчетной стоимости жилого помещения для семей, не имеющих детей, 40% расчетной стоимости жилого помещения для семей, имеющих одного ребенка и более (в том числе для семей, состоящих из одного молодого родителя и одного ребенка и более).</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(для семьи, состоящей из 2 человек (молодые супруги или один молодой родитель и ребенок), — 42 кв. метра;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 и стоимости 1 кв. метра общей площади жилья, утвержденной органом местного самоуправления.</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Постановлением Администрации Артемовского городского округа от  30.09.2016 № 1116-ПА утверждена средняя рыночная стоимость одного квадратного метра жилого помещения на четвертый квартал 2016 года:</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-по городу Артемовскому – 33 355,00 рублей;</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-по сельским населенным пунктам – 29 421,00 рубль.</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Социальные выплаты используются:</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б) для оплаты цены договора строительного подряда на строительство жилого дома;</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lastRenderedPageBreak/>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 xml:space="preserve">Постановлением главы муниципального образования «Артемовский район» от 17.10.2005 № 1146 на территории Артемовского городского округа установлена </w:t>
      </w:r>
      <w:hyperlink r:id="rId5" w:history="1">
        <w:r w:rsidRPr="00132641">
          <w:rPr>
            <w:rFonts w:ascii="Times New Roman" w:eastAsia="Times New Roman" w:hAnsi="Times New Roman" w:cs="Times New Roman"/>
            <w:color w:val="0000FF"/>
            <w:sz w:val="24"/>
            <w:szCs w:val="24"/>
            <w:u w:val="single"/>
            <w:lang w:eastAsia="ru-RU"/>
          </w:rPr>
          <w:t>учетная норма</w:t>
        </w:r>
      </w:hyperlink>
      <w:r w:rsidRPr="00132641">
        <w:rPr>
          <w:rFonts w:ascii="Times New Roman" w:eastAsia="Times New Roman" w:hAnsi="Times New Roman" w:cs="Times New Roman"/>
          <w:sz w:val="24"/>
          <w:szCs w:val="24"/>
          <w:lang w:eastAsia="ru-RU"/>
        </w:rPr>
        <w:t xml:space="preserve"> площади жилого помещения в целях принятия граждан на учет в качестве нуждающихся в жилых помещениях в размере 15 квадратных метров общей площади жилого помещения на одного человека.</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 xml:space="preserve">Список молодых семей — участников </w:t>
      </w:r>
      <w:hyperlink r:id="rId6" w:history="1">
        <w:r w:rsidRPr="00132641">
          <w:rPr>
            <w:rFonts w:ascii="Times New Roman" w:eastAsia="Times New Roman" w:hAnsi="Times New Roman" w:cs="Times New Roman"/>
            <w:color w:val="0000FF"/>
            <w:sz w:val="24"/>
            <w:szCs w:val="24"/>
            <w:u w:val="single"/>
            <w:lang w:eastAsia="ru-RU"/>
          </w:rPr>
          <w:t>подпрограммы</w:t>
        </w:r>
      </w:hyperlink>
      <w:r w:rsidRPr="00132641">
        <w:rPr>
          <w:rFonts w:ascii="Times New Roman" w:eastAsia="Times New Roman" w:hAnsi="Times New Roman" w:cs="Times New Roman"/>
          <w:sz w:val="24"/>
          <w:szCs w:val="24"/>
          <w:lang w:eastAsia="ru-RU"/>
        </w:rPr>
        <w:t>, изъявивших желание получить социальную выплату по Артемовскому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утверждается ежегодно по состоянию на 01 сентября постановлением Администрации Артемовского городского округа.</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В первую очередь в список молодых семей — участников программы,  включаются молодые семьи, поставленные на учет в качестве нуждающихся в улучшении жилищных условий до 1 марта 2005 года, а также молодые семьи, имеющие трех и более детей.</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Утвержденный список молодых семей – участников подпрограммы, изъявивших желание получить социальную выплату по Артемовскому городскому округу, предоставляется Администрацией Артемовского городского округа в уполномоченный исполнительной орган государственной власти Свердловской области – Министерство физической культуры, спорта и молодежной политики Свердловской области в составе заявки на отбор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 в планируемом году.</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По состоянию на 01.09.2016 в число участников подпрограммы по Артемовскому городскому округу включено 69 молодых семей, в том числе  6 многодетных семей.</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В 2016 году 6 молодых семей — участников подпрограммы стали получателями социальных выплат, в том числе 3 многодетные семьи. Срок действия свидетельства о праве на получение социальной выплаты – 7 месяцев с даты его выдачи (до 25.12.2016).</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t>По состоянию на 01.12.2016 реализовали социальные выплаты 4 молодые семьи путем приобретения жилых помещений на территории Артемовского городского округа (2 квартиры в городе Артемовском, 2 квартиры в п. Буланаш). </w:t>
      </w:r>
    </w:p>
    <w:p w:rsidR="00132641" w:rsidRPr="00132641" w:rsidRDefault="00132641" w:rsidP="00132641">
      <w:pPr>
        <w:spacing w:before="100" w:beforeAutospacing="1" w:after="100" w:afterAutospacing="1" w:line="240" w:lineRule="auto"/>
        <w:rPr>
          <w:rFonts w:ascii="Times New Roman" w:eastAsia="Times New Roman" w:hAnsi="Times New Roman" w:cs="Times New Roman"/>
          <w:sz w:val="24"/>
          <w:szCs w:val="24"/>
          <w:lang w:eastAsia="ru-RU"/>
        </w:rPr>
      </w:pPr>
      <w:r w:rsidRPr="00132641">
        <w:rPr>
          <w:rFonts w:ascii="Times New Roman" w:eastAsia="Times New Roman" w:hAnsi="Times New Roman" w:cs="Times New Roman"/>
          <w:sz w:val="24"/>
          <w:szCs w:val="24"/>
          <w:lang w:eastAsia="ru-RU"/>
        </w:rPr>
        <w:lastRenderedPageBreak/>
        <w:t>Специалистами жилищного отдела Администрации Артемовского городского округа, Территориальных органов местного самоуправления проводится консультационная и разъяснительная работа среди граждан, проживающих в сельской местности, о возможности участия в указанной программе.</w:t>
      </w:r>
    </w:p>
    <w:p w:rsidR="00416074" w:rsidRDefault="00416074">
      <w:bookmarkStart w:id="0" w:name="_GoBack"/>
      <w:bookmarkEnd w:id="0"/>
    </w:p>
    <w:sectPr w:rsidR="00416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EC"/>
    <w:rsid w:val="00132641"/>
    <w:rsid w:val="00416074"/>
    <w:rsid w:val="00E90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63255">
      <w:bodyDiv w:val="1"/>
      <w:marLeft w:val="0"/>
      <w:marRight w:val="0"/>
      <w:marTop w:val="0"/>
      <w:marBottom w:val="0"/>
      <w:divBdr>
        <w:top w:val="none" w:sz="0" w:space="0" w:color="auto"/>
        <w:left w:val="none" w:sz="0" w:space="0" w:color="auto"/>
        <w:bottom w:val="none" w:sz="0" w:space="0" w:color="auto"/>
        <w:right w:val="none" w:sz="0" w:space="0" w:color="auto"/>
      </w:divBdr>
      <w:divsChild>
        <w:div w:id="1523201551">
          <w:marLeft w:val="0"/>
          <w:marRight w:val="0"/>
          <w:marTop w:val="0"/>
          <w:marBottom w:val="0"/>
          <w:divBdr>
            <w:top w:val="none" w:sz="0" w:space="0" w:color="auto"/>
            <w:left w:val="none" w:sz="0" w:space="0" w:color="auto"/>
            <w:bottom w:val="none" w:sz="0" w:space="0" w:color="auto"/>
            <w:right w:val="none" w:sz="0" w:space="0" w:color="auto"/>
          </w:divBdr>
          <w:divsChild>
            <w:div w:id="744257433">
              <w:marLeft w:val="0"/>
              <w:marRight w:val="0"/>
              <w:marTop w:val="0"/>
              <w:marBottom w:val="0"/>
              <w:divBdr>
                <w:top w:val="none" w:sz="0" w:space="0" w:color="auto"/>
                <w:left w:val="none" w:sz="0" w:space="0" w:color="auto"/>
                <w:bottom w:val="none" w:sz="0" w:space="0" w:color="auto"/>
                <w:right w:val="none" w:sz="0" w:space="0" w:color="auto"/>
              </w:divBdr>
              <w:divsChild>
                <w:div w:id="342629656">
                  <w:marLeft w:val="0"/>
                  <w:marRight w:val="0"/>
                  <w:marTop w:val="0"/>
                  <w:marBottom w:val="0"/>
                  <w:divBdr>
                    <w:top w:val="none" w:sz="0" w:space="0" w:color="auto"/>
                    <w:left w:val="none" w:sz="0" w:space="0" w:color="auto"/>
                    <w:bottom w:val="none" w:sz="0" w:space="0" w:color="auto"/>
                    <w:right w:val="none" w:sz="0" w:space="0" w:color="auto"/>
                  </w:divBdr>
                  <w:divsChild>
                    <w:div w:id="2134013193">
                      <w:marLeft w:val="0"/>
                      <w:marRight w:val="0"/>
                      <w:marTop w:val="0"/>
                      <w:marBottom w:val="0"/>
                      <w:divBdr>
                        <w:top w:val="none" w:sz="0" w:space="0" w:color="auto"/>
                        <w:left w:val="none" w:sz="0" w:space="0" w:color="auto"/>
                        <w:bottom w:val="none" w:sz="0" w:space="0" w:color="auto"/>
                        <w:right w:val="none" w:sz="0" w:space="0" w:color="auto"/>
                      </w:divBdr>
                      <w:divsChild>
                        <w:div w:id="986279114">
                          <w:marLeft w:val="0"/>
                          <w:marRight w:val="0"/>
                          <w:marTop w:val="0"/>
                          <w:marBottom w:val="0"/>
                          <w:divBdr>
                            <w:top w:val="none" w:sz="0" w:space="0" w:color="auto"/>
                            <w:left w:val="none" w:sz="0" w:space="0" w:color="auto"/>
                            <w:bottom w:val="none" w:sz="0" w:space="0" w:color="auto"/>
                            <w:right w:val="none" w:sz="0" w:space="0" w:color="auto"/>
                          </w:divBdr>
                        </w:div>
                        <w:div w:id="440926256">
                          <w:marLeft w:val="0"/>
                          <w:marRight w:val="0"/>
                          <w:marTop w:val="0"/>
                          <w:marBottom w:val="0"/>
                          <w:divBdr>
                            <w:top w:val="none" w:sz="0" w:space="0" w:color="auto"/>
                            <w:left w:val="none" w:sz="0" w:space="0" w:color="auto"/>
                            <w:bottom w:val="none" w:sz="0" w:space="0" w:color="auto"/>
                            <w:right w:val="none" w:sz="0" w:space="0" w:color="auto"/>
                          </w:divBdr>
                          <w:divsChild>
                            <w:div w:id="1223444616">
                              <w:marLeft w:val="0"/>
                              <w:marRight w:val="0"/>
                              <w:marTop w:val="0"/>
                              <w:marBottom w:val="0"/>
                              <w:divBdr>
                                <w:top w:val="none" w:sz="0" w:space="0" w:color="auto"/>
                                <w:left w:val="none" w:sz="0" w:space="0" w:color="auto"/>
                                <w:bottom w:val="none" w:sz="0" w:space="0" w:color="auto"/>
                                <w:right w:val="none" w:sz="0" w:space="0" w:color="auto"/>
                              </w:divBdr>
                              <w:divsChild>
                                <w:div w:id="7711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254">
                          <w:marLeft w:val="0"/>
                          <w:marRight w:val="0"/>
                          <w:marTop w:val="0"/>
                          <w:marBottom w:val="0"/>
                          <w:divBdr>
                            <w:top w:val="none" w:sz="0" w:space="0" w:color="auto"/>
                            <w:left w:val="none" w:sz="0" w:space="0" w:color="auto"/>
                            <w:bottom w:val="none" w:sz="0" w:space="0" w:color="auto"/>
                            <w:right w:val="none" w:sz="0" w:space="0" w:color="auto"/>
                          </w:divBdr>
                          <w:divsChild>
                            <w:div w:id="263151314">
                              <w:marLeft w:val="0"/>
                              <w:marRight w:val="0"/>
                              <w:marTop w:val="0"/>
                              <w:marBottom w:val="0"/>
                              <w:divBdr>
                                <w:top w:val="none" w:sz="0" w:space="0" w:color="auto"/>
                                <w:left w:val="none" w:sz="0" w:space="0" w:color="auto"/>
                                <w:bottom w:val="none" w:sz="0" w:space="0" w:color="auto"/>
                                <w:right w:val="none" w:sz="0" w:space="0" w:color="auto"/>
                              </w:divBdr>
                              <w:divsChild>
                                <w:div w:id="10335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268CD73215E642F7A8EC74397E5E60B583CBE8EB7F2ECDF30C8E55705EA52D6FFC0FC9BC2FB4A73ACnFK" TargetMode="External"/><Relationship Id="rId5" Type="http://schemas.openxmlformats.org/officeDocument/2006/relationships/hyperlink" Target="consultantplus://offline/ref=CAC7CC9ABB81412C2471E590343E4C636A60DAB2381AA180FC08A07679EF343502046C4633D68555O70C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2017-03-22T07:53:00Z</dcterms:created>
  <dcterms:modified xsi:type="dcterms:W3CDTF">2017-03-22T07:53:00Z</dcterms:modified>
</cp:coreProperties>
</file>