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8D" w:rsidRPr="00DC578D" w:rsidRDefault="00DC578D" w:rsidP="00DC578D">
      <w:pPr>
        <w:shd w:val="clear" w:color="auto" w:fill="FFFFFF"/>
        <w:spacing w:after="4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DC57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C578D" w:rsidRPr="00345F9E" w:rsidRDefault="00DC578D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</w:pPr>
      <w:r w:rsidRPr="00345F9E"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  <w:t>Внимание владельцев домашней птицы и животных!</w:t>
      </w:r>
    </w:p>
    <w:p w:rsidR="00DC578D" w:rsidRPr="00345F9E" w:rsidRDefault="00345F9E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</w:pPr>
      <w:r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  <w:t xml:space="preserve"> Птичий грипп</w:t>
      </w:r>
    </w:p>
    <w:p w:rsidR="00DC578D" w:rsidRPr="00345F9E" w:rsidRDefault="00DC578D" w:rsidP="00DC578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Уважаемые владельцы домашней птицы и животных!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 В   связи с ухудшением эпизоотической ситуации по </w:t>
      </w:r>
      <w:proofErr w:type="spellStart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высокопатогенному</w:t>
      </w:r>
      <w:proofErr w:type="spellEnd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гриппу птиц на территории ряда субъектов Российской Федерации (Челябинская, Омская, Курганская, Тюменская  области), и сохраняющейся угрозой его дальнейшего распространения, просим вас обеспечить соблюдение требований ветеринарного законодательства по недопущению распространения гриппа птиц в  Артемовском городском округе.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         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 различных видов.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 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43-44С°. Гребень и сережки приобретают темно-фиолетовый цвет. У птицы наблюдается коричнево-зеленый понос, отеки в области головы и ног.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 Заболевание может протекать без выше перечисленных признаков, и смерть наступает мгновенно - птица погибает массово.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Заболеванию гриппом птиц подвержен и человек.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У людей заболевание чаще всего протекает остро и сопровождается развитием ТОРС (тяжелый острый респираторный синдром), то есть острым отеком легких, при котором легкие не могут выполнять функцию дыхания - происходит удушье.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Источником заражения вирусом гриппа птиц является больная птица и продукты её жизнедеятельности. Грипп птиц, как и любая вирусная инфекция, опасен своей способностью к быстрому видоизменению – </w:t>
      </w:r>
      <w:proofErr w:type="spellStart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мутированию</w:t>
      </w:r>
      <w:proofErr w:type="spellEnd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Во внешней среде вирус устойчив. Длительное время он сохраняется при замораживании: в помете 30 дней, на пухе, пере, таре до 100 дней, в сточных водах 80-90 дней. При нагревании до температуры 80-100</w:t>
      </w:r>
      <w:proofErr w:type="gramStart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° вирус погибает.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Ежегодно ветеринарными специалистами проводится мониторинг поголовья домашней птицы на подведомственной территории</w:t>
      </w: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. 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Владельцам домашней птицы важно сообщать  ветеринарным специалистам  ГБУСО Артемовская ветстанция свои контактные данные, количество и вид домашней птицы для точного учета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так как 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если причиной падежа является грипп птиц, то опасности подвергаются не только владельцы птицы и их родственники, но и птица и люди на территории в радиусе до 30 км.</w:t>
      </w:r>
      <w:proofErr w:type="gramEnd"/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Владельцам животных и птицы всех форм собственности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настоятельно рекомендуется принять следующие меры, направленные на охрану хозяйств от заноса вируса гриппа птиц: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1)   Обеспечить идентификацию и </w:t>
      </w:r>
      <w:proofErr w:type="spellStart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безвыгульное</w:t>
      </w:r>
      <w:proofErr w:type="spellEnd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содержание птицы;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lastRenderedPageBreak/>
        <w:t xml:space="preserve">2) Обеспечить пресечение доступа к птице посторонних лиц, за исключением ветеринарных специалистов  ГБУСО Артемовская ветстанция;  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3)  Предоставлять ветеринарным специалистам ГБУСО Артемовская ветстанция   по их требованию птицу для осмотра и проведения профилактических и противоэпизоотических мероприятий;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4) Исключить факты приобретения птицы, продуктов птицеводства и кормов в неустановленных местах, из субъектов Российской Федерации неблагополучных по гриппу птиц;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5) Исключить контакт птицы, содержащейся в хозяйствах, с дикой птицей;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6) Обеспечить механическую очистку и дезинфекцию мест содержания птицы;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7) Исключить вывоз помёта и других продуктов жизнедеятельности птицы без предварительного обеззараживания;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8) Исключить загрязнение природной окружающей среды продуктами птицеводства и биологическими отходами.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Запрещается убой на мясо больной или подозреваемой по заболеванию гриппом птицы, а также захоронение в землю тушек павшей птицы.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Владельцы поголовья птиц всех форм собственности в обязательном порядке обязаны сообщать ветеринарным специалистам </w:t>
      </w:r>
      <w:r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обо всех случаях массового падежа птицы в своих хозяйствах.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Владельцы, не сообщившие о случаях заболевания и падежа птицы, могут быть привлечены к административной и уголовной ответственности (ст. 10.7 КоАП – сокрытие сведений о внезапном падеже или одновременных массовых заболеваниях животных; ст. 249 УК – нарушение ветеринарных правил, установленных для борьбы с болезнями).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  <w:u w:val="single"/>
        </w:rPr>
      </w:pP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>Основными нормативными документами, регулирующими порядок профилактики и борьбы  с гриппом птиц являются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правила по борьбе с гриппом птиц утвержденные приказом Минсельхоза России от 27 марта 2006 г. № 90 (с изменениями и дополнениями),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Ветеринарные правила содержания птиц на птицеводческих предприятиях закрытого типа (птицефабриках), утвержденные приказом Минсельхоза России от 3 апреля 2006 г. № 104.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России от 3 апреля 2006 г. № 103.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План межведомственного взаимодействия с уполномоченными органами исполнительной власти субъектов РФ по поиску и обнаружению  павших диких животных (включая птиц), в том числе на особо охраняемых территориях регионального и федерального значения, приграничной территории для проведения лабораторных исследований на заразные болезни животных от 14 мая 2020 г. № УМ-2956, направленный письмом Минсельхоза  России от 22 мая 2020 г. № УМ-25-27/7784 в адрес Правительств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субъектов РФ.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- План мероприятий по предупреждению заноса и распространения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возбудителя 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гриппа птиц    на территории 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Артемовского городского округа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2019 – 2021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гг.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b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Адреса и контактные телефоны </w:t>
      </w:r>
      <w:r w:rsidR="00E36F79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ветеринарных специалистов </w:t>
      </w:r>
      <w:r w:rsidR="00E36F79"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ветстанция:</w:t>
      </w: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ветеринарная станция  (г.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Артемовский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ул. Молокова, д.2) тел. 8 (343 63) 2-69-93, 2-68-78;</w:t>
      </w:r>
    </w:p>
    <w:p w:rsidR="00E36F79" w:rsidRPr="00345F9E" w:rsidRDefault="00E36F79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Егоршинская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ветеринарная лечебница станция  (г.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Артемовский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ул. Молокова, д.2) тел. 8 (343 63) 2-</w:t>
      </w:r>
      <w:r w:rsidR="00345F9E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69-75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Буланашский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ветеринарный участок (п.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, ул. </w:t>
      </w:r>
      <w:r w:rsidRPr="00345F9E">
        <w:rPr>
          <w:rFonts w:ascii="Liberation Serif" w:eastAsia="Calibri" w:hAnsi="Liberation Serif"/>
          <w:b/>
          <w:sz w:val="28"/>
          <w:szCs w:val="28"/>
        </w:rPr>
        <w:t xml:space="preserve">ул. Вахрушева, 43),  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тел. 8 (343 63) 55-7-73;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- Красногвардейский ветеринарный пункт (п. Красногвардейский, ул. Пушкина, 17) тел. 8 (343 63) 44 -7-55;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45F9E" w:rsidRPr="00345F9E" w:rsidRDefault="00345F9E" w:rsidP="00345F9E">
      <w:pPr>
        <w:spacing w:before="2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345F9E" w:rsidRPr="00345F9E" w:rsidRDefault="00345F9E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DC578D" w:rsidRPr="00345F9E" w:rsidRDefault="00DC578D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1F7E" w:rsidRPr="00345F9E" w:rsidRDefault="005F1F7E">
      <w:pPr>
        <w:rPr>
          <w:rFonts w:ascii="Liberation Serif" w:hAnsi="Liberation Serif"/>
          <w:sz w:val="28"/>
          <w:szCs w:val="28"/>
        </w:rPr>
      </w:pPr>
    </w:p>
    <w:sectPr w:rsidR="005F1F7E" w:rsidRPr="003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A"/>
    <w:rsid w:val="00345F9E"/>
    <w:rsid w:val="005F1F7E"/>
    <w:rsid w:val="00896C10"/>
    <w:rsid w:val="00DC578D"/>
    <w:rsid w:val="00E23A7A"/>
    <w:rsid w:val="00E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769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Admin</cp:lastModifiedBy>
  <cp:revision>2</cp:revision>
  <dcterms:created xsi:type="dcterms:W3CDTF">2020-09-11T03:30:00Z</dcterms:created>
  <dcterms:modified xsi:type="dcterms:W3CDTF">2020-09-11T03:30:00Z</dcterms:modified>
</cp:coreProperties>
</file>