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5" w:rsidRDefault="003C6965" w:rsidP="003C6965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A3D852A" wp14:editId="752A4564">
            <wp:extent cx="822960" cy="1127914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9" cy="11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3C6965" w:rsidRPr="008C14EF" w:rsidRDefault="003C6965" w:rsidP="003C6965">
      <w:pPr>
        <w:pBdr>
          <w:bottom w:val="double" w:sz="12" w:space="1" w:color="auto"/>
        </w:pBdr>
        <w:rPr>
          <w:sz w:val="36"/>
          <w:szCs w:val="36"/>
        </w:rPr>
      </w:pPr>
    </w:p>
    <w:p w:rsidR="003C6965" w:rsidRPr="008C14EF" w:rsidRDefault="003C6965" w:rsidP="003C6965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20783E" w:rsidRPr="0020783E" w:rsidRDefault="0020783E" w:rsidP="0020783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0783E" w:rsidRPr="0020783E" w:rsidRDefault="0020783E" w:rsidP="0020783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783E">
        <w:rPr>
          <w:sz w:val="28"/>
          <w:szCs w:val="28"/>
        </w:rPr>
        <w:t xml:space="preserve">от  </w:t>
      </w:r>
      <w:r w:rsidR="00DC6799">
        <w:rPr>
          <w:sz w:val="28"/>
          <w:szCs w:val="28"/>
        </w:rPr>
        <w:t xml:space="preserve">25.05.2016    </w:t>
      </w:r>
      <w:r w:rsidRPr="0020783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0783E">
        <w:rPr>
          <w:sz w:val="28"/>
          <w:szCs w:val="28"/>
        </w:rPr>
        <w:t xml:space="preserve">  № </w:t>
      </w:r>
      <w:r w:rsidR="00DC6799">
        <w:rPr>
          <w:sz w:val="28"/>
          <w:szCs w:val="28"/>
        </w:rPr>
        <w:t>19</w:t>
      </w: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747A" w:rsidRDefault="003C6965" w:rsidP="0032747A">
      <w:pPr>
        <w:ind w:firstLine="709"/>
        <w:jc w:val="center"/>
        <w:rPr>
          <w:b/>
          <w:i/>
          <w:sz w:val="28"/>
          <w:szCs w:val="28"/>
        </w:rPr>
      </w:pPr>
      <w:r w:rsidRPr="00B755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</w:t>
      </w:r>
      <w:r w:rsidRPr="00B75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08499F" w:rsidRPr="003242B6">
        <w:rPr>
          <w:b/>
          <w:i/>
          <w:sz w:val="28"/>
          <w:szCs w:val="28"/>
        </w:rPr>
        <w:t xml:space="preserve"> </w:t>
      </w:r>
      <w:r w:rsidR="008D27A1">
        <w:rPr>
          <w:b/>
          <w:i/>
          <w:sz w:val="28"/>
          <w:szCs w:val="28"/>
        </w:rPr>
        <w:t xml:space="preserve">Административного </w:t>
      </w:r>
      <w:r w:rsidR="006630C5" w:rsidRPr="003242B6">
        <w:rPr>
          <w:b/>
          <w:i/>
          <w:sz w:val="28"/>
          <w:szCs w:val="28"/>
        </w:rPr>
        <w:t>регламент</w:t>
      </w:r>
      <w:r w:rsidR="008D27A1">
        <w:rPr>
          <w:b/>
          <w:i/>
          <w:sz w:val="28"/>
          <w:szCs w:val="28"/>
        </w:rPr>
        <w:t>а</w:t>
      </w:r>
      <w:r w:rsidR="006630C5" w:rsidRPr="003242B6">
        <w:rPr>
          <w:b/>
          <w:i/>
          <w:sz w:val="28"/>
          <w:szCs w:val="28"/>
        </w:rPr>
        <w:t xml:space="preserve"> предоставления</w:t>
      </w:r>
      <w:r w:rsidR="008D27A1" w:rsidRPr="008D27A1">
        <w:rPr>
          <w:b/>
          <w:i/>
          <w:sz w:val="28"/>
          <w:szCs w:val="28"/>
        </w:rPr>
        <w:t xml:space="preserve"> </w:t>
      </w:r>
      <w:r w:rsidR="008D27A1">
        <w:rPr>
          <w:b/>
          <w:i/>
          <w:sz w:val="28"/>
          <w:szCs w:val="28"/>
        </w:rPr>
        <w:t xml:space="preserve">Территориальным органом местного самоуправления  села Покровское </w:t>
      </w:r>
      <w:r w:rsidR="006630C5" w:rsidRPr="003242B6">
        <w:rPr>
          <w:b/>
          <w:i/>
          <w:sz w:val="28"/>
          <w:szCs w:val="28"/>
        </w:rPr>
        <w:t>муниципальной услуги «</w:t>
      </w:r>
      <w:r w:rsidR="00C25B1F">
        <w:rPr>
          <w:b/>
          <w:i/>
          <w:sz w:val="28"/>
          <w:szCs w:val="28"/>
        </w:rPr>
        <w:t>Пр</w:t>
      </w:r>
      <w:r w:rsidR="00657056">
        <w:rPr>
          <w:b/>
          <w:i/>
          <w:sz w:val="28"/>
          <w:szCs w:val="28"/>
        </w:rPr>
        <w:t xml:space="preserve">изнание молодых семей нуждающимися </w:t>
      </w:r>
      <w:r w:rsidR="008D27A1">
        <w:rPr>
          <w:b/>
          <w:i/>
          <w:sz w:val="28"/>
          <w:szCs w:val="28"/>
        </w:rPr>
        <w:t xml:space="preserve">                          </w:t>
      </w:r>
      <w:r w:rsidR="00657056">
        <w:rPr>
          <w:b/>
          <w:i/>
          <w:sz w:val="28"/>
          <w:szCs w:val="28"/>
        </w:rPr>
        <w:t xml:space="preserve">в улучшении жилищных условий» </w:t>
      </w:r>
    </w:p>
    <w:p w:rsidR="00657056" w:rsidRPr="003242B6" w:rsidRDefault="00657056" w:rsidP="0032747A">
      <w:pPr>
        <w:ind w:firstLine="709"/>
        <w:jc w:val="center"/>
        <w:rPr>
          <w:b/>
          <w:i/>
          <w:sz w:val="28"/>
          <w:szCs w:val="28"/>
        </w:rPr>
      </w:pPr>
    </w:p>
    <w:p w:rsidR="00BC1A9D" w:rsidRPr="003242B6" w:rsidRDefault="00CF62CE" w:rsidP="008D5A40">
      <w:pPr>
        <w:tabs>
          <w:tab w:val="left" w:pos="709"/>
        </w:tabs>
        <w:ind w:firstLine="8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79E">
        <w:rPr>
          <w:sz w:val="28"/>
          <w:szCs w:val="28"/>
        </w:rPr>
        <w:t>ф</w:t>
      </w:r>
      <w:r w:rsidR="00227EEA" w:rsidRPr="003242B6">
        <w:rPr>
          <w:sz w:val="28"/>
          <w:szCs w:val="28"/>
        </w:rPr>
        <w:t>едеральными законами от 09.0</w:t>
      </w:r>
      <w:r w:rsidR="006821C9">
        <w:rPr>
          <w:sz w:val="28"/>
          <w:szCs w:val="28"/>
        </w:rPr>
        <w:t>2</w:t>
      </w:r>
      <w:r w:rsidR="00227EEA"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</w:t>
      </w:r>
      <w:r w:rsidR="003242B6" w:rsidRPr="003242B6">
        <w:rPr>
          <w:sz w:val="28"/>
          <w:szCs w:val="28"/>
        </w:rPr>
        <w:t xml:space="preserve"> №</w:t>
      </w:r>
      <w:r w:rsidR="00227EEA" w:rsidRPr="003242B6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8D5A40" w:rsidRPr="003242B6">
        <w:rPr>
          <w:sz w:val="28"/>
          <w:szCs w:val="28"/>
        </w:rPr>
        <w:t xml:space="preserve">статьями </w:t>
      </w:r>
      <w:r w:rsidR="0008499F" w:rsidRPr="003242B6">
        <w:rPr>
          <w:sz w:val="28"/>
          <w:szCs w:val="28"/>
        </w:rPr>
        <w:t xml:space="preserve">29.1- 31 Устава </w:t>
      </w:r>
      <w:r w:rsidR="00FA7B52" w:rsidRPr="003242B6">
        <w:rPr>
          <w:sz w:val="28"/>
          <w:szCs w:val="28"/>
        </w:rPr>
        <w:t>Артемовского городского округа</w:t>
      </w:r>
      <w:r w:rsidR="008D5A40" w:rsidRPr="003242B6">
        <w:rPr>
          <w:sz w:val="28"/>
          <w:szCs w:val="28"/>
        </w:rPr>
        <w:t>,</w:t>
      </w:r>
      <w:r w:rsidR="008D27A1" w:rsidRPr="008D27A1">
        <w:rPr>
          <w:sz w:val="28"/>
          <w:szCs w:val="28"/>
        </w:rPr>
        <w:t xml:space="preserve"> </w:t>
      </w:r>
      <w:r w:rsidR="008D27A1" w:rsidRPr="00BF7CBA">
        <w:rPr>
          <w:sz w:val="28"/>
          <w:szCs w:val="28"/>
        </w:rPr>
        <w:t>руководствуясь Положением  о Территориальном органе местног</w:t>
      </w:r>
      <w:r w:rsidR="008D27A1">
        <w:rPr>
          <w:sz w:val="28"/>
          <w:szCs w:val="28"/>
        </w:rPr>
        <w:t>о</w:t>
      </w:r>
      <w:proofErr w:type="gramEnd"/>
      <w:r w:rsidR="008D27A1">
        <w:rPr>
          <w:sz w:val="28"/>
          <w:szCs w:val="28"/>
        </w:rPr>
        <w:t xml:space="preserve"> самоуправления села Покровское</w:t>
      </w:r>
      <w:r w:rsidR="008D27A1" w:rsidRPr="00BF7CBA">
        <w:rPr>
          <w:sz w:val="28"/>
          <w:szCs w:val="28"/>
        </w:rPr>
        <w:t xml:space="preserve"> с подведомственной территорией населенного</w:t>
      </w:r>
      <w:r w:rsidR="008D27A1">
        <w:rPr>
          <w:sz w:val="28"/>
          <w:szCs w:val="28"/>
        </w:rPr>
        <w:t xml:space="preserve"> пункта  поселка Заболотье</w:t>
      </w:r>
      <w:r w:rsidR="008D27A1" w:rsidRPr="00BF7CBA">
        <w:rPr>
          <w:sz w:val="28"/>
          <w:szCs w:val="28"/>
        </w:rPr>
        <w:t>, утвержденного решением Артемо</w:t>
      </w:r>
      <w:r w:rsidR="008D27A1">
        <w:rPr>
          <w:sz w:val="28"/>
          <w:szCs w:val="28"/>
        </w:rPr>
        <w:t>вской Думой от 12.12.2005  № 598 (с изменениями и дополнениями)</w:t>
      </w:r>
    </w:p>
    <w:p w:rsidR="0008499F" w:rsidRPr="003242B6" w:rsidRDefault="0008499F" w:rsidP="0032747A">
      <w:pPr>
        <w:jc w:val="both"/>
        <w:rPr>
          <w:sz w:val="28"/>
          <w:szCs w:val="28"/>
        </w:rPr>
      </w:pPr>
    </w:p>
    <w:p w:rsidR="00BF6E32" w:rsidRDefault="0008499F" w:rsidP="0032747A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r w:rsidR="008D27A1">
        <w:rPr>
          <w:sz w:val="28"/>
          <w:szCs w:val="28"/>
        </w:rPr>
        <w:t>Утвердить</w:t>
      </w:r>
      <w:r w:rsidR="008D27A1" w:rsidRPr="003242B6">
        <w:rPr>
          <w:sz w:val="28"/>
          <w:szCs w:val="28"/>
        </w:rPr>
        <w:t xml:space="preserve"> Административный регламент предоставления </w:t>
      </w:r>
      <w:r w:rsidR="008D27A1">
        <w:rPr>
          <w:sz w:val="28"/>
          <w:szCs w:val="28"/>
        </w:rPr>
        <w:t>Территориальным органом</w:t>
      </w:r>
      <w:r w:rsidR="008D27A1" w:rsidRPr="00BF7CBA">
        <w:rPr>
          <w:sz w:val="28"/>
          <w:szCs w:val="28"/>
        </w:rPr>
        <w:t xml:space="preserve"> местног</w:t>
      </w:r>
      <w:r w:rsidR="008D27A1">
        <w:rPr>
          <w:sz w:val="28"/>
          <w:szCs w:val="28"/>
        </w:rPr>
        <w:t xml:space="preserve">о самоуправления села Покровское  </w:t>
      </w:r>
      <w:r w:rsidR="008D27A1" w:rsidRPr="003242B6">
        <w:rPr>
          <w:sz w:val="28"/>
          <w:szCs w:val="28"/>
        </w:rPr>
        <w:t xml:space="preserve">муниципальной услуги </w:t>
      </w:r>
      <w:r w:rsidR="008D5A40" w:rsidRPr="003242B6">
        <w:rPr>
          <w:sz w:val="28"/>
          <w:szCs w:val="28"/>
        </w:rPr>
        <w:t>«</w:t>
      </w:r>
      <w:r w:rsidR="00C25B1F">
        <w:rPr>
          <w:sz w:val="28"/>
          <w:szCs w:val="28"/>
        </w:rPr>
        <w:t>П</w:t>
      </w:r>
      <w:r w:rsidR="00657056">
        <w:rPr>
          <w:sz w:val="28"/>
          <w:szCs w:val="28"/>
        </w:rPr>
        <w:t xml:space="preserve">ризнание молодых семей нуждающимися в улучшении </w:t>
      </w:r>
      <w:r w:rsidR="008D27A1">
        <w:rPr>
          <w:sz w:val="28"/>
          <w:szCs w:val="28"/>
        </w:rPr>
        <w:t>жилищных условий»</w:t>
      </w:r>
      <w:r w:rsidR="000D179E">
        <w:rPr>
          <w:sz w:val="28"/>
          <w:szCs w:val="28"/>
        </w:rPr>
        <w:t xml:space="preserve"> (П</w:t>
      </w:r>
      <w:r w:rsidR="006A75C9">
        <w:rPr>
          <w:sz w:val="28"/>
          <w:szCs w:val="28"/>
        </w:rPr>
        <w:t>риложение).</w:t>
      </w:r>
    </w:p>
    <w:p w:rsidR="008D27A1" w:rsidRPr="003242B6" w:rsidRDefault="00930867" w:rsidP="008D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8D27A1"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сайте </w:t>
      </w:r>
      <w:r w:rsidR="008D27A1">
        <w:rPr>
          <w:sz w:val="28"/>
          <w:szCs w:val="28"/>
        </w:rPr>
        <w:t>Территориального органа местного самоуправления села Покровское</w:t>
      </w:r>
      <w:r w:rsidR="008D27A1"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8D27A1" w:rsidRDefault="008D27A1" w:rsidP="008D27A1">
      <w:pPr>
        <w:ind w:firstLine="709"/>
        <w:jc w:val="both"/>
        <w:rPr>
          <w:sz w:val="28"/>
          <w:szCs w:val="28"/>
        </w:rPr>
      </w:pPr>
    </w:p>
    <w:p w:rsidR="008D27A1" w:rsidRDefault="008D27A1" w:rsidP="008D27A1">
      <w:pPr>
        <w:ind w:firstLine="709"/>
        <w:jc w:val="both"/>
        <w:rPr>
          <w:sz w:val="28"/>
          <w:szCs w:val="28"/>
        </w:rPr>
      </w:pPr>
    </w:p>
    <w:p w:rsidR="008D27A1" w:rsidRDefault="008D27A1" w:rsidP="008D27A1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исполнением  </w:t>
      </w:r>
      <w:r w:rsidRPr="00BF7CBA">
        <w:rPr>
          <w:sz w:val="28"/>
          <w:szCs w:val="28"/>
        </w:rPr>
        <w:t>распоряжения оставляю за собой</w:t>
      </w:r>
      <w:r>
        <w:rPr>
          <w:sz w:val="28"/>
          <w:szCs w:val="28"/>
        </w:rPr>
        <w:t>.</w:t>
      </w:r>
    </w:p>
    <w:p w:rsidR="008D27A1" w:rsidRDefault="008D27A1" w:rsidP="008D27A1">
      <w:pPr>
        <w:jc w:val="both"/>
        <w:rPr>
          <w:sz w:val="28"/>
          <w:szCs w:val="28"/>
        </w:rPr>
      </w:pPr>
    </w:p>
    <w:p w:rsidR="008D27A1" w:rsidRPr="00B755F5" w:rsidRDefault="008D27A1" w:rsidP="008D27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8D27A1" w:rsidRDefault="008D27A1" w:rsidP="008D27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</w:t>
      </w:r>
      <w:r w:rsidRPr="00B755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  <w:r w:rsidRPr="00B755F5">
        <w:rPr>
          <w:sz w:val="28"/>
          <w:szCs w:val="28"/>
        </w:rPr>
        <w:t>А.</w:t>
      </w:r>
      <w:r>
        <w:rPr>
          <w:sz w:val="28"/>
          <w:szCs w:val="28"/>
        </w:rPr>
        <w:t>В. Самочернов</w:t>
      </w:r>
      <w:r w:rsidRPr="00B755F5">
        <w:rPr>
          <w:sz w:val="28"/>
          <w:szCs w:val="28"/>
        </w:rPr>
        <w:t xml:space="preserve">      </w:t>
      </w:r>
    </w:p>
    <w:p w:rsidR="008D27A1" w:rsidRDefault="00097257" w:rsidP="008D27A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97257">
        <w:rPr>
          <w:b/>
          <w:sz w:val="28"/>
          <w:szCs w:val="28"/>
        </w:rPr>
        <w:lastRenderedPageBreak/>
        <w:t xml:space="preserve">                          </w:t>
      </w:r>
    </w:p>
    <w:p w:rsidR="008D27A1" w:rsidRPr="00AF2363" w:rsidRDefault="008D27A1" w:rsidP="008D27A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</w:t>
      </w:r>
      <w:r w:rsidRPr="00672E6A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</w:p>
    <w:p w:rsidR="008D27A1" w:rsidRPr="004A73E3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362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8D27A1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органа  местного самоуправления </w:t>
      </w:r>
    </w:p>
    <w:p w:rsidR="008D27A1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села Покровское </w:t>
      </w:r>
    </w:p>
    <w:p w:rsidR="008D27A1" w:rsidRPr="00AF2363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6799">
        <w:rPr>
          <w:sz w:val="28"/>
          <w:szCs w:val="28"/>
        </w:rPr>
        <w:t xml:space="preserve">                      от 25.05.2016 № 19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 xml:space="preserve">                            Административный регламент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>предоставления муниципальной услуги</w:t>
      </w:r>
      <w:bookmarkStart w:id="1" w:name="Par33"/>
      <w:bookmarkEnd w:id="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97257">
        <w:rPr>
          <w:b/>
          <w:bCs/>
          <w:sz w:val="28"/>
          <w:szCs w:val="28"/>
        </w:rPr>
        <w:t>нуждающимися</w:t>
      </w:r>
      <w:proofErr w:type="gramEnd"/>
      <w:r w:rsidRPr="00097257">
        <w:rPr>
          <w:b/>
          <w:bCs/>
          <w:sz w:val="28"/>
          <w:szCs w:val="28"/>
        </w:rPr>
        <w:t xml:space="preserve">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 w:rsidRPr="00097257">
        <w:rPr>
          <w:sz w:val="28"/>
          <w:szCs w:val="28"/>
        </w:rPr>
        <w:t>Раздел 1. ОБЩИЕ ПОЛОЖЕНИЯ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1. </w:t>
      </w:r>
      <w:proofErr w:type="gramStart"/>
      <w:r w:rsidRPr="00097257">
        <w:rPr>
          <w:sz w:val="28"/>
          <w:szCs w:val="28"/>
        </w:rPr>
        <w:t xml:space="preserve">Административный регламент предоставления муниципальной услуги «Признание молодых семей нуждающимися в улучшении жилищных условий»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на территории </w:t>
      </w:r>
      <w:r w:rsidR="008D27A1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,  определяет сроки и последовательность административных процедур (действий) при предоставлении муниципальной услуги. 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Под нуждающимися в жилых помещениях понимаются молодые се</w:t>
      </w:r>
      <w:r w:rsidR="008D27A1">
        <w:rPr>
          <w:sz w:val="28"/>
          <w:szCs w:val="28"/>
        </w:rPr>
        <w:t xml:space="preserve">мьи, признанные Территориального органа местного самоуправления села Покровское </w:t>
      </w:r>
      <w:r w:rsidRPr="00097257">
        <w:rPr>
          <w:sz w:val="28"/>
          <w:szCs w:val="28"/>
        </w:rPr>
        <w:t>по месту их постоянного жительства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097257">
        <w:rPr>
          <w:sz w:val="28"/>
          <w:szCs w:val="28"/>
        </w:rPr>
        <w:t xml:space="preserve">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2. </w:t>
      </w:r>
      <w:proofErr w:type="gramStart"/>
      <w:r w:rsidRPr="00097257">
        <w:rPr>
          <w:sz w:val="28"/>
          <w:szCs w:val="28"/>
        </w:rPr>
        <w:t xml:space="preserve">Заявителем в целях получения муниципальной услуги 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 постоянно проживающая на территории </w:t>
      </w:r>
      <w:r w:rsidR="008D27A1">
        <w:rPr>
          <w:sz w:val="28"/>
          <w:szCs w:val="28"/>
        </w:rPr>
        <w:t xml:space="preserve">села Покровское, Артемовского района </w:t>
      </w:r>
      <w:r w:rsidRPr="00097257">
        <w:rPr>
          <w:sz w:val="28"/>
          <w:szCs w:val="28"/>
        </w:rPr>
        <w:t xml:space="preserve"> Свердловской области, возраст каждого из</w:t>
      </w:r>
      <w:proofErr w:type="gramEnd"/>
      <w:r w:rsidRPr="00097257">
        <w:rPr>
          <w:sz w:val="28"/>
          <w:szCs w:val="28"/>
        </w:rPr>
        <w:t xml:space="preserve"> супругов либо одного родителя в неполной семье не превышает 35 лет.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3. От имени молодой семьи заявление о предоставлении муниципальной услуги  может быть подано одним из ее совершеннолетних членов либо иным уполномоченным лицом - представителем, </w:t>
      </w:r>
      <w:proofErr w:type="gramStart"/>
      <w:r w:rsidRPr="00097257">
        <w:rPr>
          <w:sz w:val="28"/>
          <w:szCs w:val="28"/>
        </w:rPr>
        <w:t>действующий</w:t>
      </w:r>
      <w:proofErr w:type="gramEnd"/>
      <w:r w:rsidRPr="00097257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10" w:history="1">
        <w:r w:rsidRPr="00097257">
          <w:rPr>
            <w:color w:val="000000" w:themeColor="text1"/>
            <w:sz w:val="28"/>
            <w:szCs w:val="28"/>
          </w:rPr>
          <w:t>кодексом</w:t>
        </w:r>
      </w:hyperlink>
      <w:r w:rsidRPr="00097257">
        <w:rPr>
          <w:color w:val="000000" w:themeColor="text1"/>
          <w:sz w:val="28"/>
          <w:szCs w:val="28"/>
        </w:rPr>
        <w:t xml:space="preserve"> </w:t>
      </w:r>
      <w:r w:rsidRPr="00097257">
        <w:rPr>
          <w:sz w:val="28"/>
          <w:szCs w:val="28"/>
        </w:rPr>
        <w:t>Российской Федерации, полномочия опекуна, попечителя подтверждаются решением об установлении опеки, попечительства.</w:t>
      </w:r>
    </w:p>
    <w:p w:rsidR="00097257" w:rsidRPr="00097257" w:rsidRDefault="00097257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4. Информирование и консультирование заявителей по вопросам  предоставления муниципальной услуги осуществляют </w:t>
      </w:r>
      <w:r w:rsidR="00F125E3">
        <w:rPr>
          <w:sz w:val="28"/>
          <w:szCs w:val="28"/>
        </w:rPr>
        <w:t>специалист второй категории</w:t>
      </w:r>
      <w:r w:rsidR="00F125E3" w:rsidRPr="00331100">
        <w:rPr>
          <w:sz w:val="28"/>
          <w:szCs w:val="28"/>
        </w:rPr>
        <w:t xml:space="preserve"> </w:t>
      </w:r>
      <w:r w:rsidR="00F125E3">
        <w:rPr>
          <w:sz w:val="28"/>
          <w:szCs w:val="28"/>
        </w:rPr>
        <w:t>Территориального органа местного самоуправления сел Покровское (далее – специалист)</w:t>
      </w:r>
      <w:r w:rsidRPr="00097257">
        <w:rPr>
          <w:sz w:val="28"/>
          <w:szCs w:val="28"/>
        </w:rPr>
        <w:t xml:space="preserve">, а также специалисты многофункционального центра </w:t>
      </w:r>
      <w:r w:rsidRPr="00097257">
        <w:rPr>
          <w:sz w:val="28"/>
          <w:szCs w:val="28"/>
        </w:rPr>
        <w:lastRenderedPageBreak/>
        <w:t>предоставления государственных и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125E3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 </w:t>
      </w:r>
      <w:r>
        <w:rPr>
          <w:sz w:val="28"/>
          <w:szCs w:val="28"/>
        </w:rPr>
        <w:t>непосредственно у специалиста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категории Территориального органа местного самоуправления села Покровское</w:t>
      </w:r>
      <w:r w:rsidRPr="00AF2363">
        <w:rPr>
          <w:sz w:val="28"/>
          <w:szCs w:val="28"/>
        </w:rPr>
        <w:t xml:space="preserve"> в соответствии с графиком приема заявителей - </w:t>
      </w:r>
      <w:r>
        <w:rPr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F125E3" w:rsidRPr="00097257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31100">
        <w:rPr>
          <w:sz w:val="28"/>
          <w:szCs w:val="28"/>
        </w:rPr>
        <w:t>: http://www.</w:t>
      </w:r>
      <w:proofErr w:type="spellStart"/>
      <w:r>
        <w:rPr>
          <w:sz w:val="28"/>
          <w:szCs w:val="28"/>
          <w:lang w:val="en-US"/>
        </w:rPr>
        <w:t>pokrovskoe</w:t>
      </w:r>
      <w:proofErr w:type="spellEnd"/>
      <w:r w:rsidRPr="008F6FB3">
        <w:rPr>
          <w:sz w:val="28"/>
          <w:szCs w:val="28"/>
        </w:rPr>
        <w:t>.</w:t>
      </w:r>
      <w:r>
        <w:rPr>
          <w:sz w:val="28"/>
          <w:szCs w:val="28"/>
        </w:rPr>
        <w:t>artemovsky66.ru,</w:t>
      </w:r>
      <w:r w:rsidRPr="00F125E3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в разделе «Муниципальные услуги»;</w:t>
      </w:r>
    </w:p>
    <w:p w:rsidR="00F125E3" w:rsidRPr="00331100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 Территориального органа местного самоуправления села Покровское</w:t>
      </w:r>
      <w:r w:rsidR="00A77432" w:rsidRPr="00A77432">
        <w:rPr>
          <w:sz w:val="28"/>
          <w:szCs w:val="28"/>
        </w:rPr>
        <w:t xml:space="preserve"> </w:t>
      </w:r>
      <w:r w:rsidR="00A77432">
        <w:rPr>
          <w:sz w:val="28"/>
          <w:szCs w:val="28"/>
        </w:rPr>
        <w:t>по адресу: Свердловская область, Артемовский район, села Покровское, площадь Красных Партизан,2</w:t>
      </w:r>
      <w:r w:rsidRPr="00331100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5) в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 w:rsidR="00F71DE5">
        <w:rPr>
          <w:sz w:val="28"/>
          <w:szCs w:val="28"/>
        </w:rPr>
        <w:t>Территориальным органом местного самоуправления села Покровское</w:t>
      </w:r>
      <w:r w:rsidR="00F71DE5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(далее по тексту -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097257">
        <w:rPr>
          <w:sz w:val="28"/>
          <w:szCs w:val="28"/>
          <w:lang w:val="en-US"/>
        </w:rPr>
        <w:t>http</w:t>
      </w:r>
      <w:r w:rsidRPr="00097257">
        <w:rPr>
          <w:sz w:val="28"/>
          <w:szCs w:val="28"/>
        </w:rPr>
        <w:t>://</w:t>
      </w:r>
      <w:r w:rsidRPr="00097257">
        <w:rPr>
          <w:sz w:val="28"/>
          <w:szCs w:val="28"/>
          <w:lang w:val="en-US"/>
        </w:rPr>
        <w:t>www</w:t>
      </w:r>
      <w:r w:rsidRPr="00097257">
        <w:rPr>
          <w:sz w:val="28"/>
          <w:szCs w:val="28"/>
        </w:rPr>
        <w:t>.</w:t>
      </w:r>
      <w:proofErr w:type="spellStart"/>
      <w:r w:rsidRPr="00097257">
        <w:rPr>
          <w:sz w:val="28"/>
          <w:szCs w:val="28"/>
          <w:lang w:val="en-US"/>
        </w:rPr>
        <w:t>mfc</w:t>
      </w:r>
      <w:proofErr w:type="spellEnd"/>
      <w:r w:rsidRPr="00097257">
        <w:rPr>
          <w:sz w:val="28"/>
          <w:szCs w:val="28"/>
        </w:rPr>
        <w:t>66.</w:t>
      </w:r>
      <w:proofErr w:type="spellStart"/>
      <w:r w:rsidRPr="00097257">
        <w:rPr>
          <w:sz w:val="28"/>
          <w:szCs w:val="28"/>
          <w:lang w:val="en-US"/>
        </w:rPr>
        <w:t>ru</w:t>
      </w:r>
      <w:proofErr w:type="spellEnd"/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5. </w:t>
      </w:r>
      <w:bookmarkStart w:id="3" w:name="Par64"/>
      <w:bookmarkEnd w:id="3"/>
      <w:proofErr w:type="gramStart"/>
      <w:r w:rsidRPr="00097257">
        <w:rPr>
          <w:sz w:val="28"/>
          <w:szCs w:val="28"/>
        </w:rPr>
        <w:t>Заявитель</w:t>
      </w:r>
      <w:r w:rsidR="00A77432">
        <w:rPr>
          <w:sz w:val="28"/>
          <w:szCs w:val="28"/>
        </w:rPr>
        <w:t xml:space="preserve"> может обратиться к специалисту</w:t>
      </w:r>
      <w:r w:rsidRPr="00097257">
        <w:rPr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F71DE5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или в форме электронного документа на официальный сайт </w:t>
      </w:r>
      <w:r w:rsidR="00F71DE5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в информационно - телеко</w:t>
      </w:r>
      <w:r w:rsidR="00D5655C">
        <w:rPr>
          <w:sz w:val="28"/>
          <w:szCs w:val="28"/>
        </w:rPr>
        <w:t>ммуникационной сети «Интернет»:</w:t>
      </w:r>
      <w:proofErr w:type="spellStart"/>
      <w:r w:rsidR="00D5655C">
        <w:rPr>
          <w:szCs w:val="24"/>
        </w:rPr>
        <w:fldChar w:fldCharType="begin"/>
      </w:r>
      <w:r w:rsidR="00D5655C">
        <w:instrText xml:space="preserve"> HYPERLINK "http://www.pokrovskoe.artemovskv66.ru" </w:instrText>
      </w:r>
      <w:r w:rsidR="00D5655C">
        <w:rPr>
          <w:szCs w:val="24"/>
        </w:rPr>
        <w:fldChar w:fldCharType="separate"/>
      </w:r>
      <w:r w:rsidR="00D5655C" w:rsidRPr="006F658D">
        <w:rPr>
          <w:rStyle w:val="ab"/>
          <w:color w:val="000000"/>
          <w:sz w:val="28"/>
          <w:szCs w:val="28"/>
        </w:rPr>
        <w:t>http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://</w:t>
      </w:r>
      <w:proofErr w:type="spellStart"/>
      <w:r w:rsidR="00D5655C" w:rsidRPr="006F658D">
        <w:rPr>
          <w:rStyle w:val="ab"/>
          <w:color w:val="000000"/>
          <w:sz w:val="28"/>
          <w:szCs w:val="28"/>
        </w:rPr>
        <w:t>www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.</w:t>
      </w:r>
      <w:proofErr w:type="spellStart"/>
      <w:r w:rsidR="00D5655C" w:rsidRPr="006F658D">
        <w:rPr>
          <w:rStyle w:val="ab"/>
          <w:color w:val="000000"/>
          <w:sz w:val="28"/>
          <w:szCs w:val="28"/>
          <w:lang w:val="en-US"/>
        </w:rPr>
        <w:t>pokrovskoe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.artemovskv66.ru</w:t>
      </w:r>
      <w:r w:rsidR="00D5655C">
        <w:rPr>
          <w:rStyle w:val="ab"/>
          <w:color w:val="000000"/>
          <w:sz w:val="28"/>
          <w:szCs w:val="28"/>
        </w:rPr>
        <w:fldChar w:fldCharType="end"/>
      </w:r>
      <w:r w:rsidRPr="00097257">
        <w:rPr>
          <w:sz w:val="28"/>
          <w:szCs w:val="28"/>
        </w:rPr>
        <w:t>, в раздел «Электронная приемная».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Информирование и консультирование заявителей осуществляется по следующим вопросам: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и графиках приема заявителей специалистами;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порядке и сроках рассмотрения заявлений;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На информационных стендах размещается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график приема заявителей.</w:t>
      </w:r>
    </w:p>
    <w:p w:rsidR="00C315BF" w:rsidRDefault="00097257" w:rsidP="00C315B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097257">
        <w:rPr>
          <w:sz w:val="28"/>
          <w:szCs w:val="28"/>
        </w:rPr>
        <w:t xml:space="preserve">7. </w:t>
      </w:r>
      <w:r w:rsidR="00C315BF" w:rsidRPr="00DB4AF4">
        <w:rPr>
          <w:sz w:val="28"/>
          <w:szCs w:val="28"/>
        </w:rPr>
        <w:t xml:space="preserve">Разместить </w:t>
      </w:r>
      <w:r w:rsidR="00C315BF">
        <w:rPr>
          <w:sz w:val="28"/>
          <w:szCs w:val="28"/>
        </w:rPr>
        <w:t>на официальном сайте</w:t>
      </w:r>
      <w:r w:rsidR="00C315BF" w:rsidRPr="00DB4AF4">
        <w:rPr>
          <w:sz w:val="28"/>
          <w:szCs w:val="28"/>
        </w:rPr>
        <w:t xml:space="preserve">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="00C315BF" w:rsidRPr="00DB4AF4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11" w:history="1">
        <w:r w:rsidR="00C315BF" w:rsidRPr="006F658D">
          <w:rPr>
            <w:rStyle w:val="ab"/>
            <w:color w:val="000000"/>
            <w:sz w:val="28"/>
            <w:szCs w:val="28"/>
          </w:rPr>
          <w:t>http://www.</w:t>
        </w:r>
        <w:proofErr w:type="spellStart"/>
        <w:r w:rsidR="00C315BF" w:rsidRPr="006F658D">
          <w:rPr>
            <w:rStyle w:val="ab"/>
            <w:color w:val="000000"/>
            <w:sz w:val="28"/>
            <w:szCs w:val="28"/>
            <w:lang w:val="en-US"/>
          </w:rPr>
          <w:t>pokrovskoe</w:t>
        </w:r>
        <w:proofErr w:type="spellEnd"/>
        <w:r w:rsidR="00C315BF" w:rsidRPr="006F658D">
          <w:rPr>
            <w:rStyle w:val="ab"/>
            <w:color w:val="000000"/>
            <w:sz w:val="28"/>
            <w:szCs w:val="28"/>
          </w:rPr>
          <w:t>.artemovskv66.ru</w:t>
        </w:r>
      </w:hyperlink>
      <w:r w:rsidR="00C315BF">
        <w:rPr>
          <w:sz w:val="28"/>
          <w:szCs w:val="28"/>
        </w:rPr>
        <w:t>;</w:t>
      </w:r>
      <w:r w:rsidR="00C315BF" w:rsidRPr="00D80420">
        <w:rPr>
          <w:sz w:val="28"/>
          <w:szCs w:val="28"/>
        </w:rPr>
        <w:t xml:space="preserve"> </w:t>
      </w:r>
      <w:r w:rsidR="00C315BF" w:rsidRPr="00DB4AF4">
        <w:rPr>
          <w:sz w:val="28"/>
          <w:szCs w:val="28"/>
        </w:rPr>
        <w:t>в разделе</w:t>
      </w:r>
    </w:p>
    <w:p w:rsidR="00097257" w:rsidRPr="00097257" w:rsidRDefault="00C315BF" w:rsidP="00C315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 «Муниципальные услуги»;</w:t>
      </w:r>
      <w:r>
        <w:rPr>
          <w:sz w:val="28"/>
          <w:szCs w:val="28"/>
        </w:rPr>
        <w:t xml:space="preserve"> </w:t>
      </w:r>
      <w:r w:rsidR="00097257" w:rsidRPr="00097257">
        <w:rPr>
          <w:sz w:val="28"/>
          <w:szCs w:val="28"/>
        </w:rPr>
        <w:t>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текст Административного регламента.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сроках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097257" w:rsidRPr="00097257" w:rsidRDefault="00B310A1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СТАНДАР</w:t>
      </w:r>
      <w:r w:rsidR="00097257" w:rsidRPr="00097257">
        <w:rPr>
          <w:sz w:val="28"/>
          <w:szCs w:val="28"/>
        </w:rPr>
        <w:t xml:space="preserve">Т ПРЕДОСТАВЛЕНИЯ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 xml:space="preserve">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Наименование муниципальной услуги – «Признание молодых семей </w:t>
      </w:r>
      <w:proofErr w:type="gramStart"/>
      <w:r w:rsidRPr="00097257">
        <w:rPr>
          <w:sz w:val="28"/>
          <w:szCs w:val="28"/>
        </w:rPr>
        <w:t>нуждающимися</w:t>
      </w:r>
      <w:proofErr w:type="gramEnd"/>
      <w:r w:rsidRPr="00097257">
        <w:rPr>
          <w:sz w:val="28"/>
          <w:szCs w:val="28"/>
        </w:rPr>
        <w:t xml:space="preserve"> в улучшении жилищных условий».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10. Наименование органа, предоставляющего муниципальную услугу, -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C315BF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 xml:space="preserve">В предоставлении муниципальной услуги </w:t>
      </w:r>
      <w:r w:rsidR="00E5200C" w:rsidRPr="00097257">
        <w:rPr>
          <w:sz w:val="28"/>
          <w:szCs w:val="28"/>
        </w:rPr>
        <w:t>участвую</w:t>
      </w:r>
      <w:r w:rsidR="00E5200C">
        <w:rPr>
          <w:sz w:val="28"/>
          <w:szCs w:val="28"/>
        </w:rPr>
        <w:t>т</w:t>
      </w:r>
      <w:r w:rsidR="00C315BF">
        <w:rPr>
          <w:sz w:val="28"/>
          <w:szCs w:val="28"/>
        </w:rPr>
        <w:t>:</w:t>
      </w:r>
    </w:p>
    <w:p w:rsidR="00C315BF" w:rsidRDefault="00C315BF" w:rsidP="00C315B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ТОМС села Покровское</w:t>
      </w:r>
    </w:p>
    <w:p w:rsidR="00097257" w:rsidRPr="00C315BF" w:rsidRDefault="00097257" w:rsidP="00C315B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315BF">
        <w:rPr>
          <w:sz w:val="28"/>
          <w:szCs w:val="28"/>
        </w:rPr>
        <w:t xml:space="preserve"> структурное подразделение Администрации Артемовского гор</w:t>
      </w:r>
      <w:r w:rsidR="00C315BF">
        <w:rPr>
          <w:sz w:val="28"/>
          <w:szCs w:val="28"/>
        </w:rPr>
        <w:t>одского округа - жилищный отдел</w:t>
      </w:r>
      <w:r w:rsidRPr="00C315BF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дальнейшего участия в подпрограмме «Обеспечение жильем молодых семей» Федеральной целевой программы «Жилище» на 2011-2015 годы.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11. </w:t>
      </w:r>
      <w:proofErr w:type="gramStart"/>
      <w:r w:rsidRPr="00097257">
        <w:rPr>
          <w:sz w:val="28"/>
          <w:szCs w:val="28"/>
        </w:rPr>
        <w:t xml:space="preserve">В соответствии с требованиями </w:t>
      </w:r>
      <w:hyperlink r:id="rId12" w:history="1">
        <w:r w:rsidRPr="00097257">
          <w:rPr>
            <w:sz w:val="28"/>
            <w:szCs w:val="28"/>
          </w:rPr>
          <w:t>пункта 3 части 1 статьи 7</w:t>
        </w:r>
      </w:hyperlink>
      <w:r w:rsidRPr="00097257">
        <w:rPr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097257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12. Результатом предоставления муниципальной услуги является: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издание </w:t>
      </w:r>
      <w:r w:rsidR="009674E9">
        <w:rPr>
          <w:sz w:val="28"/>
          <w:szCs w:val="28"/>
        </w:rPr>
        <w:t>распоряжение</w:t>
      </w:r>
      <w:r w:rsidR="009674E9" w:rsidRPr="009674E9">
        <w:rPr>
          <w:sz w:val="28"/>
          <w:szCs w:val="28"/>
        </w:rPr>
        <w:t xml:space="preserve"> </w:t>
      </w:r>
      <w:r w:rsidR="009674E9">
        <w:rPr>
          <w:sz w:val="28"/>
          <w:szCs w:val="28"/>
        </w:rPr>
        <w:t xml:space="preserve">Территориального органа местного самоуправления села Покровское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отказ в признании молодой семьи нуждающейся в улучшении жилищных условий в виде письма </w:t>
      </w:r>
      <w:r w:rsidR="009674E9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13. Предоставление муниципальной услуги осуществляется в соответствии с нормативными правовыми актами: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Жилищным </w:t>
      </w:r>
      <w:hyperlink r:id="rId13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Федеральным </w:t>
      </w:r>
      <w:hyperlink r:id="rId14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</w:t>
      </w:r>
      <w:r w:rsidRPr="00097257">
        <w:t xml:space="preserve"> </w:t>
      </w:r>
      <w:hyperlink r:id="rId15" w:history="1">
        <w:r w:rsidRPr="00097257">
          <w:rPr>
            <w:sz w:val="28"/>
            <w:szCs w:val="28"/>
          </w:rPr>
          <w:t>постановление</w:t>
        </w:r>
      </w:hyperlink>
      <w:proofErr w:type="gramStart"/>
      <w:r w:rsidRPr="00097257">
        <w:rPr>
          <w:sz w:val="28"/>
          <w:szCs w:val="28"/>
        </w:rPr>
        <w:t>м</w:t>
      </w:r>
      <w:proofErr w:type="gramEnd"/>
      <w:r w:rsidRPr="00097257">
        <w:rPr>
          <w:sz w:val="28"/>
          <w:szCs w:val="28"/>
        </w:rPr>
        <w:t xml:space="preserve">   Правительства Российской Федерации от 17.12.2010                  № 1050 «О федеральной целевой программе «Жилище» на 2011 - 2015 годы» (с изменениями и дополнениями);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постановлением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6) постановлением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14. Срок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В случае письменного обращения муниципальная услуга предоставляется в течение 30 дней со дня регистрации письменного заявления в </w:t>
      </w:r>
      <w:r w:rsidR="009674E9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97257">
        <w:rPr>
          <w:sz w:val="28"/>
          <w:szCs w:val="28"/>
        </w:rPr>
        <w:t>15.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Категория и (или) наименование </w:t>
            </w:r>
            <w:r w:rsidRPr="00097257">
              <w:rPr>
                <w:rFonts w:eastAsiaTheme="minorEastAsia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 xml:space="preserve"> представления </w:t>
            </w:r>
            <w:r w:rsidRPr="00097257">
              <w:rPr>
                <w:rFonts w:eastAsiaTheme="minorEastAsia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Примечание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</w:t>
            </w:r>
          </w:p>
        </w:tc>
      </w:tr>
      <w:tr w:rsidR="00097257" w:rsidRPr="00097257" w:rsidTr="008D27A1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DE71AF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hyperlink w:anchor="Par612" w:history="1">
              <w:r w:rsidR="00097257" w:rsidRPr="00097257">
                <w:rPr>
                  <w:rFonts w:eastAsiaTheme="minorEastAsia"/>
                  <w:szCs w:val="24"/>
                </w:rPr>
                <w:t>Заявление</w:t>
              </w:r>
            </w:hyperlink>
            <w:r w:rsidR="00097257" w:rsidRPr="00097257">
              <w:rPr>
                <w:rFonts w:eastAsiaTheme="minorEastAsia"/>
                <w:szCs w:val="24"/>
              </w:rPr>
              <w:t xml:space="preserve"> оформляется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 форме, являющейся приложением № 1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 Административному регламенту.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(в неполной семье -      </w:t>
            </w:r>
            <w:r w:rsidRPr="00097257">
              <w:rPr>
                <w:rFonts w:eastAsiaTheme="minorEastAsia"/>
                <w:szCs w:val="24"/>
              </w:rPr>
              <w:br/>
              <w:t xml:space="preserve">одним родителем) </w:t>
            </w:r>
          </w:p>
        </w:tc>
      </w:tr>
      <w:tr w:rsidR="00097257" w:rsidRPr="00097257" w:rsidTr="008D27A1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 Документ, удостоверяющий 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личность, 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2.1. Паспорт гражданина       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2.2. Вид на жительство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2.3. Военный билет офицера     </w:t>
            </w:r>
            <w:r w:rsidRPr="00097257">
              <w:rPr>
                <w:rFonts w:eastAsiaTheme="minorEastAsia"/>
                <w:szCs w:val="24"/>
              </w:rPr>
              <w:br/>
              <w:t xml:space="preserve">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2.4. Военный билет солдата,    </w:t>
            </w:r>
            <w:r w:rsidRPr="00097257">
              <w:rPr>
                <w:rFonts w:eastAsiaTheme="minorEastAsia"/>
                <w:szCs w:val="24"/>
              </w:rPr>
              <w:br/>
              <w:t xml:space="preserve">матроса, сержанта, старшины,   </w:t>
            </w:r>
            <w:r w:rsidRPr="00097257">
              <w:rPr>
                <w:rFonts w:eastAsiaTheme="minorEastAsia"/>
                <w:szCs w:val="24"/>
              </w:rPr>
              <w:br/>
              <w:t xml:space="preserve">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2.5. Временное удостоверение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личности гражданина Российской Федерации по </w:t>
            </w:r>
            <w:hyperlink r:id="rId16" w:history="1">
              <w:r w:rsidRPr="00097257">
                <w:rPr>
                  <w:rFonts w:eastAsiaTheme="minorEastAsia"/>
                  <w:szCs w:val="24"/>
                </w:rPr>
                <w:t>форме N 2-П</w:t>
              </w:r>
            </w:hyperlink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2.6.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офицера 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2.7.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солдата, матроса, сержанта,    </w:t>
            </w:r>
            <w:r w:rsidRPr="00097257">
              <w:rPr>
                <w:rFonts w:eastAsiaTheme="minorEastAsia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2.8. Общегражданский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заграничный паспорт гражданина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2.9. Удостоверение гражданина, </w:t>
            </w:r>
            <w:r w:rsidRPr="00097257">
              <w:rPr>
                <w:rFonts w:eastAsiaTheme="minorEastAsia"/>
                <w:szCs w:val="24"/>
              </w:rPr>
              <w:br/>
              <w:t xml:space="preserve">подлежащего призыву на военную </w:t>
            </w:r>
            <w:r w:rsidRPr="00097257">
              <w:rPr>
                <w:rFonts w:eastAsiaTheme="minorEastAsia"/>
                <w:szCs w:val="24"/>
              </w:rPr>
              <w:br/>
            </w:r>
            <w:r w:rsidRPr="00097257">
              <w:rPr>
                <w:rFonts w:eastAsiaTheme="minorEastAsia"/>
                <w:szCs w:val="24"/>
              </w:rPr>
              <w:lastRenderedPageBreak/>
              <w:t xml:space="preserve">службу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2.10. Свидетельство о рождении </w:t>
            </w:r>
            <w:r w:rsidRPr="00097257">
              <w:rPr>
                <w:rFonts w:eastAsiaTheme="minorEastAsia"/>
                <w:szCs w:val="24"/>
              </w:rPr>
              <w:br/>
              <w:t xml:space="preserve">(для детей в возрасте до 14 лет)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097257" w:rsidRPr="00097257" w:rsidTr="008D27A1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 Документы, подтверждающие,  </w:t>
            </w:r>
            <w:r w:rsidRPr="00097257">
              <w:rPr>
                <w:rFonts w:eastAsiaTheme="minorEastAsia"/>
                <w:szCs w:val="24"/>
              </w:rPr>
              <w:br/>
              <w:t xml:space="preserve">родственные или иные отношения </w:t>
            </w:r>
            <w:r w:rsidRPr="00097257">
              <w:rPr>
                <w:rFonts w:eastAsiaTheme="minorEastAsia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3.1. Свидетельство о заключении</w:t>
            </w:r>
            <w:r w:rsidRPr="00097257">
              <w:rPr>
                <w:rFonts w:eastAsiaTheme="minorEastAsia"/>
                <w:szCs w:val="24"/>
              </w:rPr>
              <w:br/>
              <w:t xml:space="preserve">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3.2. Свидетельство о перемене  </w:t>
            </w:r>
            <w:r w:rsidRPr="00097257">
              <w:rPr>
                <w:rFonts w:eastAsiaTheme="minorEastAsia"/>
                <w:szCs w:val="24"/>
              </w:rPr>
              <w:br/>
              <w:t xml:space="preserve">имени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3.3. Свидетельство о рождении 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3.4.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3.5.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усыновлении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3.6. Свидетельство о смерти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097257">
              <w:rPr>
                <w:rFonts w:eastAsiaTheme="minorEastAsia"/>
                <w:szCs w:val="24"/>
              </w:rPr>
              <w:br/>
              <w:t xml:space="preserve">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5)</w:t>
              </w:r>
            </w:hyperlink>
            <w:r w:rsidRPr="00097257">
              <w:rPr>
                <w:rFonts w:eastAsiaTheme="minorEastAsia"/>
                <w:szCs w:val="24"/>
              </w:rPr>
              <w:t>, в случае если в паспорте сохраняется отметка о регистрации брака</w:t>
            </w:r>
          </w:p>
        </w:tc>
      </w:tr>
      <w:tr w:rsidR="00097257" w:rsidRPr="00097257" w:rsidTr="008D27A1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3.7.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 расторжении 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097257">
              <w:rPr>
                <w:rFonts w:eastAsiaTheme="minorEastAsia"/>
                <w:szCs w:val="24"/>
              </w:rPr>
              <w:br/>
              <w:t xml:space="preserve">с места 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</w:t>
              </w:r>
            </w:hyperlink>
            <w:r w:rsidRPr="00097257">
              <w:rPr>
                <w:rFonts w:eastAsiaTheme="minorEastAsia"/>
                <w:szCs w:val="24"/>
              </w:rPr>
              <w:t xml:space="preserve">) в случае, если в паспорте сохраняется отметка      </w:t>
            </w:r>
            <w:r w:rsidRPr="00097257">
              <w:rPr>
                <w:rFonts w:eastAsiaTheme="minorEastAsia"/>
                <w:szCs w:val="24"/>
              </w:rPr>
              <w:br/>
              <w:t>брака о регистрации</w:t>
            </w:r>
          </w:p>
        </w:tc>
      </w:tr>
      <w:tr w:rsidR="00097257" w:rsidRPr="00097257" w:rsidTr="008D27A1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5. </w:t>
            </w:r>
            <w:proofErr w:type="gramStart"/>
            <w:r w:rsidRPr="00097257">
              <w:rPr>
                <w:rFonts w:eastAsiaTheme="minorEastAsia"/>
                <w:szCs w:val="24"/>
              </w:rPr>
              <w:t>Справка, заверенная подписью</w:t>
            </w:r>
            <w:r w:rsidRPr="00097257">
              <w:rPr>
                <w:rFonts w:eastAsiaTheme="minorEastAsia"/>
                <w:szCs w:val="24"/>
              </w:rPr>
              <w:br/>
              <w:t xml:space="preserve">должностного лица,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ответственного за регистрацию  </w:t>
            </w:r>
            <w:r w:rsidRPr="00097257">
              <w:rPr>
                <w:rFonts w:eastAsiaTheme="minorEastAsia"/>
                <w:szCs w:val="24"/>
              </w:rPr>
              <w:br/>
              <w:t>граждан по месту пребывания или</w:t>
            </w:r>
            <w:r w:rsidRPr="00097257">
              <w:rPr>
                <w:rFonts w:eastAsiaTheme="minorEastAsia"/>
                <w:szCs w:val="24"/>
              </w:rPr>
              <w:br/>
              <w:t xml:space="preserve">по месту жительства,           </w:t>
            </w:r>
            <w:r w:rsidRPr="00097257">
              <w:rPr>
                <w:rFonts w:eastAsiaTheme="minorEastAsia"/>
                <w:szCs w:val="24"/>
              </w:rPr>
              <w:br/>
              <w:t>подтверждающая место жительство</w:t>
            </w:r>
            <w:r w:rsidRPr="00097257">
              <w:rPr>
                <w:rFonts w:eastAsiaTheme="minorEastAsia"/>
                <w:szCs w:val="24"/>
              </w:rPr>
              <w:br/>
              <w:t>гражданина, подающего заявление</w:t>
            </w:r>
            <w:r w:rsidRPr="00097257">
              <w:rPr>
                <w:rFonts w:eastAsiaTheme="minorEastAsia"/>
                <w:szCs w:val="24"/>
              </w:rPr>
              <w:br/>
              <w:t xml:space="preserve">и (или) содержащая сведения    </w:t>
            </w:r>
            <w:r w:rsidRPr="00097257">
              <w:rPr>
                <w:rFonts w:eastAsiaTheme="minorEastAsia"/>
                <w:szCs w:val="24"/>
              </w:rPr>
              <w:br/>
              <w:t xml:space="preserve">о совместно проживающих с ним  </w:t>
            </w:r>
            <w:r w:rsidRPr="00097257">
              <w:rPr>
                <w:rFonts w:eastAsiaTheme="minorEastAsia"/>
                <w:szCs w:val="24"/>
              </w:rPr>
              <w:br/>
              <w:t xml:space="preserve">лицах (в том числе со всех     </w:t>
            </w:r>
            <w:r w:rsidRPr="00097257">
              <w:rPr>
                <w:rFonts w:eastAsiaTheme="minorEastAsia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bookmarkStart w:id="4" w:name="Par228"/>
            <w:bookmarkEnd w:id="4"/>
            <w:proofErr w:type="gramStart"/>
            <w:r w:rsidRPr="00097257">
              <w:rPr>
                <w:rFonts w:eastAsiaTheme="minorEastAsia"/>
                <w:szCs w:val="24"/>
              </w:rPr>
              <w:t xml:space="preserve">Для заявителей, проживавших в течение 5 лет, предшествующих дню подачи заявления, не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 граждан.</w:t>
            </w:r>
            <w:proofErr w:type="gramEnd"/>
          </w:p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в отношении членов молодой семьи, лиц,   </w:t>
            </w:r>
            <w:r w:rsidRPr="00097257">
              <w:rPr>
                <w:rFonts w:eastAsiaTheme="minorEastAsia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097257">
              <w:rPr>
                <w:rFonts w:eastAsiaTheme="minorEastAsia"/>
                <w:szCs w:val="24"/>
              </w:rPr>
              <w:br/>
              <w:t>В случае если супруги лиц, совместно проживающих с членами  молодой семьи, проживают  отдельно, документ предоставляется ими только в отношении занимаемого жилого помещения</w:t>
            </w:r>
          </w:p>
        </w:tc>
      </w:tr>
      <w:tr w:rsidR="00097257" w:rsidRPr="00097257" w:rsidTr="008D27A1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 Правоустанавливающие        </w:t>
            </w:r>
            <w:r w:rsidRPr="00097257">
              <w:rPr>
                <w:rFonts w:eastAsiaTheme="minorEastAsia"/>
                <w:szCs w:val="24"/>
              </w:rPr>
              <w:br/>
              <w:t xml:space="preserve">документы на жилое помещение,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с предъявлением подлинника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097257">
              <w:rPr>
                <w:rFonts w:eastAsiaTheme="minorEastAsia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     </w:t>
            </w:r>
            <w:r w:rsidRPr="00097257">
              <w:rPr>
                <w:rFonts w:eastAsiaTheme="minorEastAsia"/>
                <w:szCs w:val="24"/>
              </w:rPr>
              <w:br/>
              <w:t>В случае если супруги лиц, совместно проживающих с членами молодой семьи, проживают отдельно, документ предоставляется ими только в отношении занимаемого жилого  помещения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>6.1. Вступивший в законную силу</w:t>
            </w:r>
            <w:r w:rsidRPr="00097257">
              <w:rPr>
                <w:rFonts w:eastAsiaTheme="minorEastAsia"/>
                <w:szCs w:val="24"/>
              </w:rPr>
              <w:br/>
              <w:t xml:space="preserve">судебный акт (решение суда)    </w:t>
            </w:r>
            <w:r w:rsidRPr="00097257">
              <w:rPr>
                <w:rFonts w:eastAsiaTheme="minorEastAsia"/>
                <w:szCs w:val="24"/>
              </w:rPr>
              <w:br/>
              <w:t>в отношении права собственности</w:t>
            </w:r>
            <w:r w:rsidRPr="00097257">
              <w:rPr>
                <w:rFonts w:eastAsiaTheme="minorEastAsia"/>
                <w:szCs w:val="24"/>
              </w:rPr>
              <w:br/>
              <w:t xml:space="preserve">на жилое 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6.2. Договор безвозмездного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пользования жилым помещением   </w:t>
            </w:r>
            <w:r w:rsidRPr="00097257">
              <w:rPr>
                <w:rFonts w:eastAsiaTheme="minorEastAsia"/>
                <w:szCs w:val="24"/>
              </w:rPr>
              <w:br/>
              <w:t>для социальной защиты отдельных</w:t>
            </w:r>
            <w:r w:rsidRPr="00097257">
              <w:rPr>
                <w:rFonts w:eastAsiaTheme="minorEastAsia"/>
                <w:szCs w:val="24"/>
              </w:rPr>
              <w:br/>
              <w:t xml:space="preserve">категорий граждан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6.3. Договор социального найма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6.4. Договор найма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специализированного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6.5. Договор купли-продажи 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6.6. Договор мены жилого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6.7. Договор (акт) приватизации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6.8. Договор дарения жилого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6.9. Свидетельство о праве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наследство по закону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завещанию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6.10. Ордер на вселение в жилое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полной выплате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заявителем, являющимся членом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кооператива, паевого взноса    </w:t>
            </w:r>
            <w:r w:rsidRPr="00097257">
              <w:rPr>
                <w:rFonts w:eastAsiaTheme="minorEastAsia"/>
                <w:szCs w:val="24"/>
              </w:rPr>
              <w:br/>
              <w:t xml:space="preserve">за предоставленную этому лицу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членстве в них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6.13. Договор найма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в жилищном фонде     </w:t>
            </w:r>
            <w:r w:rsidRPr="00097257">
              <w:rPr>
                <w:rFonts w:eastAsiaTheme="minorEastAsia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 Документ, содержащий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описание объекта недвижимости,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097257">
              <w:rPr>
                <w:rFonts w:eastAsiaTheme="minorEastAsia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097257">
              <w:rPr>
                <w:rFonts w:eastAsiaTheme="minorEastAsia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7.1. Кадастровый паспорт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7.2. Технический паспорт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 В случае</w:t>
            </w:r>
            <w:proofErr w:type="gramStart"/>
            <w:r w:rsidRPr="00097257">
              <w:rPr>
                <w:rFonts w:eastAsiaTheme="minorEastAsia"/>
                <w:szCs w:val="24"/>
              </w:rPr>
              <w:t>,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если заявители или члены семьи заявителей в течение 5 лет, предшествующих дню подачи заявления, проживали не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,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(г. Артемовский, </w:t>
            </w:r>
            <w:proofErr w:type="gramEnd"/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ул. Физкультурников, 12а).</w:t>
            </w:r>
          </w:p>
        </w:tc>
      </w:tr>
      <w:tr w:rsidR="00097257" w:rsidRPr="00097257" w:rsidTr="008D27A1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 Документы, выдаваемые       </w:t>
            </w:r>
            <w:r w:rsidRPr="00097257">
              <w:rPr>
                <w:rFonts w:eastAsiaTheme="minorEastAsia"/>
                <w:szCs w:val="24"/>
              </w:rPr>
              <w:br/>
              <w:t xml:space="preserve">организациями, входящими       </w:t>
            </w:r>
            <w:r w:rsidRPr="00097257">
              <w:rPr>
                <w:rFonts w:eastAsiaTheme="minorEastAsia"/>
                <w:szCs w:val="24"/>
              </w:rPr>
              <w:br/>
              <w:t xml:space="preserve">в государственную, муниципальную или частную систему здравоохранения,     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при наличии заболевания, предусмотренного в </w:t>
            </w:r>
            <w:hyperlink w:anchor="Par586" w:history="1">
              <w:r w:rsidRPr="00097257">
                <w:rPr>
                  <w:rFonts w:eastAsiaTheme="minorEastAsia"/>
                  <w:szCs w:val="24"/>
                </w:rPr>
                <w:t xml:space="preserve">приложении  № 2 </w:t>
              </w:r>
            </w:hyperlink>
            <w:r w:rsidRPr="00097257">
              <w:rPr>
                <w:rFonts w:eastAsiaTheme="minorEastAsia"/>
                <w:szCs w:val="24"/>
              </w:rPr>
              <w:br/>
              <w:t>к Административному регламенту</w:t>
            </w:r>
          </w:p>
        </w:tc>
      </w:tr>
      <w:tr w:rsidR="00097257" w:rsidRPr="00097257" w:rsidTr="008D27A1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9.1.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наличии права     </w:t>
            </w:r>
            <w:r w:rsidRPr="00097257">
              <w:rPr>
                <w:rFonts w:eastAsiaTheme="minorEastAsia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9.2.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праве             </w:t>
            </w:r>
            <w:r w:rsidRPr="00097257">
              <w:rPr>
                <w:rFonts w:eastAsiaTheme="minorEastAsia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10.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Согласие оформляется по форме согласно приложению № 3 к Административному регламенту. Согласие дается совершеннолетними членами молодой семьи </w:t>
            </w:r>
          </w:p>
        </w:tc>
      </w:tr>
      <w:tr w:rsidR="00097257" w:rsidRPr="00097257" w:rsidTr="008D27A1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bookmarkStart w:id="5" w:name="Par369"/>
            <w:bookmarkEnd w:id="5"/>
            <w:r w:rsidRPr="00097257">
              <w:rPr>
                <w:rFonts w:eastAsiaTheme="minorEastAsia"/>
                <w:szCs w:val="24"/>
              </w:rPr>
              <w:t xml:space="preserve">&lt;*&gt; Документ включен в перечень документов, предоставляемых заявителем,  </w:t>
            </w:r>
            <w:r w:rsidRPr="00097257">
              <w:rPr>
                <w:rFonts w:eastAsiaTheme="minorEastAsia"/>
                <w:szCs w:val="24"/>
              </w:rPr>
              <w:br/>
              <w:t xml:space="preserve">утвержденный </w:t>
            </w:r>
            <w:hyperlink r:id="rId17" w:history="1">
              <w:r w:rsidRPr="00097257">
                <w:rPr>
                  <w:rFonts w:eastAsiaTheme="minorEastAsia"/>
                  <w:szCs w:val="24"/>
                </w:rPr>
                <w:t>частью 6 статьи 7</w:t>
              </w:r>
            </w:hyperlink>
            <w:r w:rsidRPr="00097257">
              <w:rPr>
                <w:rFonts w:eastAsiaTheme="minorEastAsia"/>
                <w:szCs w:val="24"/>
              </w:rPr>
              <w:t xml:space="preserve"> Федерального закона от 27.07.2010  № 210-ФЗ </w:t>
            </w:r>
          </w:p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«Об организации предоставления государственных и муниципальных  услуг».                                                    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097257">
              <w:rPr>
                <w:rFonts w:eastAsiaTheme="minorEastAsia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"/>
      <w:bookmarkEnd w:id="6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16.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 таблице </w:t>
      </w:r>
      <w:hyperlink w:anchor="Par380" w:history="1">
        <w:r w:rsidRPr="00097257">
          <w:rPr>
            <w:sz w:val="28"/>
            <w:szCs w:val="28"/>
          </w:rPr>
          <w:t>2</w:t>
        </w:r>
      </w:hyperlink>
      <w:r w:rsidRPr="00097257">
        <w:rPr>
          <w:sz w:val="28"/>
          <w:szCs w:val="28"/>
        </w:rPr>
        <w:t xml:space="preserve">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7" w:name="Par380"/>
      <w:bookmarkEnd w:id="7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097257" w:rsidRPr="00097257" w:rsidTr="008D27A1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Документ, предоставляемый    заявителем по собственной </w:t>
            </w:r>
            <w:r w:rsidRPr="00097257">
              <w:rPr>
                <w:rFonts w:eastAsiaTheme="minorEastAsia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>предоставления</w:t>
            </w:r>
            <w:r w:rsidRPr="00097257">
              <w:rPr>
                <w:rFonts w:eastAsiaTheme="minorEastAsia"/>
                <w:szCs w:val="24"/>
              </w:rPr>
              <w:br/>
              <w:t xml:space="preserve">  документа   </w:t>
            </w:r>
            <w:r w:rsidRPr="00097257">
              <w:rPr>
                <w:rFonts w:eastAsiaTheme="minorEastAsia"/>
                <w:szCs w:val="24"/>
              </w:rPr>
              <w:br/>
              <w:t xml:space="preserve">  заявителем</w:t>
            </w:r>
          </w:p>
        </w:tc>
      </w:tr>
      <w:tr w:rsidR="00097257" w:rsidRPr="00097257" w:rsidTr="008D27A1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Выписка из Единого государственного  реестра прав на недвижимое имущество и  сделок с ним (содержащая общедоступные  сведения о зарегистрированных правах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объект недвижимости у заявителя и членов его семьи (запрашивается в отношении всех объектов недвижимости, сведения о которых представлены заявителем,      </w:t>
            </w:r>
            <w:r w:rsidRPr="00097257">
              <w:rPr>
                <w:rFonts w:eastAsiaTheme="minorEastAsia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      </w:t>
            </w:r>
            <w:r w:rsidRPr="00097257">
              <w:rPr>
                <w:rFonts w:eastAsiaTheme="minorEastAsia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Свидетельство  о праве         </w:t>
            </w:r>
            <w:r w:rsidRPr="00097257">
              <w:rPr>
                <w:rFonts w:eastAsiaTheme="minorEastAsia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8D27A1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097257">
              <w:rPr>
                <w:rFonts w:eastAsiaTheme="minorEastAsia"/>
                <w:szCs w:val="24"/>
              </w:rPr>
              <w:br/>
              <w:t>последних в Управлении Федеральной службы</w:t>
            </w:r>
            <w:r w:rsidRPr="00097257">
              <w:rPr>
                <w:rFonts w:eastAsiaTheme="minorEastAsia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8D27A1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rPr>
                <w:szCs w:val="24"/>
              </w:rPr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 w:rsidRPr="00097257">
              <w:t>непригодным</w:t>
            </w:r>
            <w:proofErr w:type="gramEnd"/>
            <w:r w:rsidRPr="00097257">
              <w:t xml:space="preserve">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копия</w:t>
            </w:r>
          </w:p>
        </w:tc>
      </w:tr>
      <w:tr w:rsidR="00097257" w:rsidRPr="00097257" w:rsidTr="008D27A1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rPr>
                <w:szCs w:val="24"/>
              </w:rPr>
            </w:pPr>
            <w:r w:rsidRPr="00097257">
              <w:rPr>
                <w:szCs w:val="24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заверенная копия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17. Для получения информации о порядке предоставления муниципальной услуги заявителем в письменной форме направляется заявление на имя</w:t>
      </w:r>
      <w:r w:rsidR="003918D2">
        <w:rPr>
          <w:sz w:val="28"/>
          <w:szCs w:val="28"/>
        </w:rPr>
        <w:t xml:space="preserve"> председателя </w:t>
      </w:r>
      <w:r w:rsidRPr="00097257">
        <w:rPr>
          <w:sz w:val="28"/>
          <w:szCs w:val="28"/>
        </w:rPr>
        <w:t xml:space="preserve">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(лица, исполняющего его полномочия) или в МФЦ.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указываются: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18. В представлении информации в письменной форме может быть отказано,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в письменном обращении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19. Регистрация заявления и прилагаемых к нему документов, необходимых для предоставления муниципальной услуги, производится в течение трех дней со дня их поступления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t xml:space="preserve"> </w:t>
      </w:r>
      <w:r w:rsidRPr="00097257">
        <w:rPr>
          <w:sz w:val="28"/>
          <w:szCs w:val="28"/>
        </w:rPr>
        <w:t>либо в МФЦ (в случае, если заявление на предоставление муниципальной услуги подается через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20. Основаниями для отказа в принятии заявлений и документов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 представление нечитаемых документов, документов с неоговоренными в установленном порядке приписками, подчистками;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отсутствие в письменном заявлении указаний на фамилию, имя, отчество (при наличии последнего) заявителя, направившего заявление, </w:t>
      </w:r>
      <w:r w:rsidRPr="00097257">
        <w:rPr>
          <w:sz w:val="28"/>
          <w:szCs w:val="28"/>
        </w:rPr>
        <w:lastRenderedPageBreak/>
        <w:t>почтовый адрес, по которому должен быть направлен ответ на заявление (с указанием индекса).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21. Основания для отказа в предоставлении услуги: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непредставление заявителем документов или представления неполного пакета документов, обязанность по представлению которых возложена на заявителя;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3)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4) получение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граждан нуждающимися в жилых помещениях, указанных в таблице 1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097257">
        <w:rPr>
          <w:sz w:val="28"/>
          <w:szCs w:val="28"/>
        </w:rPr>
        <w:t xml:space="preserve">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22. Оснований для приостановления услуги нет.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23. Перечень услуг, которые являются необходимыми и обязательными для предоставления муниципальной услуги, представлен в таблице 3.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097257" w:rsidRPr="00097257" w:rsidTr="008D27A1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Порядок, размер и основания    </w:t>
            </w:r>
            <w:r w:rsidRPr="00097257">
              <w:rPr>
                <w:rFonts w:eastAsiaTheme="minorEastAsia"/>
                <w:szCs w:val="24"/>
              </w:rPr>
              <w:br/>
              <w:t xml:space="preserve">     взимания платы за услугу</w:t>
            </w:r>
          </w:p>
        </w:tc>
      </w:tr>
      <w:tr w:rsidR="00097257" w:rsidRPr="00097257" w:rsidTr="008D27A1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097257">
              <w:rPr>
                <w:rFonts w:eastAsiaTheme="minorEastAsia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097257">
              <w:rPr>
                <w:rFonts w:eastAsiaTheme="minorEastAsia"/>
                <w:szCs w:val="24"/>
              </w:rPr>
              <w:t>заявления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 по управлению муниципальным жилым фондом, товариществами собственников жилья или управляющими компаниями, обслуживающими жилищный фонд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Подготовка документов, содержащих описание объекта недвижимости (кадастрового паспорта, технического паспорта 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8D27A1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Подготовка сведений (справок) о правах на объекты недвижимости (справок, подтверждающих наличие     </w:t>
            </w:r>
            <w:r w:rsidRPr="00097257">
              <w:rPr>
                <w:rFonts w:eastAsiaTheme="minorEastAsia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097257">
              <w:rPr>
                <w:rFonts w:eastAsiaTheme="minorEastAsia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 xml:space="preserve">Услуга предоставляется жилищными,  </w:t>
            </w:r>
            <w:r w:rsidRPr="00097257">
              <w:rPr>
                <w:rFonts w:eastAsiaTheme="minorEastAsia"/>
                <w:szCs w:val="24"/>
              </w:rPr>
              <w:br/>
              <w:t>жилищно-строительными кооперативами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24. Муниципальная услуга предоставляется бесплатно.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25.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26. Показателями доступности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бесплатность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режим работы специалистов жилищного отдела;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7) получение услуги заявителем через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27. Показателями качества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2) точность обработки данных, правильность оформления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количество обоснованных жалоб.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28. </w:t>
      </w:r>
      <w:r w:rsidRPr="00097257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информирование</w:t>
      </w:r>
      <w:r w:rsidRPr="00097257">
        <w:t xml:space="preserve"> </w:t>
      </w:r>
      <w:r w:rsidRPr="0009725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прием и регистрацию заявлений и документов;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123"/>
      <w:bookmarkEnd w:id="8"/>
      <w:r w:rsidRPr="00097257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7257">
        <w:rPr>
          <w:sz w:val="28"/>
          <w:szCs w:val="28"/>
        </w:rPr>
        <w:t>В ЭЛЕКТРОННОЙ ФОРМЕ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прием и регистрация заявления и прилагаемых к нему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рассмотрение документов и проверка содержащихся в них сведений;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принятие решения о признании молодой семьи нуждающейся в улучшении жилищных условий либо об отказе в признании её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направление (выдача) копии </w:t>
      </w:r>
      <w:r w:rsidR="003918D2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письма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DE71AF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097257" w:rsidRPr="00097257">
          <w:rPr>
            <w:sz w:val="28"/>
            <w:szCs w:val="28"/>
          </w:rPr>
          <w:t>Блок-схема</w:t>
        </w:r>
      </w:hyperlink>
      <w:r w:rsidR="00097257" w:rsidRPr="00097257">
        <w:rPr>
          <w:sz w:val="28"/>
          <w:szCs w:val="28"/>
        </w:rPr>
        <w:t xml:space="preserve"> предоставления муниципальной услуги приведена в приложении №</w:t>
      </w:r>
      <w:r w:rsidR="003918D2">
        <w:rPr>
          <w:sz w:val="28"/>
          <w:szCs w:val="28"/>
        </w:rPr>
        <w:t xml:space="preserve"> </w:t>
      </w:r>
      <w:r w:rsidR="00097257" w:rsidRPr="00097257">
        <w:rPr>
          <w:sz w:val="28"/>
          <w:szCs w:val="28"/>
        </w:rPr>
        <w:t>4  к настоящему Административному регламенту.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30.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(форма </w:t>
      </w:r>
      <w:hyperlink w:anchor="Par612" w:history="1">
        <w:r w:rsidRPr="00097257">
          <w:rPr>
            <w:sz w:val="28"/>
            <w:szCs w:val="28"/>
          </w:rPr>
          <w:t>заявления</w:t>
        </w:r>
      </w:hyperlink>
      <w:r w:rsidRPr="00097257">
        <w:rPr>
          <w:sz w:val="28"/>
          <w:szCs w:val="28"/>
        </w:rPr>
        <w:t xml:space="preserve"> приведена в приложении №1 к Административному регламенту)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sz w:val="28"/>
          <w:szCs w:val="28"/>
        </w:rPr>
        <w:t xml:space="preserve"> либо в МФЦ в двух экземплярах, в </w:t>
      </w:r>
      <w:proofErr w:type="spellStart"/>
      <w:r w:rsidRPr="00097257">
        <w:rPr>
          <w:sz w:val="28"/>
          <w:szCs w:val="28"/>
        </w:rPr>
        <w:t>т.ч</w:t>
      </w:r>
      <w:proofErr w:type="spellEnd"/>
      <w:r w:rsidRPr="00097257">
        <w:rPr>
          <w:sz w:val="28"/>
          <w:szCs w:val="28"/>
        </w:rPr>
        <w:t>. в форме электронного документа.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>31. Специалист МФЦ, в обязанности которого входит прием документов</w:t>
      </w:r>
      <w:r w:rsidRPr="00097257">
        <w:rPr>
          <w:rFonts w:eastAsia="ヒラギノ角ゴ Pro W3"/>
          <w:sz w:val="28"/>
          <w:szCs w:val="28"/>
        </w:rPr>
        <w:t xml:space="preserve">, </w:t>
      </w:r>
      <w:r w:rsidRPr="00097257">
        <w:rPr>
          <w:sz w:val="28"/>
          <w:szCs w:val="28"/>
        </w:rPr>
        <w:t xml:space="preserve">регистрирует поступление заявления в соответствии с </w:t>
      </w:r>
      <w:r w:rsidRPr="00097257">
        <w:rPr>
          <w:rFonts w:eastAsia="ヒラギノ角ゴ Pro W3"/>
          <w:sz w:val="28"/>
          <w:szCs w:val="28"/>
        </w:rPr>
        <w:t>правилами регистрации, установленными в МФЦ.</w:t>
      </w:r>
    </w:p>
    <w:p w:rsidR="00097257" w:rsidRPr="00097257" w:rsidRDefault="00097257" w:rsidP="00097257">
      <w:pPr>
        <w:ind w:firstLine="709"/>
        <w:jc w:val="both"/>
      </w:pPr>
      <w:r w:rsidRPr="00097257">
        <w:rPr>
          <w:rFonts w:eastAsia="ヒラギノ角ゴ Pro W3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>.</w:t>
      </w:r>
      <w:r w:rsidRPr="00097257">
        <w:t xml:space="preserve"> 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документов из МФЦ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 xml:space="preserve"> не входят в общий срок предоставления муниципальной 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32.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приеме заявления: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проверяет документы, удостоверяющие личность;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2) полномочия заявителя, в том числе полномочия представителя заявителя действовать от его имени;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проверяет представленные документы, удостоверяясь в отсутствии оснований для отказа в приеме документов, установленных </w:t>
      </w:r>
      <w:hyperlink w:anchor="Par377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20 Административного регламента;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сличает представленные экземпляры оригиналов и копий документов, заверяет копии представленных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33. При наличии оснований для отказа в принятии заявления и документов, указанных в пункте 20 Административного регламента, специалист жилищного отдела возвращает заявителю заявление и приложенные к нему документы и устно разъясняет причину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34.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приложенные к нему документов.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35.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жилищного отдела на рассмотрение документов.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36.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рассмотрении заявления и приложенные к нему документов: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в течение трех рабочих дней с момента поступления заявления и документов к нему формирует учетное дело молодой семьи,  в случае представления дополнительных документов они также подлежат включению в учетные 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устанавливает факт полноты представления необходимых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осуществляет проверку сведений, содержащихся в документах, и направляет межведомственные запросы, предусмотренные </w:t>
      </w:r>
      <w:hyperlink w:anchor="Par120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16 Административного регламента, запрашивает информацию об отчуждении заявителем и (или) членами его семьи жилых помещений в течение пяти лет, предшествующих дню подачи заявления, в Управлении Федеральной службы государственной регистрации, кадастра и картографии по Свердловской области;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на основании представленных документов и сведений, полученных в ходе межведомственного взаимодействия, специалист жилищного отдела в целях расчета обеспеченности заявителей общей площадью жилого помещения устанавливает следующие факты: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размеры общей площади жилого помещения, занимаемого членами молодой семьей;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количество лиц, зарегистрированных в жилых помещениях в качестве членов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сведения о собственнике (нанимателе) жилого помещения, в котором зарегистрированы члены молодой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наличие или отсутствие в собственности членов молодой семьи жилых помещений;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5) после проверки представленных сведений и расчета обеспеченности </w:t>
      </w:r>
      <w:r w:rsidRPr="00097257">
        <w:rPr>
          <w:sz w:val="28"/>
          <w:szCs w:val="28"/>
        </w:rPr>
        <w:lastRenderedPageBreak/>
        <w:t xml:space="preserve">заявителей общей площадью жилого помещения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устанавливает право молодой семьи на признание её нуждающейся в жилых помещениях и готовит проект </w:t>
      </w:r>
      <w:r w:rsidR="003918D2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 признании (проект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признании) молодой семьи нуждающейся в улучшении</w:t>
      </w:r>
      <w:proofErr w:type="gramEnd"/>
      <w:r w:rsidRPr="00097257">
        <w:rPr>
          <w:sz w:val="28"/>
          <w:szCs w:val="28"/>
        </w:rPr>
        <w:t xml:space="preserve"> жилищных условий, обеспечивает согласование </w:t>
      </w:r>
      <w:proofErr w:type="gramStart"/>
      <w:r w:rsidRPr="00097257">
        <w:rPr>
          <w:sz w:val="28"/>
          <w:szCs w:val="28"/>
        </w:rPr>
        <w:t xml:space="preserve">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в соответствии с установленным порядком издания правовых актов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и передает его на рассмотрение и подписание </w:t>
      </w:r>
      <w:r w:rsidR="00DC0294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(лицу, исполняющему его полномочия).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37.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условий» является поступление на рассмотрение </w:t>
      </w:r>
      <w:r w:rsidR="00DC0294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(лицу, исполняющему его полномочия) 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</w:t>
      </w:r>
      <w:proofErr w:type="gramEnd"/>
      <w:r w:rsidRPr="00097257">
        <w:rPr>
          <w:sz w:val="28"/>
          <w:szCs w:val="28"/>
        </w:rPr>
        <w:t xml:space="preserve"> либо проекта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38. </w:t>
      </w:r>
      <w:proofErr w:type="gramStart"/>
      <w:r w:rsidR="00DC0294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(лицо, исполняющее его полномочия) рассматривает проект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</w:t>
      </w:r>
      <w:r w:rsidRPr="00097257">
        <w:t xml:space="preserve"> </w:t>
      </w:r>
      <w:r w:rsidRPr="00097257">
        <w:rPr>
          <w:sz w:val="28"/>
          <w:szCs w:val="28"/>
        </w:rPr>
        <w:t xml:space="preserve">признании молодой семьи нуждающейся в 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об отказе в признании молодой семьи нуждающейся в улучшении жилищных условий, в случае согласия с содержанием 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или проекта пис</w:t>
      </w:r>
      <w:r w:rsidR="00DC0294">
        <w:rPr>
          <w:sz w:val="28"/>
          <w:szCs w:val="28"/>
        </w:rPr>
        <w:t xml:space="preserve">ьма - подписывает  распоряжение </w:t>
      </w:r>
      <w:r w:rsidRPr="00097257">
        <w:rPr>
          <w:sz w:val="28"/>
          <w:szCs w:val="28"/>
        </w:rPr>
        <w:t xml:space="preserve"> (письмо), в случае несогласия с содержанием </w:t>
      </w:r>
      <w:proofErr w:type="gramStart"/>
      <w:r w:rsidRPr="00097257">
        <w:rPr>
          <w:sz w:val="28"/>
          <w:szCs w:val="28"/>
        </w:rPr>
        <w:t xml:space="preserve">проекта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округа  или  проекта письма - возвращает проект постановления (письма) в </w:t>
      </w:r>
      <w:r w:rsidR="00DC0294">
        <w:rPr>
          <w:sz w:val="28"/>
          <w:szCs w:val="28"/>
        </w:rPr>
        <w:t>специалисту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на доработку с указанием причин возврата.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39.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«Направление (выдача)  копии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 нуждающейся в 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  молодой семьи нуждающейся в улучшении жилищных условий» является издание </w:t>
      </w:r>
      <w:r w:rsidR="00DC0294">
        <w:rPr>
          <w:sz w:val="28"/>
          <w:szCs w:val="28"/>
        </w:rPr>
        <w:t>распоряжение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(подписания письма об отказе в признании</w:t>
      </w:r>
      <w:proofErr w:type="gramEnd"/>
      <w:r w:rsidRPr="00097257">
        <w:rPr>
          <w:sz w:val="28"/>
          <w:szCs w:val="28"/>
        </w:rPr>
        <w:t>)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40. Результатом административной процедуры является направление (выдача) заявителю </w:t>
      </w:r>
      <w:proofErr w:type="gramStart"/>
      <w:r w:rsidRPr="00097257">
        <w:rPr>
          <w:sz w:val="28"/>
          <w:szCs w:val="28"/>
        </w:rPr>
        <w:t xml:space="preserve">копии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о признании молодой семьи нуждающейся в </w:t>
      </w:r>
      <w:r w:rsidRPr="00097257">
        <w:rPr>
          <w:sz w:val="28"/>
          <w:szCs w:val="28"/>
        </w:rPr>
        <w:lastRenderedPageBreak/>
        <w:t xml:space="preserve">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41. В течение двух дней со дня издания </w:t>
      </w:r>
      <w:r w:rsidR="00DC029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подписания письма об отказе в признании молодой семьи нуждающейся в улучшении жилищных условий специалистом </w:t>
      </w:r>
      <w:r w:rsidR="00D57779">
        <w:rPr>
          <w:sz w:val="28"/>
          <w:szCs w:val="28"/>
        </w:rPr>
        <w:t>Территориального органа местного самоуправления села Покровское</w:t>
      </w:r>
      <w:r w:rsidR="00D57779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заявителю выдается или направляется соответствующий документ.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Результат предоставления муниципальной услуги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При отсутствии в заявлении указания на способ получения заявителем информации результат предоставления муниципальной услуги ему направляется по почте.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42.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proofErr w:type="gramStart"/>
      <w:r w:rsidRPr="0009725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 xml:space="preserve"> </w:t>
      </w:r>
      <w:r w:rsidR="00953DF4">
        <w:rPr>
          <w:sz w:val="28"/>
          <w:szCs w:val="28"/>
        </w:rPr>
        <w:t>распоряжение</w:t>
      </w:r>
      <w:r w:rsidR="00953DF4" w:rsidRPr="00953DF4">
        <w:rPr>
          <w:sz w:val="28"/>
          <w:szCs w:val="28"/>
        </w:rPr>
        <w:t xml:space="preserve">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нуждающимся в улучшении жилищных условий либо письма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097257" w:rsidRPr="00097257" w:rsidRDefault="00953DF4" w:rsidP="00953DF4">
      <w:pPr>
        <w:ind w:firstLine="709"/>
        <w:jc w:val="both"/>
        <w:rPr>
          <w:rFonts w:eastAsia="Times New Roman CYR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>
        <w:rPr>
          <w:sz w:val="28"/>
          <w:szCs w:val="28"/>
        </w:rPr>
        <w:t>Покровское</w:t>
      </w:r>
      <w:proofErr w:type="gramEnd"/>
      <w:r w:rsidRPr="00097257">
        <w:rPr>
          <w:rFonts w:eastAsia="ヒラギノ角ゴ Pro W3"/>
          <w:sz w:val="28"/>
          <w:szCs w:val="28"/>
        </w:rPr>
        <w:t xml:space="preserve"> </w:t>
      </w:r>
      <w:r w:rsidR="00097257" w:rsidRPr="00097257">
        <w:rPr>
          <w:rFonts w:eastAsia="ヒラギノ角ゴ Pro W3"/>
          <w:sz w:val="28"/>
          <w:szCs w:val="28"/>
        </w:rPr>
        <w:t>а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  <w:r>
        <w:rPr>
          <w:rFonts w:eastAsia="ヒラギノ角ゴ Pro W3"/>
          <w:sz w:val="28"/>
          <w:szCs w:val="28"/>
        </w:rPr>
        <w:t xml:space="preserve"> </w:t>
      </w:r>
      <w:r w:rsidR="00097257" w:rsidRPr="00097257">
        <w:rPr>
          <w:rFonts w:eastAsia="Times New Roman CYR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43. Молодая семья, признанная нуждающейся в улучшении жилищных условий, включается в список граждан, признанных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по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45"/>
      <w:bookmarkEnd w:id="9"/>
      <w:r w:rsidRPr="00097257">
        <w:rPr>
          <w:sz w:val="28"/>
          <w:szCs w:val="28"/>
        </w:rPr>
        <w:t xml:space="preserve">Раздел 4. ФОРМЫ </w:t>
      </w:r>
      <w:proofErr w:type="gramStart"/>
      <w:r w:rsidRPr="00097257">
        <w:rPr>
          <w:sz w:val="28"/>
          <w:szCs w:val="28"/>
        </w:rPr>
        <w:t>КОНТРОЛЯ ЗА</w:t>
      </w:r>
      <w:proofErr w:type="gramEnd"/>
      <w:r w:rsidRPr="00097257">
        <w:rPr>
          <w:sz w:val="28"/>
          <w:szCs w:val="28"/>
        </w:rPr>
        <w:t xml:space="preserve"> ПРЕДОСТАВЛЕНИЕМ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44.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</w:t>
      </w:r>
      <w:r w:rsidRPr="00097257">
        <w:rPr>
          <w:sz w:val="28"/>
          <w:szCs w:val="28"/>
        </w:rPr>
        <w:lastRenderedPageBreak/>
        <w:t>услуги (комплексная проверка), либо отдельные вопросы (тематическая проверка).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Проведение проверки включает: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контроль за соблюдением </w:t>
      </w:r>
      <w:proofErr w:type="gramStart"/>
      <w:r w:rsidRPr="00097257">
        <w:rPr>
          <w:sz w:val="28"/>
          <w:szCs w:val="28"/>
        </w:rPr>
        <w:t>последова</w:t>
      </w:r>
      <w:r w:rsidR="00953DF4">
        <w:rPr>
          <w:sz w:val="28"/>
          <w:szCs w:val="28"/>
        </w:rPr>
        <w:t>тельности действий специалиста Территориального органа местного самоуправления села</w:t>
      </w:r>
      <w:proofErr w:type="gramEnd"/>
      <w:r w:rsidR="00953DF4">
        <w:rPr>
          <w:sz w:val="28"/>
          <w:szCs w:val="28"/>
        </w:rPr>
        <w:t xml:space="preserve"> Покровское</w:t>
      </w:r>
      <w:r w:rsidR="00953DF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предоставлении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45. Текущий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</w:t>
      </w:r>
      <w:r w:rsidR="00AB4E1A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Текущий контроль осуществляется путем проведения проверок соблюд</w:t>
      </w:r>
      <w:r w:rsidR="00AB4E1A">
        <w:rPr>
          <w:sz w:val="28"/>
          <w:szCs w:val="28"/>
        </w:rPr>
        <w:t>ения и исполнения специалистом Территориального органа местного самоуправления села Покровское</w:t>
      </w:r>
      <w:r w:rsidR="00AB4E1A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color w:val="000000"/>
          <w:kern w:val="3"/>
          <w:sz w:val="28"/>
          <w:szCs w:val="28"/>
          <w:lang w:eastAsia="zh-CN" w:bidi="hi-IN"/>
        </w:rPr>
        <w:t xml:space="preserve">46. 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Текущий </w:t>
      </w:r>
      <w:proofErr w:type="gramStart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47. По результатам текущего контроля, при выявлении допущенных нарушений, </w:t>
      </w:r>
      <w:r w:rsidR="00AB4E1A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взысканий к </w:t>
      </w:r>
      <w:r w:rsidR="00AB4E1A">
        <w:rPr>
          <w:sz w:val="28"/>
          <w:szCs w:val="28"/>
        </w:rPr>
        <w:t>специалисту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097257" w:rsidRPr="00097257" w:rsidRDefault="00AB4E1A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Специалист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="00097257" w:rsidRPr="00097257">
        <w:rPr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49.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Федерации, Федеральным </w:t>
      </w:r>
      <w:hyperlink r:id="rId19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«О муниципальной службе в Российской Федерации».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159"/>
      <w:bookmarkEnd w:id="10"/>
      <w:r w:rsidRPr="00097257">
        <w:rPr>
          <w:sz w:val="28"/>
          <w:szCs w:val="28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50. Досудебное (внесудебное) обжалование.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AB4E1A">
        <w:rPr>
          <w:sz w:val="28"/>
          <w:szCs w:val="28"/>
        </w:rPr>
        <w:t xml:space="preserve">председателю Территориального органа местного самоуправления села </w:t>
      </w:r>
      <w:r w:rsidR="00AB4E1A">
        <w:rPr>
          <w:sz w:val="28"/>
          <w:szCs w:val="28"/>
        </w:rPr>
        <w:lastRenderedPageBreak/>
        <w:t>Покровское</w:t>
      </w:r>
      <w:r w:rsidR="00AB4E1A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(лицу, исполняющему его полномочия),  обжаловать решения, действия (бездействие) во внесудебном порядке.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51.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097257">
        <w:rPr>
          <w:rFonts w:eastAsia="ヒラギノ角ゴ Pro W3"/>
          <w:kern w:val="3"/>
          <w:sz w:val="28"/>
          <w:szCs w:val="28"/>
          <w:lang w:bidi="hi-IN"/>
        </w:rPr>
        <w:t>, через МФЦ</w:t>
      </w:r>
      <w:r w:rsidRPr="00097257">
        <w:rPr>
          <w:kern w:val="3"/>
          <w:sz w:val="28"/>
          <w:szCs w:val="28"/>
          <w:lang w:eastAsia="zh-CN" w:bidi="hi-IN"/>
        </w:rPr>
        <w:t xml:space="preserve">, с использованием информационно-телекоммуникационной сети «Интернет», официального сайта </w:t>
      </w:r>
      <w:r w:rsidR="00C13C86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kern w:val="3"/>
          <w:sz w:val="28"/>
          <w:szCs w:val="28"/>
          <w:lang w:eastAsia="zh-CN" w:bidi="hi-IN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52. Заявитель имеет следующие права на получение информации и документов, необходимых для обоснования и рассмотрения жалобы: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53. Жалоба не подлежит рассмотрению по существу,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в жалобе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жалобе обжалуется судебное решение;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текст жалобы не поддается прочтению;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54. </w:t>
      </w:r>
      <w:proofErr w:type="gramStart"/>
      <w:r w:rsidRPr="0009725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55. По результатам рассмотрения жалобы принимается одно из следующих решений: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B1BB2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, а также в иных формах;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удовлетворении жалобы отказывается.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097257" w:rsidRPr="00097257" w:rsidRDefault="00097257" w:rsidP="00097257">
      <w:pPr>
        <w:spacing w:after="200" w:line="276" w:lineRule="auto"/>
        <w:rPr>
          <w:szCs w:val="24"/>
        </w:rPr>
      </w:pPr>
      <w:r w:rsidRPr="00097257">
        <w:rPr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 w:rsidRPr="00097257">
        <w:rPr>
          <w:szCs w:val="24"/>
        </w:rPr>
        <w:lastRenderedPageBreak/>
        <w:t>Приложение  №1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                                   </w:t>
      </w:r>
    </w:p>
    <w:p w:rsidR="005C6743" w:rsidRDefault="00097257" w:rsidP="005C6743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В </w:t>
      </w:r>
      <w:r w:rsidR="005C6743">
        <w:rPr>
          <w:szCs w:val="24"/>
        </w:rPr>
        <w:t>ТОМС села Покровское</w:t>
      </w:r>
      <w:r w:rsidRPr="00097257">
        <w:rPr>
          <w:rFonts w:eastAsiaTheme="minorEastAsia"/>
          <w:szCs w:val="24"/>
        </w:rPr>
        <w:t xml:space="preserve">                                      </w:t>
      </w:r>
    </w:p>
    <w:p w:rsidR="00097257" w:rsidRPr="00097257" w:rsidRDefault="00097257" w:rsidP="005C6743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от 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097257">
        <w:rPr>
          <w:rFonts w:eastAsiaTheme="minorEastAsia"/>
          <w:sz w:val="22"/>
          <w:szCs w:val="22"/>
        </w:rPr>
        <w:t xml:space="preserve">                                         (фамилия, имя, отчество заявителя)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Прошу  признать  нашу  молодую  семью  нуждающейся в жилых помещениях в целях участия 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 xml:space="preserve">федеральной целевой программе «Жилище» на 2011 - 2015 годы, утвержденной постановлением  Правительства Российской Федерации от 17.12.2010 № 1050.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Состав молодой семьи: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 № ________________________, выданный 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супруга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  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__________________№ ________________________, выданный 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 _____________________________________________________"__"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дети: 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свидетельство о рождении (паспорт для ребенка, достигшего 14 лет): 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 № _______________________,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</w:t>
      </w:r>
      <w:proofErr w:type="gramStart"/>
      <w:r w:rsidRPr="00097257">
        <w:rPr>
          <w:rFonts w:eastAsiaTheme="minorEastAsia"/>
          <w:szCs w:val="24"/>
        </w:rPr>
        <w:t>: ____________________________________________________________________________;</w:t>
      </w:r>
      <w:proofErr w:type="gramEnd"/>
    </w:p>
    <w:p w:rsidR="00097257" w:rsidRPr="00097257" w:rsidRDefault="00097257" w:rsidP="00097257">
      <w:pPr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</w:t>
      </w:r>
      <w:proofErr w:type="spellStart"/>
      <w:r w:rsidRPr="00097257">
        <w:rPr>
          <w:rFonts w:eastAsiaTheme="minorEastAsia"/>
          <w:sz w:val="20"/>
        </w:rPr>
        <w:t>ф.и.</w:t>
      </w:r>
      <w:proofErr w:type="gramStart"/>
      <w:r w:rsidRPr="00097257">
        <w:rPr>
          <w:rFonts w:eastAsiaTheme="minorEastAsia"/>
          <w:sz w:val="20"/>
        </w:rPr>
        <w:t>о</w:t>
      </w:r>
      <w:proofErr w:type="gramEnd"/>
      <w:r w:rsidRPr="00097257">
        <w:rPr>
          <w:rFonts w:eastAsiaTheme="minorEastAsia"/>
          <w:sz w:val="20"/>
        </w:rPr>
        <w:t>.</w:t>
      </w:r>
      <w:proofErr w:type="spellEnd"/>
      <w:r w:rsidRPr="00097257">
        <w:rPr>
          <w:rFonts w:eastAsiaTheme="minorEastAsia"/>
          <w:sz w:val="20"/>
        </w:rPr>
        <w:t xml:space="preserve">, </w:t>
      </w:r>
      <w:proofErr w:type="gramStart"/>
      <w:r w:rsidRPr="00097257">
        <w:rPr>
          <w:rFonts w:eastAsiaTheme="minorEastAsia"/>
          <w:sz w:val="20"/>
        </w:rPr>
        <w:t>дата</w:t>
      </w:r>
      <w:proofErr w:type="gramEnd"/>
      <w:r w:rsidRPr="00097257">
        <w:rPr>
          <w:rFonts w:eastAsiaTheme="minorEastAsia"/>
          <w:sz w:val="20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свидетельство о рождении (паспорт для ребенка, достигшего 14 лет):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_____________________ № 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_______________________________________________________________________________.</w:t>
      </w:r>
    </w:p>
    <w:p w:rsid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5C6743" w:rsidRPr="00097257" w:rsidRDefault="005C6743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lastRenderedPageBreak/>
        <w:t>Мы,  совместно  проживающие  с  нами  члены  семьи, являемся нанимателями и (или) собственниками следующих жилых помещений*: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097257" w:rsidRPr="00097257" w:rsidTr="008D27A1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N </w:t>
            </w:r>
            <w:r w:rsidRPr="00097257">
              <w:rPr>
                <w:rFonts w:eastAsiaTheme="minorEastAsia"/>
                <w:sz w:val="20"/>
              </w:rPr>
              <w:br/>
            </w:r>
            <w:proofErr w:type="gramStart"/>
            <w:r w:rsidRPr="00097257">
              <w:rPr>
                <w:rFonts w:eastAsiaTheme="minorEastAsia"/>
                <w:sz w:val="20"/>
              </w:rPr>
              <w:t>п</w:t>
            </w:r>
            <w:proofErr w:type="gramEnd"/>
            <w:r w:rsidRPr="00097257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Фамилия, имя, </w:t>
            </w:r>
            <w:r w:rsidRPr="00097257">
              <w:rPr>
                <w:rFonts w:eastAsiaTheme="minorEastAsia"/>
                <w:sz w:val="20"/>
              </w:rPr>
              <w:br/>
              <w:t xml:space="preserve">   отчество   </w:t>
            </w:r>
            <w:r w:rsidRPr="00097257">
              <w:rPr>
                <w:rFonts w:eastAsiaTheme="minorEastAsia"/>
                <w:sz w:val="20"/>
              </w:rPr>
              <w:br/>
              <w:t xml:space="preserve">  заявителя   </w:t>
            </w:r>
            <w:r w:rsidRPr="00097257">
              <w:rPr>
                <w:rFonts w:eastAsiaTheme="minorEastAsia"/>
                <w:sz w:val="20"/>
              </w:rPr>
              <w:br/>
              <w:t xml:space="preserve">  (члена его  </w:t>
            </w:r>
            <w:r w:rsidRPr="00097257">
              <w:rPr>
                <w:rFonts w:eastAsiaTheme="minorEastAsia"/>
                <w:sz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жилого  </w:t>
            </w:r>
            <w:r w:rsidRPr="00097257">
              <w:rPr>
                <w:rFonts w:eastAsiaTheme="minorEastAsia"/>
                <w:sz w:val="20"/>
              </w:rPr>
              <w:br/>
              <w:t xml:space="preserve">  помещения   </w:t>
            </w:r>
            <w:r w:rsidRPr="00097257">
              <w:rPr>
                <w:rFonts w:eastAsiaTheme="minorEastAsia"/>
                <w:sz w:val="20"/>
              </w:rPr>
              <w:br/>
              <w:t xml:space="preserve"> (жилой дом,  </w:t>
            </w:r>
            <w:r w:rsidRPr="00097257">
              <w:rPr>
                <w:rFonts w:eastAsiaTheme="minorEastAsia"/>
                <w:sz w:val="20"/>
              </w:rPr>
              <w:br/>
              <w:t xml:space="preserve">  квартира,   </w:t>
            </w:r>
            <w:r w:rsidRPr="00097257">
              <w:rPr>
                <w:rFonts w:eastAsiaTheme="minorEastAsia"/>
                <w:sz w:val="20"/>
              </w:rPr>
              <w:br/>
              <w:t xml:space="preserve">   комната    </w:t>
            </w:r>
            <w:r w:rsidRPr="00097257">
              <w:rPr>
                <w:rFonts w:eastAsiaTheme="minorEastAsia"/>
                <w:sz w:val="20"/>
              </w:rPr>
              <w:br/>
              <w:t>в коммунальной</w:t>
            </w:r>
            <w:r w:rsidRPr="00097257">
              <w:rPr>
                <w:rFonts w:eastAsiaTheme="minorEastAsia"/>
                <w:sz w:val="20"/>
              </w:rPr>
              <w:br/>
              <w:t xml:space="preserve">   квартире   </w:t>
            </w:r>
            <w:r w:rsidRPr="00097257">
              <w:rPr>
                <w:rFonts w:eastAsiaTheme="minorEastAsia"/>
                <w:sz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     </w:t>
            </w:r>
            <w:r w:rsidRPr="00097257">
              <w:rPr>
                <w:rFonts w:eastAsiaTheme="minorEastAsia"/>
                <w:sz w:val="20"/>
              </w:rPr>
              <w:br/>
              <w:t xml:space="preserve"> собственности </w:t>
            </w:r>
            <w:r w:rsidRPr="00097257">
              <w:rPr>
                <w:rFonts w:eastAsiaTheme="minorEastAsia"/>
                <w:sz w:val="20"/>
              </w:rPr>
              <w:br/>
              <w:t xml:space="preserve"> (единоличная, </w:t>
            </w:r>
            <w:r w:rsidRPr="00097257">
              <w:rPr>
                <w:rFonts w:eastAsiaTheme="minorEastAsia"/>
                <w:sz w:val="20"/>
              </w:rPr>
              <w:br/>
              <w:t xml:space="preserve">   долевая,    </w:t>
            </w:r>
            <w:r w:rsidRPr="00097257">
              <w:rPr>
                <w:rFonts w:eastAsiaTheme="minorEastAsia"/>
                <w:sz w:val="20"/>
              </w:rPr>
              <w:br/>
              <w:t xml:space="preserve">  совместная,  </w:t>
            </w:r>
            <w:r w:rsidRPr="00097257">
              <w:rPr>
                <w:rFonts w:eastAsiaTheme="minorEastAsia"/>
                <w:sz w:val="20"/>
              </w:rPr>
              <w:br/>
              <w:t xml:space="preserve">  переданная   </w:t>
            </w:r>
            <w:r w:rsidRPr="00097257">
              <w:rPr>
                <w:rFonts w:eastAsiaTheme="minorEastAsia"/>
                <w:sz w:val="20"/>
              </w:rPr>
              <w:br/>
              <w:t>в доверительное</w:t>
            </w:r>
            <w:r w:rsidRPr="00097257">
              <w:rPr>
                <w:rFonts w:eastAsiaTheme="minorEastAsia"/>
                <w:sz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Адрес и  </w:t>
            </w:r>
            <w:r w:rsidRPr="00097257">
              <w:rPr>
                <w:rFonts w:eastAsiaTheme="minorEastAsia"/>
                <w:sz w:val="20"/>
              </w:rPr>
              <w:br/>
              <w:t xml:space="preserve">  общая   </w:t>
            </w:r>
            <w:r w:rsidRPr="00097257">
              <w:rPr>
                <w:rFonts w:eastAsiaTheme="minorEastAsia"/>
                <w:sz w:val="20"/>
              </w:rPr>
              <w:br/>
              <w:t xml:space="preserve"> площадь  </w:t>
            </w:r>
            <w:r w:rsidRPr="00097257">
              <w:rPr>
                <w:rFonts w:eastAsiaTheme="minorEastAsia"/>
                <w:sz w:val="20"/>
              </w:rPr>
              <w:br/>
              <w:t xml:space="preserve">  жилого  </w:t>
            </w:r>
            <w:r w:rsidRPr="00097257">
              <w:rPr>
                <w:rFonts w:eastAsiaTheme="minorEastAsia"/>
                <w:sz w:val="20"/>
              </w:rPr>
              <w:br/>
              <w:t>помещения,</w:t>
            </w:r>
            <w:r w:rsidRPr="00097257">
              <w:rPr>
                <w:rFonts w:eastAsiaTheme="minorEastAsia"/>
                <w:sz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Реквизиты      </w:t>
            </w:r>
            <w:r w:rsidRPr="00097257">
              <w:rPr>
                <w:rFonts w:eastAsiaTheme="minorEastAsia"/>
                <w:sz w:val="20"/>
              </w:rPr>
              <w:br/>
              <w:t>правоустанавливающего</w:t>
            </w:r>
            <w:r w:rsidRPr="00097257">
              <w:rPr>
                <w:rFonts w:eastAsiaTheme="minorEastAsia"/>
                <w:sz w:val="20"/>
              </w:rPr>
              <w:br/>
              <w:t xml:space="preserve">      документа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6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proofErr w:type="gramStart"/>
      <w:r w:rsidRPr="00097257">
        <w:rPr>
          <w:rFonts w:eastAsiaTheme="minorEastAsia"/>
          <w:szCs w:val="24"/>
        </w:rPr>
        <w:t xml:space="preserve">*Примечание: для совместной собственности указываются иные лица (фамилия, имя, отчество граждан 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Мы,  совместно  проживающие  с  нами  члены  семьи  в течение пяти лет, предшествующих дню подачи заявления о  принятии на учет, намеренно не совершали (совершали) действия, приведшие к ухудшению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(в случае если такие действия совершались, указать дату их совершения)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>Подтверждаем полноту и достоверность представленных сведений и не возражаем против проведения проверки их полноты и достоверности.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К заявлению прилагаются документы: 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удостоверяющие личность членов семьи: 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подтверждающие родственные или иные отношения заявителя с совместно проживающими с ним членами семьи: __________________________________________________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Справка о регистрации по месту жительства 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Правоустанавливающие документы на жилое помещение: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_____________________________________________________________________________________________________________________________________________________________________________________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 xml:space="preserve"> Документ, содержащий описание объекта недвижимости: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1)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  (подпись)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2)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(подпись) 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 принято: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  _________________  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  <w:vertAlign w:val="superscript"/>
        </w:rPr>
        <w:t xml:space="preserve">    (должность лица,    принявшего заявление)                                    (подпись, дата)                     (расшифровка подписи)</w:t>
      </w:r>
      <w:r w:rsidRPr="00097257">
        <w:rPr>
          <w:rFonts w:eastAsiaTheme="minorEastAsia"/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 №2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1" w:name="Par586"/>
      <w:bookmarkEnd w:id="1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ПЕРЕЧЕНЬ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ТЯЖЕЛЫХ ФОРМ ХРОНИЧЕСКИХ ЗАБОЛЕВАНИЙ, ПРИ КОТОРЫХ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НЕВОЗМОЖНО СОВМЕСТНОЕ ПРОЖИВАНИЕ ГРАЖДАН В ОДНОЙ КВАРТИРЕ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4. Эпилепсия с частыми припадками (МКБ G40).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5. Гангрена конечностей (МКБ A48.0; E10.5; E11.5; E12.5; E13.5; E14.5; I70.2; R02).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Гангрена и некроз легкого (МКБ J85.0).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7. Абсцесс легкого (МКБ J85.2).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Пиодермия гангренозная (МКБ L88).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Множественные поражения кожи с </w:t>
      </w:r>
      <w:proofErr w:type="gramStart"/>
      <w:r w:rsidRPr="00097257">
        <w:rPr>
          <w:sz w:val="28"/>
          <w:szCs w:val="28"/>
        </w:rPr>
        <w:t>обильным</w:t>
      </w:r>
      <w:proofErr w:type="gramEnd"/>
      <w:r w:rsidRPr="00097257">
        <w:rPr>
          <w:sz w:val="28"/>
          <w:szCs w:val="28"/>
        </w:rPr>
        <w:t xml:space="preserve"> отделяемым (МКБ L98.9).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10. Кишечный свищ (МКБ K63.2).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11. Уретральный свищ (МКБ N 36.0).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rPr>
          <w:sz w:val="28"/>
          <w:szCs w:val="28"/>
        </w:rPr>
      </w:pPr>
      <w:r w:rsidRPr="00097257">
        <w:rPr>
          <w:sz w:val="28"/>
          <w:szCs w:val="28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t xml:space="preserve">к Административному регламенту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spacing w:before="360"/>
        <w:ind w:left="3402"/>
      </w:pPr>
    </w:p>
    <w:p w:rsidR="00097257" w:rsidRPr="00097257" w:rsidRDefault="00097257" w:rsidP="00097257">
      <w:pPr>
        <w:spacing w:before="360"/>
        <w:ind w:left="3402"/>
      </w:pPr>
      <w:r w:rsidRPr="00097257">
        <w:t xml:space="preserve">В </w:t>
      </w:r>
      <w:r w:rsidR="005C6743">
        <w:rPr>
          <w:szCs w:val="24"/>
        </w:rPr>
        <w:t>ТОМС села Покровское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>от гражданин</w:t>
      </w:r>
      <w:proofErr w:type="gramStart"/>
      <w:r w:rsidRPr="00097257">
        <w:t>а(</w:t>
      </w:r>
      <w:proofErr w:type="spellStart"/>
      <w:proofErr w:type="gramEnd"/>
      <w:r w:rsidRPr="00097257">
        <w:t>ки</w:t>
      </w:r>
      <w:proofErr w:type="spellEnd"/>
      <w:r w:rsidRPr="00097257">
        <w:t>)</w:t>
      </w:r>
    </w:p>
    <w:p w:rsidR="00097257" w:rsidRPr="00097257" w:rsidRDefault="00097257" w:rsidP="00097257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 xml:space="preserve">паспорт  </w:t>
      </w:r>
      <w:r w:rsidRPr="00097257">
        <w:tab/>
        <w:t>,</w:t>
      </w:r>
    </w:p>
    <w:p w:rsidR="00097257" w:rsidRPr="00097257" w:rsidRDefault="00097257" w:rsidP="00097257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097257">
        <w:rPr>
          <w:sz w:val="20"/>
        </w:rPr>
        <w:t>(серия и номер паспорта,</w:t>
      </w:r>
      <w:proofErr w:type="gramEnd"/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ab/>
      </w:r>
    </w:p>
    <w:p w:rsidR="00097257" w:rsidRPr="00097257" w:rsidRDefault="00097257" w:rsidP="00097257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кем и когда выдан паспорт)</w:t>
      </w:r>
    </w:p>
    <w:p w:rsidR="00097257" w:rsidRPr="00097257" w:rsidRDefault="00097257" w:rsidP="00097257">
      <w:pPr>
        <w:ind w:left="3402"/>
      </w:pPr>
      <w:r w:rsidRPr="00097257">
        <w:t>проживающег</w:t>
      </w:r>
      <w:proofErr w:type="gramStart"/>
      <w:r w:rsidRPr="00097257">
        <w:t>о(</w:t>
      </w:r>
      <w:proofErr w:type="gramEnd"/>
      <w:r w:rsidRPr="00097257">
        <w:t xml:space="preserve">ей) по адресу  </w:t>
      </w:r>
    </w:p>
    <w:p w:rsidR="00097257" w:rsidRPr="00097257" w:rsidRDefault="00097257" w:rsidP="00097257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(адрес регистрации)</w:t>
      </w: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  <w:r w:rsidRPr="00097257">
        <w:t>СОГЛАСИЕ</w:t>
      </w:r>
      <w:r w:rsidRPr="00097257">
        <w:br/>
        <w:t>на обработку персональных данных</w:t>
      </w:r>
    </w:p>
    <w:p w:rsidR="00097257" w:rsidRPr="00097257" w:rsidRDefault="00097257" w:rsidP="00097257">
      <w:pPr>
        <w:tabs>
          <w:tab w:val="right" w:pos="9923"/>
        </w:tabs>
        <w:ind w:firstLine="709"/>
        <w:jc w:val="center"/>
      </w:pPr>
      <w:r w:rsidRPr="00097257">
        <w:t>Я,  _______________________________________________________________________</w:t>
      </w:r>
    </w:p>
    <w:p w:rsidR="00097257" w:rsidRPr="00097257" w:rsidRDefault="00097257" w:rsidP="00097257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r w:rsidRPr="00097257">
        <w:t xml:space="preserve">даю согласие  </w:t>
      </w:r>
    </w:p>
    <w:p w:rsidR="00097257" w:rsidRPr="00097257" w:rsidRDefault="00097257" w:rsidP="00097257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</w:rPr>
      </w:pPr>
      <w:proofErr w:type="gramStart"/>
      <w:r w:rsidRPr="00097257">
        <w:rPr>
          <w:rFonts w:eastAsiaTheme="minorEastAsia"/>
          <w:szCs w:val="24"/>
        </w:rPr>
        <w:t xml:space="preserve">в соответствии со статьей 9 Федерального закона от 27.07.2006 №152-ФЗ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097257">
        <w:rPr>
          <w:rFonts w:eastAsiaTheme="minorEastAsia"/>
          <w:szCs w:val="24"/>
        </w:rPr>
        <w:t xml:space="preserve"> Федерального закона от 27.07.2006 № 152-ФЗ «О персональных данных», со сведениями, представленными мной в  </w:t>
      </w:r>
      <w:r w:rsidR="005C6743">
        <w:rPr>
          <w:szCs w:val="24"/>
        </w:rPr>
        <w:t>Территориальный орган местного самоуправления села Покровское села Покровское</w:t>
      </w:r>
      <w:r w:rsidR="005C6743" w:rsidRPr="00097257">
        <w:rPr>
          <w:rFonts w:eastAsiaTheme="minorEastAsia"/>
          <w:szCs w:val="24"/>
        </w:rPr>
        <w:t xml:space="preserve"> </w:t>
      </w:r>
      <w:r w:rsidRPr="00097257">
        <w:rPr>
          <w:rFonts w:eastAsiaTheme="minorEastAsia"/>
          <w:szCs w:val="24"/>
        </w:rPr>
        <w:t>для участия в указанной подпрограмме.</w:t>
      </w:r>
    </w:p>
    <w:p w:rsidR="00097257" w:rsidRPr="00097257" w:rsidRDefault="00097257" w:rsidP="00097257">
      <w:pPr>
        <w:ind w:firstLine="709"/>
        <w:jc w:val="both"/>
      </w:pPr>
      <w:r w:rsidRPr="0009725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97257" w:rsidRPr="00097257" w:rsidRDefault="00097257" w:rsidP="00097257">
      <w:pPr>
        <w:ind w:firstLine="709"/>
        <w:jc w:val="both"/>
      </w:pPr>
    </w:p>
    <w:p w:rsidR="00097257" w:rsidRPr="00097257" w:rsidRDefault="00097257" w:rsidP="00097257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097257" w:rsidRPr="00097257" w:rsidTr="008D27A1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</w:tr>
      <w:tr w:rsidR="00097257" w:rsidRPr="00097257" w:rsidTr="008D27A1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(фамилия и инициалы)</w:t>
            </w:r>
          </w:p>
        </w:tc>
      </w:tr>
      <w:tr w:rsidR="00097257" w:rsidRPr="00097257" w:rsidTr="008D27A1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  <w:r w:rsidRPr="00097257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proofErr w:type="gramStart"/>
            <w:r w:rsidRPr="00097257">
              <w:t>г</w:t>
            </w:r>
            <w:proofErr w:type="gramEnd"/>
            <w:r w:rsidRPr="00097257">
              <w:t>.</w:t>
            </w:r>
          </w:p>
        </w:tc>
      </w:tr>
      <w:tr w:rsidR="00097257" w:rsidRPr="00097257" w:rsidTr="008D27A1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5C6743" w:rsidRDefault="005C6743" w:rsidP="00097257">
      <w:pPr>
        <w:ind w:firstLine="709"/>
        <w:rPr>
          <w:szCs w:val="24"/>
        </w:rPr>
      </w:pPr>
    </w:p>
    <w:p w:rsidR="005C6743" w:rsidRDefault="005C6743" w:rsidP="00097257">
      <w:pPr>
        <w:ind w:firstLine="709"/>
        <w:rPr>
          <w:szCs w:val="24"/>
        </w:rPr>
      </w:pPr>
    </w:p>
    <w:p w:rsidR="005C6743" w:rsidRPr="00097257" w:rsidRDefault="005C6743" w:rsidP="00097257">
      <w:pPr>
        <w:ind w:firstLine="709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 4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bookmarkStart w:id="12" w:name="Par748"/>
      <w:bookmarkEnd w:id="12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>БЛОК-СХЕМА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предоставления 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условий»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Прием заявлений 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документов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EDC0" wp14:editId="5E44910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Отказ в регистрации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├────&gt;│    Регистрация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заявления      │     │     для отказа     │     │    заявления и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в регистрации    │     │     документов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54364" wp14:editId="68E74E22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└────────────────────┘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Принятие решения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│&lt;────┤      Проверка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 │     для отказа     │     │    правильности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│об отказе в признании│     │  в предоставлении  │     │оформления заявления│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заявителя       │     │муниципальной услуги│     │    и документов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EFCF" wp14:editId="1074848F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    нуждающейся      │     └─────────┬──────────┘     └────────────────────┘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да           │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│&lt;───┐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05F6" wp14:editId="2E7A5BED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└──────────┬──────────┘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││    Подготовка 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││    направление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Принятие решения   │    ││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межведомственных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││      запросов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106C" wp14:editId="1AF7BB7B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│об отказе в признании│    │└─────────┬──────────┘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│заявителя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│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условий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    │    └┤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AA38E" wp14:editId="30412E17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  для отказа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в предоставлении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│муниципальной услуги│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по результатам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 │  межведомственных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│Направление (выдача) │     │      запросов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F99D5" wp14:editId="652D4ADB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  решения            │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об отказе          │                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признании заявителя│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нуждающимся     │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│в улучшении жилищных │     │    Принятие решения о признании заявителей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     │ 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условий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262C4" wp14:editId="76C3BD16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издание постановления Администрации 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Артемовского    городского округа о признании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           условий             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89AAA" wp14:editId="01B2271B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1E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Направление (выдача) постановления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Администрации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Артемовского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городского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округа о признании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в улучшении жилищных условий          │</w:t>
      </w:r>
    </w:p>
    <w:p w:rsidR="00042C58" w:rsidRDefault="00097257" w:rsidP="00097257">
      <w:pPr>
        <w:spacing w:after="200" w:line="276" w:lineRule="auto"/>
        <w:rPr>
          <w:sz w:val="28"/>
          <w:szCs w:val="28"/>
        </w:rPr>
      </w:pPr>
      <w:r w:rsidRPr="00097257">
        <w:t xml:space="preserve">                            </w:t>
      </w:r>
    </w:p>
    <w:sectPr w:rsidR="00042C58" w:rsidSect="008D27A1">
      <w:headerReference w:type="first" r:id="rId20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AF" w:rsidRDefault="00DE71AF" w:rsidP="00DA233C">
      <w:r>
        <w:separator/>
      </w:r>
    </w:p>
  </w:endnote>
  <w:endnote w:type="continuationSeparator" w:id="0">
    <w:p w:rsidR="00DE71AF" w:rsidRDefault="00DE71AF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AF" w:rsidRDefault="00DE71AF" w:rsidP="00DA233C">
      <w:r>
        <w:separator/>
      </w:r>
    </w:p>
  </w:footnote>
  <w:footnote w:type="continuationSeparator" w:id="0">
    <w:p w:rsidR="00DE71AF" w:rsidRDefault="00DE71AF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32" w:rsidRDefault="00A77432">
    <w:pPr>
      <w:pStyle w:val="a6"/>
      <w:jc w:val="center"/>
    </w:pPr>
  </w:p>
  <w:p w:rsidR="00A77432" w:rsidRDefault="00A7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6252"/>
    <w:multiLevelType w:val="hybridMultilevel"/>
    <w:tmpl w:val="CC2089D4"/>
    <w:lvl w:ilvl="0" w:tplc="30EEA8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7C93"/>
    <w:rsid w:val="000178C0"/>
    <w:rsid w:val="00021F6F"/>
    <w:rsid w:val="00025E51"/>
    <w:rsid w:val="00032B26"/>
    <w:rsid w:val="000334C0"/>
    <w:rsid w:val="00041120"/>
    <w:rsid w:val="0004283C"/>
    <w:rsid w:val="00042C58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3B0E"/>
    <w:rsid w:val="0008499F"/>
    <w:rsid w:val="00092EAC"/>
    <w:rsid w:val="00097257"/>
    <w:rsid w:val="000A6CD6"/>
    <w:rsid w:val="000A6E8A"/>
    <w:rsid w:val="000C0779"/>
    <w:rsid w:val="000C2CAC"/>
    <w:rsid w:val="000C2DF1"/>
    <w:rsid w:val="000C6B7A"/>
    <w:rsid w:val="000D179E"/>
    <w:rsid w:val="000D6B7A"/>
    <w:rsid w:val="000E7151"/>
    <w:rsid w:val="000F0292"/>
    <w:rsid w:val="0010020C"/>
    <w:rsid w:val="00106690"/>
    <w:rsid w:val="0011628B"/>
    <w:rsid w:val="00125EA2"/>
    <w:rsid w:val="00130721"/>
    <w:rsid w:val="00133353"/>
    <w:rsid w:val="00134484"/>
    <w:rsid w:val="00136E83"/>
    <w:rsid w:val="001438D7"/>
    <w:rsid w:val="00144346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07FE"/>
    <w:rsid w:val="001F2329"/>
    <w:rsid w:val="001F3A31"/>
    <w:rsid w:val="001F6AFB"/>
    <w:rsid w:val="00204E3C"/>
    <w:rsid w:val="0020783E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3042FC"/>
    <w:rsid w:val="00321135"/>
    <w:rsid w:val="00321137"/>
    <w:rsid w:val="003242B6"/>
    <w:rsid w:val="0032747A"/>
    <w:rsid w:val="00331293"/>
    <w:rsid w:val="00342DE0"/>
    <w:rsid w:val="00350C08"/>
    <w:rsid w:val="00352E63"/>
    <w:rsid w:val="00353245"/>
    <w:rsid w:val="003578F1"/>
    <w:rsid w:val="003741A1"/>
    <w:rsid w:val="003800E4"/>
    <w:rsid w:val="003918D2"/>
    <w:rsid w:val="00392ED7"/>
    <w:rsid w:val="003934E6"/>
    <w:rsid w:val="003A18CA"/>
    <w:rsid w:val="003C1D2D"/>
    <w:rsid w:val="003C2C69"/>
    <w:rsid w:val="003C6965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26E3"/>
    <w:rsid w:val="004C3EE0"/>
    <w:rsid w:val="004C4464"/>
    <w:rsid w:val="004D0664"/>
    <w:rsid w:val="004D79E8"/>
    <w:rsid w:val="004E3890"/>
    <w:rsid w:val="004E4470"/>
    <w:rsid w:val="005009DE"/>
    <w:rsid w:val="005071A5"/>
    <w:rsid w:val="00514B08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9401C"/>
    <w:rsid w:val="00596483"/>
    <w:rsid w:val="005A14A7"/>
    <w:rsid w:val="005A3E16"/>
    <w:rsid w:val="005B3437"/>
    <w:rsid w:val="005B68FE"/>
    <w:rsid w:val="005C6743"/>
    <w:rsid w:val="005E39E7"/>
    <w:rsid w:val="005E3F74"/>
    <w:rsid w:val="005F4271"/>
    <w:rsid w:val="006000D6"/>
    <w:rsid w:val="00610FFB"/>
    <w:rsid w:val="006505E5"/>
    <w:rsid w:val="00650C1E"/>
    <w:rsid w:val="00657056"/>
    <w:rsid w:val="00657F74"/>
    <w:rsid w:val="0066009C"/>
    <w:rsid w:val="006630C5"/>
    <w:rsid w:val="00672AF2"/>
    <w:rsid w:val="00675987"/>
    <w:rsid w:val="006821C9"/>
    <w:rsid w:val="00683C00"/>
    <w:rsid w:val="00695247"/>
    <w:rsid w:val="006A75C9"/>
    <w:rsid w:val="006B0676"/>
    <w:rsid w:val="006C0347"/>
    <w:rsid w:val="006C12D4"/>
    <w:rsid w:val="006C6B79"/>
    <w:rsid w:val="006E3034"/>
    <w:rsid w:val="006E6463"/>
    <w:rsid w:val="006F0653"/>
    <w:rsid w:val="006F4FFF"/>
    <w:rsid w:val="006F5362"/>
    <w:rsid w:val="006F779C"/>
    <w:rsid w:val="00712D94"/>
    <w:rsid w:val="0071352E"/>
    <w:rsid w:val="007149DC"/>
    <w:rsid w:val="007170A8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47F05"/>
    <w:rsid w:val="0086310F"/>
    <w:rsid w:val="00872AED"/>
    <w:rsid w:val="00894109"/>
    <w:rsid w:val="00894563"/>
    <w:rsid w:val="008B13FC"/>
    <w:rsid w:val="008B1E3A"/>
    <w:rsid w:val="008C102C"/>
    <w:rsid w:val="008C4594"/>
    <w:rsid w:val="008D10AF"/>
    <w:rsid w:val="008D27A1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21D0C"/>
    <w:rsid w:val="0092686E"/>
    <w:rsid w:val="00930867"/>
    <w:rsid w:val="009330B6"/>
    <w:rsid w:val="00953665"/>
    <w:rsid w:val="00953DF4"/>
    <w:rsid w:val="00955475"/>
    <w:rsid w:val="009565D2"/>
    <w:rsid w:val="00960296"/>
    <w:rsid w:val="00964058"/>
    <w:rsid w:val="00965BFD"/>
    <w:rsid w:val="009674E9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1BB2"/>
    <w:rsid w:val="009B223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50120"/>
    <w:rsid w:val="00A666BC"/>
    <w:rsid w:val="00A676F6"/>
    <w:rsid w:val="00A77432"/>
    <w:rsid w:val="00A77C81"/>
    <w:rsid w:val="00A804FE"/>
    <w:rsid w:val="00A81A87"/>
    <w:rsid w:val="00A81D68"/>
    <w:rsid w:val="00A82BCA"/>
    <w:rsid w:val="00A86E8B"/>
    <w:rsid w:val="00A929C4"/>
    <w:rsid w:val="00A9711E"/>
    <w:rsid w:val="00AB4E1A"/>
    <w:rsid w:val="00AC06CB"/>
    <w:rsid w:val="00AC2F9B"/>
    <w:rsid w:val="00AD338E"/>
    <w:rsid w:val="00AE1DC2"/>
    <w:rsid w:val="00AE7324"/>
    <w:rsid w:val="00AF1678"/>
    <w:rsid w:val="00AF5EC4"/>
    <w:rsid w:val="00AF7B6B"/>
    <w:rsid w:val="00B00A32"/>
    <w:rsid w:val="00B07C17"/>
    <w:rsid w:val="00B16BAC"/>
    <w:rsid w:val="00B20CF3"/>
    <w:rsid w:val="00B260B9"/>
    <w:rsid w:val="00B310A1"/>
    <w:rsid w:val="00B349F8"/>
    <w:rsid w:val="00B44AB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A9D"/>
    <w:rsid w:val="00BD5CA9"/>
    <w:rsid w:val="00BE4ADE"/>
    <w:rsid w:val="00BF2BAE"/>
    <w:rsid w:val="00BF4D44"/>
    <w:rsid w:val="00BF6E32"/>
    <w:rsid w:val="00C06199"/>
    <w:rsid w:val="00C07CC9"/>
    <w:rsid w:val="00C120F7"/>
    <w:rsid w:val="00C13C86"/>
    <w:rsid w:val="00C13E24"/>
    <w:rsid w:val="00C25B1F"/>
    <w:rsid w:val="00C315BF"/>
    <w:rsid w:val="00C32048"/>
    <w:rsid w:val="00C539C6"/>
    <w:rsid w:val="00C5594E"/>
    <w:rsid w:val="00C5721F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CF62C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5655C"/>
    <w:rsid w:val="00D5777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C0294"/>
    <w:rsid w:val="00DC0BEC"/>
    <w:rsid w:val="00DC6799"/>
    <w:rsid w:val="00DD2154"/>
    <w:rsid w:val="00DD4E8F"/>
    <w:rsid w:val="00DE29EC"/>
    <w:rsid w:val="00DE3E6F"/>
    <w:rsid w:val="00DE479D"/>
    <w:rsid w:val="00DE71AF"/>
    <w:rsid w:val="00DF6C96"/>
    <w:rsid w:val="00DF6DFE"/>
    <w:rsid w:val="00E01A29"/>
    <w:rsid w:val="00E04AE3"/>
    <w:rsid w:val="00E07F67"/>
    <w:rsid w:val="00E21DB0"/>
    <w:rsid w:val="00E324CF"/>
    <w:rsid w:val="00E349A5"/>
    <w:rsid w:val="00E4225F"/>
    <w:rsid w:val="00E47EE0"/>
    <w:rsid w:val="00E5200C"/>
    <w:rsid w:val="00E556A8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25E3"/>
    <w:rsid w:val="00F13DD3"/>
    <w:rsid w:val="00F15733"/>
    <w:rsid w:val="00F47AE1"/>
    <w:rsid w:val="00F54CCF"/>
    <w:rsid w:val="00F71DE5"/>
    <w:rsid w:val="00F82CE3"/>
    <w:rsid w:val="00F87C27"/>
    <w:rsid w:val="00F9194A"/>
    <w:rsid w:val="00F954B3"/>
    <w:rsid w:val="00FA3428"/>
    <w:rsid w:val="00FA368C"/>
    <w:rsid w:val="00FA41ED"/>
    <w:rsid w:val="00FA4447"/>
    <w:rsid w:val="00FA468C"/>
    <w:rsid w:val="00FA7B52"/>
    <w:rsid w:val="00FA7C5D"/>
    <w:rsid w:val="00FB6F02"/>
    <w:rsid w:val="00FC5B7E"/>
    <w:rsid w:val="00FD1836"/>
    <w:rsid w:val="00FD7998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F1394BE1C5625CB1FA6H2H7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E1297BE1C5625CB1FA627DC310CD1B342HDH4H" TargetMode="External"/><Relationship Id="rId17" Type="http://schemas.openxmlformats.org/officeDocument/2006/relationships/hyperlink" Target="consultantplus://offline/ref=E25A8BB8B2711A80A3240C2BE6EC4FF1717FEE4F7B4E794CEE2A342431520BA4C191A72130d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8BB8B2711A80A3240C2BE6EC4FF1717DE445794F794CEE2A342431520BA4C191A7240DAD335133d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krovskoe.artemovskv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8EC427A49794CEE2A34243135d2E" TargetMode="External"/><Relationship Id="rId10" Type="http://schemas.openxmlformats.org/officeDocument/2006/relationships/hyperlink" Target="consultantplus://offline/ref=E25A8BB8B2711A80A3240C2BE6EC4FF17178EC427A4D794CEE2A34243135d2E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DD87C0FDFCC27B060CFAFEE1E2FB73DE5D186E1297BE1C5625CB1FA627DC310CD1B340DC13302FH7H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AE0-8A38-48D8-9DAD-98A8F3C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9883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admin</cp:lastModifiedBy>
  <cp:revision>12</cp:revision>
  <cp:lastPrinted>2016-05-26T02:49:00Z</cp:lastPrinted>
  <dcterms:created xsi:type="dcterms:W3CDTF">2016-05-06T09:46:00Z</dcterms:created>
  <dcterms:modified xsi:type="dcterms:W3CDTF">2016-05-26T02:50:00Z</dcterms:modified>
</cp:coreProperties>
</file>