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C" w:rsidRDefault="00131065" w:rsidP="00B54D5C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4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предотвращения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и конфликта интерес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 муниципальной службе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муниципальных служащих Артемовского городского округа разработана Памятка по вопросам противодействия коррупции.</w:t>
      </w:r>
    </w:p>
    <w:p w:rsidR="00B54D5C" w:rsidRDefault="00B54D5C" w:rsidP="00B54D5C">
      <w:pPr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Памятка для муниципальных служащих </w:t>
      </w: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вопросам противодействия коррупции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Основные понятия, используемые в настоящей памятке: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Коррупция: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Противодействие коррупции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Функции государственного, муниципального управления организацией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Конфликт интересов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Личная заинтересованность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</w:t>
      </w: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Должностные лица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C402E0" w:rsidRPr="00CF2D4F" w:rsidRDefault="00C402E0" w:rsidP="001310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Значительный размер взятки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C402E0" w:rsidRPr="00CF2D4F" w:rsidRDefault="00C402E0" w:rsidP="00C402E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Запреты, связанные с муниципальной службой, приводящие к конфликту интересов: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CF2D4F">
        <w:rPr>
          <w:rFonts w:ascii="Times New Roman" w:hAnsi="Times New Roman" w:cs="Times New Roman"/>
          <w:sz w:val="26"/>
          <w:szCs w:val="26"/>
        </w:rPr>
        <w:t>состоять членом органа управления коммерческой организации;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 </w:t>
      </w:r>
      <w:r w:rsidRPr="00CF2D4F">
        <w:rPr>
          <w:rFonts w:ascii="Times New Roman" w:hAnsi="Times New Roman" w:cs="Times New Roman"/>
          <w:sz w:val="26"/>
          <w:szCs w:val="26"/>
        </w:rPr>
        <w:t xml:space="preserve">замещать должность муниципальной службы в случае: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заниматься предпринимательской деятельностью;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CF2D4F"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hAnsi="Times New Roman" w:cs="Times New Roman"/>
          <w:sz w:val="26"/>
          <w:szCs w:val="26"/>
        </w:rPr>
        <w:t xml:space="preserve">6)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2ECC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CF2D4F"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публичные высказывания.</w:t>
      </w:r>
    </w:p>
    <w:p w:rsidR="00C402E0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Дисциплинарные коррупционные проступки: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 гражданско-правовым коррупционным деяниям относятся: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lastRenderedPageBreak/>
        <w:t>К административным коррупционным проступкам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Преступлениями коррупционного характера являются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служащие, не относящиеся к числу должностных лиц, также несут уголовную ответственность.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ВОЗМОЖНЫЕ СИТУАЦИИ КОРРУПЦИОННОЙ НАПРАВЛЕННОСТИ 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РЕКОМЕНДАЦИИ ПО ПРАВИЛАМ ПОВЕДЕНИЯ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1. Провокации.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2. Дача взятки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наличии у Вас диктофона постараться записать (скрытно) предложение о взятке;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доложить о данном факте служебной запиской вышестоящему руководству;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обратиться к представителю нанимателя.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3. Конфликт интересов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относиться к любой возможности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принимать меры по недопущению любой возможности возникновения конфликта интересов;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ПЕРЕЧЕНЬ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преступлен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ий коррупционной направленности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преступлениям коррупционной направленности относятся противоправные деяния только при наличии всех перечисленных ниже критериев: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связь деяния со служебным положением субъекта, отступлением от его прямых прав и обязанностей;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совершение преступления только с прямым умыслом.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C402E0" w:rsidRPr="00CF2D4F" w:rsidRDefault="00C402E0" w:rsidP="00C402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целях противодействия коррупции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 декабря 2008 года № 273-ФЗ 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другими федеральными законами, на муниципальных служащих налагаются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дисциплинарные взыскания,  предусмотренные </w:t>
      </w:r>
      <w:hyperlink r:id="rId6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27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Федерации».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Дисциплинарные взыскания, предусмотренные </w:t>
      </w:r>
      <w:hyperlink r:id="rId7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на муниципальной службе), 15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характера), 27 (Дисциплинарная ответственность муниципального служащего)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доклада о результатах проверки, проведенной кадровой службой;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объяснений муниципального служащего;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иных материалов.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случаях совершения правонарушений, установленных </w:t>
      </w:r>
      <w:hyperlink r:id="rId8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(Урегулирование конфликта интересов) и </w:t>
      </w:r>
      <w:hyperlink r:id="rId9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Федерального закона от 02.03.2007 № 25-ФЗ «О муниципальной службе Российской Федерации» муниципальный служащий подлежит увольнению с муниципальной службы в связи с утратой доверия.</w:t>
      </w: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руководителей предприятий, организаций 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учреждений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5E" w:rsidRDefault="00C402E0" w:rsidP="0094165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 12 </w:t>
      </w:r>
      <w:r w:rsidR="009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</w:t>
      </w:r>
      <w:r w:rsidR="0094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25.12.2008 </w:t>
      </w:r>
    </w:p>
    <w:p w:rsidR="00C402E0" w:rsidRPr="00C402E0" w:rsidRDefault="00C402E0" w:rsidP="0094165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273-ФЗ «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0" w:history="1">
        <w:r w:rsidRPr="00C402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C402E0" w:rsidRPr="0074404A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4A">
        <w:rPr>
          <w:rFonts w:ascii="Times New Roman" w:hAnsi="Times New Roman" w:cs="Times New Roman"/>
          <w:sz w:val="28"/>
          <w:szCs w:val="28"/>
        </w:rPr>
        <w:t xml:space="preserve">3.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В случае несообщения </w:t>
      </w:r>
      <w:r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работодателю сведений о последнем месте службы </w:t>
      </w:r>
      <w:r w:rsidRPr="0074404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Pr="0074404A">
        <w:rPr>
          <w:rFonts w:ascii="Times New Roman" w:hAnsi="Times New Roman" w:cs="Times New Roman"/>
          <w:sz w:val="28"/>
          <w:szCs w:val="28"/>
        </w:rPr>
        <w:t>влечет прекращение трудового или гражданско-правового договора заключенного с указанным гражданином.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с гражданином, замещавшим должности государственной или муниципальной службы</w:t>
      </w:r>
      <w:r w:rsidRPr="00B155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155E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в </w:t>
      </w:r>
      <w:hyperlink r:id="rId12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Par8" w:history="1">
        <w:r w:rsidRPr="00B155EA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13" w:history="1">
        <w:r w:rsidRPr="00B155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5EA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B155EA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Pr="00B155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</w:t>
      </w:r>
      <w:hyperlink r:id="rId14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22449" w:rsidRDefault="00C22449" w:rsidP="00C224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1ADE">
        <w:rPr>
          <w:rFonts w:ascii="Times New Roman" w:hAnsi="Times New Roman" w:cs="Times New Roman"/>
          <w:sz w:val="28"/>
          <w:szCs w:val="28"/>
        </w:rPr>
        <w:t>В соответствии со статьей 19.29 Кодекса Российской Федерации об административных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равонарушениях  за привлечение </w:t>
      </w:r>
      <w:r w:rsidRPr="00811ADE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Pr="00811A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1ADE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811ADE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 </w:t>
      </w:r>
      <w:hyperlink r:id="rId16" w:history="1">
        <w:r w:rsidRPr="00811A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AD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49" w:rsidRPr="00CF2D4F" w:rsidRDefault="00C22449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муниципального служащего о выполнении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</w:t>
      </w: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оплачиваемой работы</w:t>
      </w:r>
    </w:p>
    <w:p w:rsidR="00CF2D4F" w:rsidRDefault="00CF2D4F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573F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17" w:history="1">
        <w:r w:rsidRPr="00A9573F">
          <w:rPr>
            <w:rFonts w:ascii="Times New Roman" w:hAnsi="Times New Roman"/>
            <w:sz w:val="28"/>
            <w:szCs w:val="28"/>
          </w:rPr>
          <w:t>частью 2 статьи 11</w:t>
        </w:r>
      </w:hyperlink>
      <w:r w:rsidRPr="00A9573F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 марта 2007 года № 25-ФЗ «</w:t>
      </w:r>
      <w:r w:rsidRPr="00A9573F">
        <w:rPr>
          <w:rFonts w:ascii="Times New Roman" w:hAnsi="Times New Roman"/>
          <w:sz w:val="28"/>
          <w:szCs w:val="28"/>
        </w:rPr>
        <w:t>О муниципальной службе</w:t>
      </w:r>
      <w:r w:rsidRPr="00E03907">
        <w:rPr>
          <w:rFonts w:ascii="Times New Roman" w:hAnsi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/>
          <w:sz w:val="28"/>
          <w:szCs w:val="28"/>
        </w:rPr>
        <w:t>ии»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конфликтом интересов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>, общества, Российской Федерации, субъекта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муниципального образования.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личной заинтересованностью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служащего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8" w:history="1">
        <w:r w:rsidRPr="00817E62">
          <w:rPr>
            <w:rFonts w:ascii="Times New Roman" w:eastAsia="Times New Roman" w:hAnsi="Times New Roman" w:cs="Times New Roman"/>
            <w:sz w:val="28"/>
            <w:szCs w:val="28"/>
          </w:rPr>
          <w:t>пункте 5 части 1 статьи 13</w:t>
        </w:r>
      </w:hyperlink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а 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для граждан или организаций, с которыми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связан финансовыми или иными обязательствами.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62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Артемовского городского округа принят </w:t>
      </w:r>
      <w:hyperlink w:anchor="Par29" w:history="1">
        <w:r w:rsidRPr="00A9573F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ок</w:t>
        </w:r>
      </w:hyperlink>
      <w:r w:rsidRPr="00A9573F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  <w:r w:rsidR="00FE5284">
        <w:rPr>
          <w:rFonts w:ascii="Times New Roman" w:hAnsi="Times New Roman"/>
          <w:sz w:val="28"/>
          <w:szCs w:val="28"/>
        </w:rPr>
        <w:t xml:space="preserve"> (решение от 27.03.2014 № 453).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УВЕДОМЛЕНИЕ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ИНОЙ ОПЛАЧИВАЕМОЙ РАБОТЫ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Форма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 соответствии  с  Федеральным </w:t>
      </w:r>
      <w:hyperlink r:id="rId19" w:history="1">
        <w:r w:rsidRPr="00FE5284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законом</w:t>
        </w:r>
      </w:hyperlink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 2 марта  2007 года  N 25-ФЗ «О муниципальной  службе  в  Российской Федерации»  уведомляю  о  том,  что в период 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с "____" ___________20__ г. по "____" __________ 20__ г.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планирую выполнять иную оплачиваемую работу.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Полное наименование организации,  в  которой  предполагается  выполнять иную  оплачиваемую   работу   (фамилия,   имя,   отчество   индивидуального предпринимателя,  у  которого  предполагается выполнять  иную  оплачиваемую работу):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</w:t>
      </w: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 должности,   которая  замещается   при   выполнении  иной оплачиваемой работы  (в  случае  если  характер  иной  оплачиваемой  работы предполагает замещение должности): 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Основные обязанности в связи с выполнением иной оплачиваемой работы (трудовая функция): ___________________________________________________________________________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   осуществлении    педагогической    деятельности   -  утвержденный руководителем  соответствующей  образовательной организации  график занятий (при наличии): 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Иная оплачиваемая работа будет  выполняться  в  свободное  от  основной работы время и не повлечет за собой конфликт интересов.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В случае заключения  в  связи  с  выполнением  иной оплачиваемой работы трудового договора или гражданско-правового договора   обязуюсь представить представителю   нанимателя   (работодателю)   копию   указанного   договора в пятидневный срок с момента его заключения.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Приложение: копия трудового договора  или гражданско-правового договора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 иной  оплачиваемой  работы   (в  случае  если  характер  иной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оплачиваемой   работы   предполагает  заключение  трудового  договора   или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гражданско-правового договора).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подачи уведомления:     ______________________</w:t>
      </w:r>
    </w:p>
    <w:p w:rsidR="00FE5284" w:rsidRDefault="00FE5284" w:rsidP="00FE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</w:rPr>
        <w:t>Личная подпись муниципального служащего:   ______________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</w:t>
      </w:r>
      <w:r w:rsidRPr="00CF2D4F">
        <w:rPr>
          <w:rFonts w:ascii="Times New Roman" w:hAnsi="Times New Roman" w:cs="Times New Roman"/>
          <w:b/>
          <w:sz w:val="28"/>
          <w:szCs w:val="28"/>
        </w:rPr>
        <w:t>в целях склонения муниципального служащего Артемовского городского округа к совершению коррупционных правонарушений</w:t>
      </w:r>
    </w:p>
    <w:p w:rsidR="004C478E" w:rsidRDefault="004C478E" w:rsidP="00581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E" w:rsidRDefault="004C478E" w:rsidP="00581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59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8159E">
        <w:rPr>
          <w:rFonts w:ascii="Times New Roman" w:hAnsi="Times New Roman" w:cs="Times New Roman"/>
          <w:sz w:val="28"/>
          <w:szCs w:val="28"/>
        </w:rPr>
        <w:t xml:space="preserve"> законом от 02.03.2007 № 25-ФЗ «</w:t>
      </w:r>
      <w:r w:rsidRPr="0058159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частью 5 статьи 9 Федерального закона от 28.1</w:t>
      </w:r>
      <w:r w:rsidR="0058159E">
        <w:rPr>
          <w:rFonts w:ascii="Times New Roman" w:hAnsi="Times New Roman" w:cs="Times New Roman"/>
          <w:sz w:val="28"/>
          <w:szCs w:val="28"/>
        </w:rPr>
        <w:t>2.2008 № 273-ФЗ «</w:t>
      </w:r>
      <w:r w:rsidRPr="005815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с целью противодействия коррупционным проявлениям в Администрации Артемовского городского округа,</w:t>
      </w:r>
      <w:r w:rsidR="0058159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F2D4F">
        <w:rPr>
          <w:rFonts w:ascii="Times New Roman" w:hAnsi="Times New Roman" w:cs="Times New Roman"/>
          <w:sz w:val="28"/>
          <w:szCs w:val="28"/>
        </w:rPr>
        <w:t>Главы</w:t>
      </w:r>
      <w:r w:rsidR="0058159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от 28.09.2009 № 146-ПГ </w:t>
      </w:r>
      <w:r w:rsidR="0058159E" w:rsidRPr="0058159E">
        <w:rPr>
          <w:rFonts w:ascii="Times New Roman" w:hAnsi="Times New Roman" w:cs="Times New Roman"/>
          <w:sz w:val="28"/>
          <w:szCs w:val="28"/>
        </w:rPr>
        <w:t>утвержден Порядок уведомления Главы Артемовского городского округа о фактах обращения в целях склонения муниципального служащего Артемовского</w:t>
      </w:r>
      <w:proofErr w:type="gramEnd"/>
      <w:r w:rsidR="0058159E" w:rsidRPr="0058159E">
        <w:rPr>
          <w:rFonts w:ascii="Times New Roman" w:hAnsi="Times New Roman" w:cs="Times New Roman"/>
          <w:sz w:val="28"/>
          <w:szCs w:val="28"/>
        </w:rPr>
        <w:t xml:space="preserve"> городского округа к совершению коррупционных правонарушений</w:t>
      </w:r>
      <w:r w:rsidR="0058159E">
        <w:rPr>
          <w:rFonts w:ascii="Times New Roman" w:hAnsi="Times New Roman" w:cs="Times New Roman"/>
          <w:sz w:val="28"/>
          <w:szCs w:val="28"/>
        </w:rPr>
        <w:t>.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деяний, </w:t>
      </w:r>
      <w:proofErr w:type="gramStart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</w:t>
      </w:r>
      <w:proofErr w:type="gramEnd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имени или в интересах юридического лица: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злоупотребление служебным положением;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дача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злоупотребление полномочиями;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коммерческий подкуп;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17E62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о факте обращения к муниципальному служащему 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815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(инициалы, фамилия в дательном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инициалы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служащего в родительном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статьей 9 Федерального закона Российской Федераци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 25.12.2008  № 273-ФЗ «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настоящим уведомляю Вас о том, что  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время, место,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при которых произошло обращение к муниципальному служащему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целях склонения его к совершению коррупционного правонарушения)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</w:t>
      </w:r>
      <w:proofErr w:type="gramStart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имеющиеся у муниципального служащего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 о </w:t>
      </w:r>
      <w:proofErr w:type="gramEnd"/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proofErr w:type="gramEnd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(лицах), обратившемся (обратившихся) в целях склонения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совершению коррупционного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8159E" w:rsidRP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правонарушения, и об организации, которую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лицо представляет)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коррупционных правонарушений:</w:t>
      </w:r>
    </w:p>
    <w:p w:rsidR="0058159E" w:rsidRPr="00352DBA" w:rsidRDefault="0058159E" w:rsidP="00352D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суть коррупционных правонарушений и его возможные свидетели)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58159E" w:rsidRPr="00352DBA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Pr="00C402E0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P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Default="00C402E0" w:rsidP="00C402E0"/>
    <w:p w:rsidR="00C402E0" w:rsidRDefault="00C402E0" w:rsidP="00C402E0">
      <w:pPr>
        <w:jc w:val="center"/>
      </w:pPr>
    </w:p>
    <w:sectPr w:rsidR="00C402E0" w:rsidSect="007C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0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065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6D1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B75BC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2DBA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060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478E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59E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04A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0BDD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17E62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0FDC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165E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155EA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54D5C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449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2E0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2ECC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2D4F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F75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5284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F2CF8F27B81FE3B9D61B9846779816D7E042C6012395F7FA68080032496AA15C7A9BA2A9637775CBA3G7J" TargetMode="External"/><Relationship Id="rId18" Type="http://schemas.openxmlformats.org/officeDocument/2006/relationships/hyperlink" Target="consultantplus://offline/ref=15F80AB57796BFF9F442EBEFDA64CC2F292245DF40CD4A501A0329B63E791FB95205AB78j4Y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F2CF8F27B81FE3B9D61B9846779816D7E047CA022B96F7FA6808003249A6GAJ" TargetMode="External"/><Relationship Id="rId17" Type="http://schemas.openxmlformats.org/officeDocument/2006/relationships/hyperlink" Target="consultantplus://offline/ref=3DFEAB5D3812C02357260E3FE1E723FFA22F563B4B5623E9614F9013AC13463B3E6F15E6B9600859oA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FD2F4B2CA409B4CD73127147FD85ABE09E48C2D6D88B22067B2906E07B1D224305F9BCN7r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F2CF8F27B81FE3B9D61B9846779816D7E047CC002B95F7FA68080032496AA15C7A9BA2A9637376C8A3G2J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85FD2F4B2CA409B4CD73127147FD85ABE09B4CCCDDD28B22067B2906E07B1D224305F9BF79F1364ENFrCL" TargetMode="External"/><Relationship Id="rId10" Type="http://schemas.openxmlformats.org/officeDocument/2006/relationships/hyperlink" Target="consultantplus://offline/ref=F2CF8F27B81FE3B9D61B9846779816D7E047CC002B95F7FA68080032496AA15C7A9BA2A9637376C8A3G2J" TargetMode="External"/><Relationship Id="rId19" Type="http://schemas.openxmlformats.org/officeDocument/2006/relationships/hyperlink" Target="consultantplus://offline/ref=C15164016C3D43F4E8716860A17625D5517A0AE64446F3F8BCE0117A30l2M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hyperlink" Target="consultantplus://offline/ref=F2CF8F27B81FE3B9D61B9846779816D7E042CB052394F7FA68080032496AA15C7A9BA2A9637376CBA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admin</cp:lastModifiedBy>
  <cp:revision>2</cp:revision>
  <dcterms:created xsi:type="dcterms:W3CDTF">2016-11-22T03:45:00Z</dcterms:created>
  <dcterms:modified xsi:type="dcterms:W3CDTF">2016-11-22T03:45:00Z</dcterms:modified>
</cp:coreProperties>
</file>