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184357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B76791" wp14:editId="460D120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184357">
        <w:rPr>
          <w:rFonts w:eastAsia="Calibri"/>
          <w:szCs w:val="24"/>
        </w:rPr>
        <w:t>АДМИНИСТРАЦИЯ ГОРОДА НЕВИННОМЫССКА</w:t>
      </w:r>
    </w:p>
    <w:p w:rsidR="00184357" w:rsidRPr="00184357" w:rsidRDefault="00184357" w:rsidP="00184357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184357">
        <w:rPr>
          <w:rFonts w:eastAsia="Calibri"/>
          <w:szCs w:val="24"/>
        </w:rPr>
        <w:t>СТАВРОПОЛЬСКОГО КРАЯ</w:t>
      </w:r>
    </w:p>
    <w:p w:rsidR="00184357" w:rsidRPr="00184357" w:rsidRDefault="00184357" w:rsidP="00184357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  <w:r w:rsidRPr="00184357">
        <w:rPr>
          <w:rFonts w:eastAsia="Calibri"/>
          <w:szCs w:val="24"/>
        </w:rPr>
        <w:t>ПОСТАНОВЛЕНИЕ</w:t>
      </w: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eastAsia="Calibri"/>
          <w:szCs w:val="24"/>
        </w:rPr>
      </w:pPr>
    </w:p>
    <w:p w:rsidR="00184357" w:rsidRPr="00184357" w:rsidRDefault="00184357" w:rsidP="00184357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eastAsia="Calibri"/>
          <w:szCs w:val="24"/>
        </w:rPr>
      </w:pPr>
      <w:r w:rsidRPr="00184357">
        <w:rPr>
          <w:rFonts w:eastAsia="Calibri"/>
          <w:szCs w:val="24"/>
        </w:rPr>
        <w:t xml:space="preserve">20.09.2019                                г. Невинномысск              </w:t>
      </w:r>
      <w:r>
        <w:rPr>
          <w:rFonts w:eastAsia="Calibri"/>
          <w:szCs w:val="24"/>
        </w:rPr>
        <w:t xml:space="preserve">                          № 1707</w:t>
      </w:r>
    </w:p>
    <w:p w:rsidR="00184357" w:rsidRPr="00184357" w:rsidRDefault="00184357" w:rsidP="00184357">
      <w:pPr>
        <w:spacing w:after="0" w:line="240" w:lineRule="auto"/>
        <w:rPr>
          <w:rFonts w:eastAsia="Times New Roman"/>
          <w:lang w:eastAsia="ru-RU"/>
        </w:rPr>
      </w:pPr>
    </w:p>
    <w:p w:rsidR="00184357" w:rsidRPr="00184357" w:rsidRDefault="00184357" w:rsidP="00184357">
      <w:pPr>
        <w:spacing w:after="0" w:line="240" w:lineRule="auto"/>
        <w:rPr>
          <w:rFonts w:eastAsia="Times New Roman"/>
          <w:lang w:eastAsia="ru-RU"/>
        </w:rPr>
      </w:pPr>
    </w:p>
    <w:p w:rsidR="00A01C68" w:rsidRDefault="00A01C68" w:rsidP="00A01C68">
      <w:pPr>
        <w:pStyle w:val="20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 xml:space="preserve">Об </w:t>
      </w:r>
      <w:r w:rsidR="008C62A2">
        <w:rPr>
          <w:color w:val="000000"/>
          <w:lang w:eastAsia="ru-RU" w:bidi="ru-RU"/>
        </w:rPr>
        <w:t xml:space="preserve">утверждении Положения </w:t>
      </w:r>
      <w:r w:rsidR="008C62A2" w:rsidRPr="008C62A2">
        <w:rPr>
          <w:color w:val="000000"/>
          <w:lang w:eastAsia="ru-RU" w:bidi="ru-RU"/>
        </w:rPr>
        <w:t>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  <w:r>
        <w:rPr>
          <w:color w:val="000000"/>
          <w:lang w:eastAsia="ru-RU" w:bidi="ru-RU"/>
        </w:rPr>
        <w:t xml:space="preserve"> </w:t>
      </w:r>
    </w:p>
    <w:p w:rsidR="004309FC" w:rsidRDefault="004309FC" w:rsidP="003D4B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</w:rPr>
      </w:pPr>
    </w:p>
    <w:p w:rsidR="004309FC" w:rsidRDefault="004309FC" w:rsidP="0043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</w:p>
    <w:p w:rsidR="004309FC" w:rsidRDefault="00A30C0C" w:rsidP="00A30C0C">
      <w:pPr>
        <w:pStyle w:val="20"/>
        <w:shd w:val="clear" w:color="auto" w:fill="auto"/>
        <w:spacing w:after="273" w:line="322" w:lineRule="exact"/>
        <w:ind w:firstLine="760"/>
        <w:rPr>
          <w:rFonts w:ascii="Times New Roman CYR" w:hAnsi="Times New Roman CYR" w:cs="Times New Roman CYR"/>
        </w:rPr>
      </w:pPr>
      <w:r>
        <w:rPr>
          <w:color w:val="000000"/>
          <w:lang w:eastAsia="ru-RU" w:bidi="ru-RU"/>
        </w:rPr>
        <w:t>В соответствии с</w:t>
      </w:r>
      <w:r w:rsidR="00A00231">
        <w:rPr>
          <w:color w:val="000000"/>
          <w:lang w:eastAsia="ru-RU" w:bidi="ru-RU"/>
        </w:rPr>
        <w:t xml:space="preserve"> </w:t>
      </w:r>
      <w:r w:rsidR="00A00231" w:rsidRPr="007E7598">
        <w:t>Федеральным законом от 26 июля 2006 г</w:t>
      </w:r>
      <w:r w:rsidR="005D2490">
        <w:t>ода</w:t>
      </w:r>
      <w:r w:rsidR="00A00231" w:rsidRPr="007E7598">
        <w:t xml:space="preserve"> </w:t>
      </w:r>
      <w:r w:rsidR="00A00231">
        <w:t xml:space="preserve">                  №</w:t>
      </w:r>
      <w:r w:rsidR="00A00231" w:rsidRPr="007E7598">
        <w:t xml:space="preserve"> 135-ФЗ </w:t>
      </w:r>
      <w:r w:rsidR="00A00231">
        <w:t>«</w:t>
      </w:r>
      <w:r w:rsidR="00A00231" w:rsidRPr="007E7598">
        <w:t>О защите конкуренции</w:t>
      </w:r>
      <w:r w:rsidR="00A00231">
        <w:t>»</w:t>
      </w:r>
      <w:r w:rsidR="00A00231" w:rsidRPr="007E7598">
        <w:t>,</w:t>
      </w:r>
      <w:r>
        <w:rPr>
          <w:color w:val="000000"/>
          <w:lang w:eastAsia="ru-RU" w:bidi="ru-RU"/>
        </w:rPr>
        <w:t xml:space="preserve"> Указом Президента Российской Федерации от 21 декабря 2017 года № 618 «Об основных направлениях государственной политики по развитию конкуренции»,</w:t>
      </w:r>
      <w:r w:rsidR="004309FC" w:rsidRPr="00483193">
        <w:rPr>
          <w:rFonts w:ascii="Times New Roman CYR" w:hAnsi="Times New Roman CYR" w:cs="Times New Roman CYR"/>
        </w:rPr>
        <w:t xml:space="preserve"> </w:t>
      </w:r>
      <w:r w:rsidR="004309FC">
        <w:rPr>
          <w:rFonts w:ascii="Times New Roman CYR" w:hAnsi="Times New Roman CYR" w:cs="Times New Roman CYR"/>
          <w:spacing w:val="20"/>
        </w:rPr>
        <w:t>постановляю</w:t>
      </w:r>
      <w:r w:rsidR="004309FC" w:rsidRPr="00483193">
        <w:rPr>
          <w:rFonts w:ascii="Times New Roman CYR" w:hAnsi="Times New Roman CYR" w:cs="Times New Roman CYR"/>
          <w:spacing w:val="20"/>
        </w:rPr>
        <w:t>:</w:t>
      </w:r>
    </w:p>
    <w:p w:rsidR="004309FC" w:rsidRPr="005D2490" w:rsidRDefault="005D2490" w:rsidP="005D2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4309FC" w:rsidRPr="005D2490">
        <w:rPr>
          <w:rFonts w:ascii="Times New Roman CYR" w:hAnsi="Times New Roman CYR" w:cs="Times New Roman CYR"/>
        </w:rPr>
        <w:t xml:space="preserve">Утвердить </w:t>
      </w:r>
      <w:r w:rsidR="00D5477C" w:rsidRPr="005D2490">
        <w:rPr>
          <w:rFonts w:ascii="Times New Roman CYR" w:hAnsi="Times New Roman CYR" w:cs="Times New Roman CYR"/>
        </w:rPr>
        <w:t xml:space="preserve">Положение </w:t>
      </w:r>
      <w:r w:rsidR="00D5477C" w:rsidRPr="005D2490">
        <w:rPr>
          <w:rFonts w:eastAsia="Times New Roman"/>
          <w:spacing w:val="-4"/>
          <w:lang w:eastAsia="ru-RU"/>
        </w:rPr>
        <w:t>об организации системы внутреннего обеспечения соответствия требованиям антимонопольного законодательства в  администрации города Невинномысска согласно приложению к настоящему постановлению</w:t>
      </w:r>
      <w:r w:rsidR="004309FC" w:rsidRPr="005D2490">
        <w:rPr>
          <w:rFonts w:ascii="Times New Roman CYR" w:hAnsi="Times New Roman CYR" w:cs="Times New Roman CYR"/>
          <w:color w:val="000000"/>
        </w:rPr>
        <w:t>.</w:t>
      </w:r>
    </w:p>
    <w:p w:rsidR="004309FC" w:rsidRPr="005D2490" w:rsidRDefault="005D2490" w:rsidP="005D2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A35FD1" w:rsidRPr="005D2490">
        <w:rPr>
          <w:rFonts w:ascii="Times New Roman CYR" w:hAnsi="Times New Roman CYR" w:cs="Times New Roman CYR"/>
        </w:rPr>
        <w:t xml:space="preserve">Опубликовать </w:t>
      </w:r>
      <w:r w:rsidR="00D5477C" w:rsidRPr="005D2490">
        <w:rPr>
          <w:rFonts w:ascii="Times New Roman CYR" w:hAnsi="Times New Roman CYR" w:cs="Times New Roman CYR"/>
        </w:rPr>
        <w:t>н</w:t>
      </w:r>
      <w:r w:rsidR="004309FC" w:rsidRPr="005D2490">
        <w:rPr>
          <w:rFonts w:ascii="Times New Roman CYR" w:hAnsi="Times New Roman CYR" w:cs="Times New Roman CYR"/>
        </w:rPr>
        <w:t>астоящее постановление</w:t>
      </w:r>
      <w:r w:rsidR="00A35FD1" w:rsidRPr="005D2490">
        <w:rPr>
          <w:rFonts w:ascii="Times New Roman CYR" w:hAnsi="Times New Roman CYR" w:cs="Times New Roman CYR"/>
        </w:rPr>
        <w:t xml:space="preserve"> в газете «Невинномысский рабочий»</w:t>
      </w:r>
      <w:r w:rsidR="004309FC" w:rsidRPr="005D2490">
        <w:rPr>
          <w:rFonts w:ascii="Times New Roman CYR" w:hAnsi="Times New Roman CYR" w:cs="Times New Roman CYR"/>
        </w:rPr>
        <w:t xml:space="preserve"> </w:t>
      </w:r>
      <w:r w:rsidR="00A35FD1" w:rsidRPr="005D2490">
        <w:rPr>
          <w:rFonts w:ascii="Times New Roman CYR" w:hAnsi="Times New Roman CYR" w:cs="Times New Roman CYR"/>
        </w:rPr>
        <w:t xml:space="preserve">и </w:t>
      </w:r>
      <w:r w:rsidR="00872A9A">
        <w:rPr>
          <w:rFonts w:ascii="Times New Roman CYR" w:hAnsi="Times New Roman CYR" w:cs="Times New Roman CYR"/>
        </w:rPr>
        <w:t>разместить</w:t>
      </w:r>
      <w:r w:rsidR="00A35FD1" w:rsidRPr="005D2490">
        <w:rPr>
          <w:rFonts w:ascii="Times New Roman CYR" w:hAnsi="Times New Roman CYR" w:cs="Times New Roman CYR"/>
        </w:rPr>
        <w:t xml:space="preserve"> </w:t>
      </w:r>
      <w:r w:rsidR="00D5477C" w:rsidRPr="005D2490">
        <w:rPr>
          <w:rFonts w:ascii="Times New Roman CYR" w:hAnsi="Times New Roman CYR" w:cs="Times New Roman CYR"/>
        </w:rPr>
        <w:t>на официальном сайте администрации города Невинномысска в информационно-телекоммуникационной сети «Интернет»</w:t>
      </w:r>
      <w:r w:rsidR="004309FC" w:rsidRPr="005D2490">
        <w:rPr>
          <w:rFonts w:ascii="Times New Roman CYR" w:hAnsi="Times New Roman CYR" w:cs="Times New Roman CYR"/>
        </w:rPr>
        <w:t>.</w:t>
      </w:r>
    </w:p>
    <w:p w:rsidR="004309FC" w:rsidRDefault="004309FC" w:rsidP="004309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4309FC" w:rsidRDefault="004309FC" w:rsidP="004309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4309FC" w:rsidRDefault="004309FC" w:rsidP="004309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</w:rPr>
      </w:pPr>
    </w:p>
    <w:p w:rsidR="00D640B1" w:rsidRDefault="004309FC" w:rsidP="004309FC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города Невинномысска</w:t>
      </w:r>
    </w:p>
    <w:p w:rsidR="004309FC" w:rsidRDefault="004309FC" w:rsidP="004309FC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Ставропольского края   </w:t>
      </w:r>
      <w:r w:rsidRPr="0048319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D640B1">
        <w:rPr>
          <w:rFonts w:ascii="Times New Roman CYR" w:hAnsi="Times New Roman CYR" w:cs="Times New Roman CYR"/>
        </w:rPr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    </w:t>
      </w:r>
      <w:r w:rsidR="00042C66">
        <w:rPr>
          <w:rFonts w:ascii="Times New Roman CYR" w:hAnsi="Times New Roman CYR" w:cs="Times New Roman CYR"/>
        </w:rPr>
        <w:t>М.А. Миненков</w:t>
      </w:r>
    </w:p>
    <w:p w:rsidR="00D640B1" w:rsidRDefault="00D640B1" w:rsidP="00095029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 CYR" w:hAnsi="Times New Roman CYR" w:cs="Times New Roman CYR"/>
        </w:rPr>
        <w:sectPr w:rsidR="00D640B1" w:rsidSect="00184357"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184357" w:rsidRPr="00184357" w:rsidRDefault="00184357" w:rsidP="00184357">
      <w:pPr>
        <w:tabs>
          <w:tab w:val="left" w:pos="709"/>
        </w:tabs>
        <w:spacing w:after="0" w:line="240" w:lineRule="auto"/>
        <w:ind w:left="5245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lastRenderedPageBreak/>
        <w:t>Приложение</w:t>
      </w:r>
    </w:p>
    <w:p w:rsidR="00184357" w:rsidRPr="00184357" w:rsidRDefault="00184357" w:rsidP="00184357">
      <w:pPr>
        <w:tabs>
          <w:tab w:val="left" w:pos="709"/>
        </w:tabs>
        <w:spacing w:after="0" w:line="240" w:lineRule="auto"/>
        <w:ind w:left="5245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к  постановлению администрации</w:t>
      </w:r>
    </w:p>
    <w:p w:rsidR="00184357" w:rsidRPr="00184357" w:rsidRDefault="00184357" w:rsidP="00184357">
      <w:pPr>
        <w:tabs>
          <w:tab w:val="left" w:pos="709"/>
        </w:tabs>
        <w:spacing w:after="0" w:line="240" w:lineRule="auto"/>
        <w:ind w:left="5245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города Невинномысска</w:t>
      </w:r>
    </w:p>
    <w:p w:rsidR="00184357" w:rsidRPr="00184357" w:rsidRDefault="00184357" w:rsidP="00184357">
      <w:pPr>
        <w:tabs>
          <w:tab w:val="left" w:pos="709"/>
        </w:tabs>
        <w:spacing w:after="0" w:line="240" w:lineRule="auto"/>
        <w:ind w:left="5387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20.09.2019 № 1707</w:t>
      </w:r>
    </w:p>
    <w:p w:rsidR="00184357" w:rsidRPr="00184357" w:rsidRDefault="00184357" w:rsidP="00184357">
      <w:pPr>
        <w:tabs>
          <w:tab w:val="left" w:pos="709"/>
        </w:tabs>
        <w:spacing w:after="0" w:line="240" w:lineRule="auto"/>
        <w:jc w:val="center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spacing w:after="0" w:line="240" w:lineRule="auto"/>
        <w:jc w:val="center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spacing w:after="0" w:line="240" w:lineRule="auto"/>
        <w:jc w:val="center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ПОЛОЖЕНИЕ</w:t>
      </w: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184357">
        <w:rPr>
          <w:rFonts w:eastAsiaTheme="minorEastAsia"/>
          <w:lang w:eastAsia="ru-RU"/>
        </w:rPr>
        <w:t xml:space="preserve"> </w:t>
      </w:r>
      <w:r w:rsidRPr="00184357">
        <w:rPr>
          <w:rFonts w:eastAsia="Times New Roman"/>
          <w:spacing w:val="-4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Pr="00184357">
        <w:rPr>
          <w:rFonts w:asciiTheme="minorHAnsi" w:eastAsia="Times New Roman" w:hAnsiTheme="minorHAnsi" w:cstheme="minorBidi"/>
          <w:spacing w:val="-4"/>
          <w:sz w:val="22"/>
          <w:szCs w:val="22"/>
          <w:lang w:eastAsia="ru-RU"/>
        </w:rPr>
        <w:t xml:space="preserve"> </w:t>
      </w:r>
      <w:r w:rsidRPr="00184357">
        <w:rPr>
          <w:rFonts w:eastAsia="Times New Roman"/>
          <w:spacing w:val="-4"/>
          <w:lang w:eastAsia="ru-RU"/>
        </w:rPr>
        <w:t>города Невинномысска</w:t>
      </w:r>
      <w:r w:rsidRPr="00184357">
        <w:rPr>
          <w:rFonts w:eastAsiaTheme="minorEastAsia"/>
          <w:b/>
          <w:lang w:eastAsia="ru-RU"/>
        </w:rPr>
        <w:t xml:space="preserve"> </w:t>
      </w: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1. Общие положения</w:t>
      </w: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1.1. Настоящее Положение </w:t>
      </w:r>
      <w:r w:rsidRPr="00184357">
        <w:rPr>
          <w:rFonts w:eastAsia="Times New Roman"/>
          <w:spacing w:val="-4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Pr="00184357">
        <w:rPr>
          <w:rFonts w:asciiTheme="minorHAnsi" w:eastAsia="Times New Roman" w:hAnsiTheme="minorHAnsi" w:cstheme="minorBidi"/>
          <w:spacing w:val="-4"/>
          <w:sz w:val="22"/>
          <w:szCs w:val="22"/>
          <w:lang w:eastAsia="ru-RU"/>
        </w:rPr>
        <w:t xml:space="preserve"> </w:t>
      </w:r>
      <w:r w:rsidRPr="00184357">
        <w:rPr>
          <w:rFonts w:eastAsia="Times New Roman"/>
          <w:spacing w:val="-4"/>
          <w:lang w:eastAsia="ru-RU"/>
        </w:rPr>
        <w:t>города Невинномысска</w:t>
      </w:r>
      <w:r w:rsidRPr="00184357">
        <w:rPr>
          <w:rFonts w:eastAsiaTheme="minorEastAsia"/>
          <w:lang w:eastAsia="ru-RU"/>
        </w:rPr>
        <w:t xml:space="preserve"> (далее соответственно - Положение, город) разработано в целях </w:t>
      </w:r>
      <w:proofErr w:type="gramStart"/>
      <w:r w:rsidRPr="00184357">
        <w:rPr>
          <w:rFonts w:eastAsiaTheme="minorEastAsia"/>
          <w:lang w:eastAsia="ru-RU"/>
        </w:rPr>
        <w:t>обеспечения соответствия деятельности администрации города</w:t>
      </w:r>
      <w:proofErr w:type="gramEnd"/>
      <w:r w:rsidRPr="00184357">
        <w:rPr>
          <w:rFonts w:eastAsiaTheme="minorEastAsia"/>
          <w:lang w:eastAsia="ru-RU"/>
        </w:rPr>
        <w:t xml:space="preserve"> требованиям антимонопольного законодательства (далее – антимонопольный </w:t>
      </w:r>
      <w:proofErr w:type="spellStart"/>
      <w:r w:rsidRPr="00184357">
        <w:rPr>
          <w:rFonts w:eastAsiaTheme="minorEastAsia"/>
          <w:lang w:eastAsia="ru-RU"/>
        </w:rPr>
        <w:t>комплаенс</w:t>
      </w:r>
      <w:proofErr w:type="spellEnd"/>
      <w:r w:rsidRPr="00184357">
        <w:rPr>
          <w:rFonts w:eastAsiaTheme="minorEastAsia"/>
          <w:lang w:eastAsia="ru-RU"/>
        </w:rPr>
        <w:t>) и профилактики нарушений требований антимонопольного законодательства в деятельности администрации города.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1.2. Для целей настоящего Положения используются следующие понятия: 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proofErr w:type="gramStart"/>
      <w:r w:rsidRPr="00184357">
        <w:rPr>
          <w:rFonts w:eastAsiaTheme="minorEastAsia"/>
          <w:lang w:eastAsia="ru-RU"/>
        </w:rPr>
        <w:t xml:space="preserve">антимонопольное законодательство - законодательство, основывающееся на </w:t>
      </w:r>
      <w:hyperlink r:id="rId10" w:history="1">
        <w:r w:rsidRPr="00184357">
          <w:rPr>
            <w:rFonts w:eastAsiaTheme="minorEastAsia"/>
            <w:lang w:eastAsia="ru-RU"/>
          </w:rPr>
          <w:t>Конституции</w:t>
        </w:r>
      </w:hyperlink>
      <w:r w:rsidRPr="00184357">
        <w:rPr>
          <w:rFonts w:eastAsiaTheme="minorEastAsia"/>
          <w:lang w:eastAsia="ru-RU"/>
        </w:rPr>
        <w:t xml:space="preserve"> Российской Федерации, Гражданском </w:t>
      </w:r>
      <w:hyperlink r:id="rId11" w:history="1">
        <w:r w:rsidRPr="00184357">
          <w:rPr>
            <w:rFonts w:eastAsiaTheme="minorEastAsia"/>
            <w:lang w:eastAsia="ru-RU"/>
          </w:rPr>
          <w:t>кодексе</w:t>
        </w:r>
      </w:hyperlink>
      <w:r w:rsidRPr="00184357">
        <w:rPr>
          <w:rFonts w:eastAsiaTheme="minorEastAsia"/>
          <w:lang w:eastAsia="ru-RU"/>
        </w:rPr>
        <w:t xml:space="preserve"> Российской Федерации и состоящее из Федерального </w:t>
      </w:r>
      <w:hyperlink r:id="rId12" w:history="1">
        <w:r w:rsidRPr="00184357">
          <w:rPr>
            <w:rFonts w:eastAsiaTheme="minorEastAsia"/>
            <w:lang w:eastAsia="ru-RU"/>
          </w:rPr>
          <w:t>закона</w:t>
        </w:r>
      </w:hyperlink>
      <w:r w:rsidRPr="00184357">
        <w:rPr>
          <w:rFonts w:eastAsiaTheme="minorEastAsia"/>
          <w:lang w:eastAsia="ru-RU"/>
        </w:rPr>
        <w:t xml:space="preserve">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нарушение антимонопольного законодательства - недопущение, ограничение, устранение конкуренции, допущенное администрацией города, органами администрации города, должностными лицами администрации города и органов администрации города;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антимонопольный </w:t>
      </w:r>
      <w:proofErr w:type="spellStart"/>
      <w:r w:rsidRPr="00184357">
        <w:rPr>
          <w:rFonts w:eastAsiaTheme="minorEastAsia"/>
          <w:lang w:eastAsia="ru-RU"/>
        </w:rPr>
        <w:t>комплаенс</w:t>
      </w:r>
      <w:proofErr w:type="spellEnd"/>
      <w:r w:rsidRPr="00184357">
        <w:rPr>
          <w:rFonts w:eastAsiaTheme="minorEastAsia"/>
          <w:lang w:eastAsia="ru-RU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нарушений; </w:t>
      </w:r>
      <w:r w:rsidRPr="00184357">
        <w:rPr>
          <w:rFonts w:eastAsiaTheme="minorEastAsia"/>
          <w:lang w:eastAsia="ru-RU"/>
        </w:rPr>
        <w:tab/>
        <w:t xml:space="preserve">антимонопольный орган - федеральный антимонопольный орган и его территориальные органы; 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lastRenderedPageBreak/>
        <w:t xml:space="preserve">доклад об антимонопольном </w:t>
      </w:r>
      <w:proofErr w:type="spellStart"/>
      <w:r w:rsidRPr="00184357">
        <w:rPr>
          <w:rFonts w:eastAsiaTheme="minorEastAsia"/>
          <w:lang w:eastAsia="ru-RU"/>
        </w:rPr>
        <w:t>комплаенсе</w:t>
      </w:r>
      <w:proofErr w:type="spellEnd"/>
      <w:r w:rsidRPr="00184357">
        <w:rPr>
          <w:rFonts w:eastAsiaTheme="minorEastAsia"/>
          <w:lang w:eastAsia="ru-RU"/>
        </w:rPr>
        <w:t xml:space="preserve"> - документ, содержащий информацию об организации и функционировании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 xml:space="preserve"> в администрации города; 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 xml:space="preserve">коллегиальный орган - </w:t>
      </w:r>
      <w:r w:rsidRPr="00184357">
        <w:rPr>
          <w:rFonts w:eastAsia="Times New Roman"/>
          <w:color w:val="000000"/>
          <w:lang w:eastAsia="ru-RU" w:bidi="ru-RU"/>
        </w:rPr>
        <w:t xml:space="preserve">совещательный орган при администрации города, осуществляющий оценку эффективности функционирования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lang w:eastAsia="ru-RU"/>
        </w:rPr>
        <w:t>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eastAsiaTheme="minorEastAsia"/>
          <w:bCs/>
          <w:lang w:eastAsia="ru-RU"/>
        </w:rPr>
      </w:pPr>
      <w:r w:rsidRPr="00184357">
        <w:rPr>
          <w:rFonts w:eastAsiaTheme="minorEastAsia"/>
          <w:bCs/>
          <w:lang w:eastAsia="ru-RU"/>
        </w:rPr>
        <w:t xml:space="preserve">2. Цели, задачи и принципы </w:t>
      </w:r>
      <w:proofErr w:type="gramStart"/>
      <w:r w:rsidRPr="00184357">
        <w:rPr>
          <w:rFonts w:eastAsiaTheme="minorEastAsia"/>
          <w:bCs/>
          <w:lang w:eastAsia="ru-RU"/>
        </w:rPr>
        <w:t>антимонопольного</w:t>
      </w:r>
      <w:proofErr w:type="gramEnd"/>
      <w:r w:rsidRPr="00184357">
        <w:rPr>
          <w:rFonts w:eastAsiaTheme="minorEastAsia"/>
          <w:bCs/>
          <w:lang w:eastAsia="ru-RU"/>
        </w:rPr>
        <w:t xml:space="preserve"> </w:t>
      </w:r>
      <w:proofErr w:type="spellStart"/>
      <w:r w:rsidRPr="00184357">
        <w:rPr>
          <w:rFonts w:eastAsiaTheme="minorEastAsia"/>
          <w:bCs/>
          <w:lang w:eastAsia="ru-RU"/>
        </w:rPr>
        <w:t>комплаенса</w:t>
      </w:r>
      <w:proofErr w:type="spellEnd"/>
      <w:r w:rsidRPr="00184357">
        <w:rPr>
          <w:rFonts w:eastAsiaTheme="minorEastAsia"/>
          <w:bCs/>
          <w:lang w:eastAsia="ru-RU"/>
        </w:rPr>
        <w:t xml:space="preserve"> 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2.1. Цели </w:t>
      </w:r>
      <w:proofErr w:type="gramStart"/>
      <w:r w:rsidRPr="00184357">
        <w:rPr>
          <w:rFonts w:eastAsiaTheme="minorEastAsia"/>
          <w:lang w:eastAsia="ru-RU"/>
        </w:rPr>
        <w:t>антимонопольного</w:t>
      </w:r>
      <w:proofErr w:type="gramEnd"/>
      <w:r w:rsidRPr="00184357">
        <w:rPr>
          <w:rFonts w:eastAsiaTheme="minorEastAsia"/>
          <w:lang w:eastAsia="ru-RU"/>
        </w:rPr>
        <w:t xml:space="preserve">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: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обеспечение соответствия деятельности администрации города требованиям антимонопольного законодательства;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профилактика нарушения требований антимонопольного законодательства в деятельности администрации города.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2.2. Задачи </w:t>
      </w:r>
      <w:proofErr w:type="gramStart"/>
      <w:r w:rsidRPr="00184357">
        <w:rPr>
          <w:rFonts w:eastAsiaTheme="minorEastAsia"/>
          <w:lang w:eastAsia="ru-RU"/>
        </w:rPr>
        <w:t>антимонопольного</w:t>
      </w:r>
      <w:proofErr w:type="gramEnd"/>
      <w:r w:rsidRPr="00184357">
        <w:rPr>
          <w:rFonts w:eastAsiaTheme="minorEastAsia"/>
          <w:lang w:eastAsia="ru-RU"/>
        </w:rPr>
        <w:t xml:space="preserve">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: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выявление рисков нарушения антимонопольного законодательства (далее - </w:t>
      </w:r>
      <w:proofErr w:type="spellStart"/>
      <w:r w:rsidRPr="00184357">
        <w:rPr>
          <w:rFonts w:eastAsiaTheme="minorEastAsia"/>
          <w:lang w:eastAsia="ru-RU"/>
        </w:rPr>
        <w:t>комплаенс</w:t>
      </w:r>
      <w:proofErr w:type="spellEnd"/>
      <w:r w:rsidRPr="00184357">
        <w:rPr>
          <w:rFonts w:eastAsiaTheme="minorEastAsia"/>
          <w:lang w:eastAsia="ru-RU"/>
        </w:rPr>
        <w:t>-риски);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управление </w:t>
      </w:r>
      <w:proofErr w:type="spellStart"/>
      <w:r w:rsidRPr="00184357">
        <w:rPr>
          <w:rFonts w:eastAsiaTheme="minorEastAsia"/>
          <w:lang w:eastAsia="ru-RU"/>
        </w:rPr>
        <w:t>комплаенс</w:t>
      </w:r>
      <w:proofErr w:type="spellEnd"/>
      <w:r w:rsidRPr="00184357">
        <w:rPr>
          <w:rFonts w:eastAsiaTheme="minorEastAsia"/>
          <w:lang w:eastAsia="ru-RU"/>
        </w:rPr>
        <w:t>-рисками;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proofErr w:type="gramStart"/>
      <w:r w:rsidRPr="00184357">
        <w:rPr>
          <w:rFonts w:eastAsiaTheme="minorEastAsia"/>
          <w:lang w:eastAsia="ru-RU"/>
        </w:rPr>
        <w:t>контроль за</w:t>
      </w:r>
      <w:proofErr w:type="gramEnd"/>
      <w:r w:rsidRPr="00184357">
        <w:rPr>
          <w:rFonts w:eastAsiaTheme="minorEastAsia"/>
          <w:lang w:eastAsia="ru-RU"/>
        </w:rPr>
        <w:t xml:space="preserve"> соответствием деятельности администрации города требованиям антимонопольного законодательства;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оценка эффективности функционирования в администрации города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2.3. При организации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 xml:space="preserve"> администрация города руководствуется следующими принципами: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заинтересованность в эффективности функционирования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регулярность оценки </w:t>
      </w:r>
      <w:proofErr w:type="spellStart"/>
      <w:r w:rsidRPr="00184357">
        <w:rPr>
          <w:rFonts w:eastAsiaTheme="minorEastAsia"/>
          <w:lang w:eastAsia="ru-RU"/>
        </w:rPr>
        <w:t>комплаенс</w:t>
      </w:r>
      <w:proofErr w:type="spellEnd"/>
      <w:r w:rsidRPr="00184357">
        <w:rPr>
          <w:rFonts w:eastAsiaTheme="minorEastAsia"/>
          <w:lang w:eastAsia="ru-RU"/>
        </w:rPr>
        <w:t>-рисков;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обеспечение информационной открытости функционирования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непрерывность функционирования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совершенствование </w:t>
      </w:r>
      <w:proofErr w:type="gramStart"/>
      <w:r w:rsidRPr="00184357">
        <w:rPr>
          <w:rFonts w:eastAsiaTheme="minorEastAsia"/>
          <w:lang w:eastAsia="ru-RU"/>
        </w:rPr>
        <w:t>антимонопольного</w:t>
      </w:r>
      <w:proofErr w:type="gramEnd"/>
      <w:r w:rsidRPr="00184357">
        <w:rPr>
          <w:rFonts w:eastAsiaTheme="minorEastAsia"/>
          <w:lang w:eastAsia="ru-RU"/>
        </w:rPr>
        <w:t xml:space="preserve">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>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eastAsiaTheme="minorEastAsia"/>
          <w:bCs/>
          <w:lang w:eastAsia="ru-RU"/>
        </w:rPr>
      </w:pPr>
      <w:r w:rsidRPr="00184357">
        <w:rPr>
          <w:rFonts w:eastAsiaTheme="minorEastAsia"/>
          <w:bCs/>
          <w:lang w:eastAsia="ru-RU"/>
        </w:rPr>
        <w:t xml:space="preserve">3. Организация </w:t>
      </w:r>
      <w:proofErr w:type="gramStart"/>
      <w:r w:rsidRPr="00184357">
        <w:rPr>
          <w:rFonts w:eastAsiaTheme="minorEastAsia"/>
          <w:bCs/>
          <w:lang w:eastAsia="ru-RU"/>
        </w:rPr>
        <w:t>антимонопольного</w:t>
      </w:r>
      <w:proofErr w:type="gramEnd"/>
      <w:r w:rsidRPr="00184357">
        <w:rPr>
          <w:rFonts w:eastAsiaTheme="minorEastAsia"/>
          <w:bCs/>
          <w:lang w:eastAsia="ru-RU"/>
        </w:rPr>
        <w:t xml:space="preserve"> </w:t>
      </w:r>
      <w:proofErr w:type="spellStart"/>
      <w:r w:rsidRPr="00184357">
        <w:rPr>
          <w:rFonts w:eastAsiaTheme="minorEastAsia"/>
          <w:bCs/>
          <w:lang w:eastAsia="ru-RU"/>
        </w:rPr>
        <w:t>комплаенса</w:t>
      </w:r>
      <w:proofErr w:type="spellEnd"/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highlight w:val="yellow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ab/>
        <w:t xml:space="preserve">3.1. </w:t>
      </w:r>
      <w:r w:rsidRPr="00184357">
        <w:rPr>
          <w:rFonts w:eastAsia="Times New Roman"/>
          <w:color w:val="000000"/>
          <w:lang w:eastAsia="ru-RU" w:bidi="ru-RU"/>
        </w:rPr>
        <w:t xml:space="preserve">Общий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контроль за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организацией и функционированием в администрации города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осуществляется главой города, который: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ab/>
        <w:t xml:space="preserve">издает муниципальные правовые акты администрации города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, вносит в них изменения;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администрации города муниципального правового акта администрации города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и </w:t>
      </w:r>
      <w:r w:rsidRPr="00184357">
        <w:rPr>
          <w:rFonts w:eastAsia="Times New Roman"/>
          <w:color w:val="000000"/>
          <w:lang w:eastAsia="ru-RU" w:bidi="ru-RU"/>
        </w:rPr>
        <w:lastRenderedPageBreak/>
        <w:t>принимает меры, направленные на устранение выявленных недостатков;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осуществляет контроль за устранением выявленных недостатков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антимонопольного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84357">
        <w:rPr>
          <w:rFonts w:eastAsiaTheme="minorEastAsia"/>
          <w:color w:val="000000"/>
          <w:lang w:eastAsia="ru-RU" w:bidi="ru-RU"/>
        </w:rPr>
        <w:t xml:space="preserve">утверждает карту </w:t>
      </w:r>
      <w:proofErr w:type="spellStart"/>
      <w:r w:rsidRPr="00184357">
        <w:rPr>
          <w:rFonts w:eastAsiaTheme="minorEastAsia"/>
          <w:color w:val="000000"/>
          <w:lang w:eastAsia="ru-RU" w:bidi="ru-RU"/>
        </w:rPr>
        <w:t>комплаенс</w:t>
      </w:r>
      <w:proofErr w:type="spellEnd"/>
      <w:r w:rsidRPr="00184357">
        <w:rPr>
          <w:rFonts w:eastAsiaTheme="minorEastAsia"/>
          <w:color w:val="000000"/>
          <w:lang w:eastAsia="ru-RU" w:bidi="ru-RU"/>
        </w:rPr>
        <w:t>-рисков</w:t>
      </w:r>
      <w:r w:rsidRPr="00184357">
        <w:rPr>
          <w:rFonts w:eastAsiaTheme="minorEastAsia"/>
          <w:lang w:eastAsia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утверждает План мероприятий по снижению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 xml:space="preserve">3.2. Функции по организации и функционированию антимонопольного </w:t>
      </w:r>
      <w:proofErr w:type="spellStart"/>
      <w:r w:rsidRPr="00184357">
        <w:rPr>
          <w:rFonts w:eastAsiaTheme="minorEastAsia"/>
          <w:lang w:eastAsia="ru-RU"/>
        </w:rPr>
        <w:t>комплаенса</w:t>
      </w:r>
      <w:proofErr w:type="spellEnd"/>
      <w:r w:rsidRPr="00184357">
        <w:rPr>
          <w:rFonts w:eastAsiaTheme="minorEastAsia"/>
          <w:lang w:eastAsia="ru-RU"/>
        </w:rPr>
        <w:t xml:space="preserve"> в администрации города осуществляют следующие органы администрации города: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управление экономического развития администрации города;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правовое управление администрации города;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отдел кадров и наград администрации города.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3.3. К компетенции управления экономического развития администрации города относятся следующие функции: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обобщение информации, поступившей от органов администрации, касающейся выявления нарушений антимонопольного законодательства, выявления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-рисков, учета обстоятельств, связанных с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-рисками, определения вероятности возникновения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-рисков, отчетов и результатов оценок эффективности организации и функционирования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определение и внесение на утверждение главы города ключевых показателей эффективности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составление перечня нарушений антимонопольного законодательства в деятельности администрации города, классифицированных по сферам деятельности;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подготовка и внесение на утверждение главы города карты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-рисков, а также Плана мероприятий по снижению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 в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мониторинг и анализ практики применения антимонопольного законодательства совместно с правовым управлением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подготовка результатов оценки эффективности организации и функционирования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в администрации города и предоставление их главе города;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подготовка и направление в коллегиальный орган ежегодного доклада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информирование главы города о муниципальных нормативных правовых актах, необоснованно затрудняющих ведение предпринимательской и инвестиционной деятельности на территории города;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координация взаимодействия с коллегиальным органом;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84357">
        <w:rPr>
          <w:rFonts w:eastAsiaTheme="minorEastAsia"/>
          <w:lang w:eastAsia="ru-RU"/>
        </w:rPr>
        <w:t>обеспечение работы коллегиального органа;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взаимодействие с антимонопольным органом и организация содействия ему в части функционирования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в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взаимодействие с органами исполнительной власти Ставропольского края в области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взаимодействие с органами администрации города по вопросам, </w:t>
      </w:r>
      <w:r w:rsidRPr="00184357">
        <w:rPr>
          <w:rFonts w:eastAsia="Times New Roman"/>
          <w:color w:val="000000"/>
          <w:lang w:eastAsia="ru-RU" w:bidi="ru-RU"/>
        </w:rPr>
        <w:lastRenderedPageBreak/>
        <w:t xml:space="preserve">связанным с осуществлением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консультирование муниципальных служащих администрации города по вопросам, связанным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с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антимонопольным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комплаенсом</w:t>
      </w:r>
      <w:proofErr w:type="spellEnd"/>
      <w:r w:rsidRPr="00184357">
        <w:rPr>
          <w:rFonts w:eastAsia="Times New Roman"/>
          <w:color w:val="000000"/>
          <w:lang w:eastAsia="ru-RU" w:bidi="ru-RU"/>
        </w:rPr>
        <w:t>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участие совместно с отделом кадров и наград администрации города в систематическом обучении 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lang w:eastAsia="ru-RU"/>
        </w:rPr>
      </w:pPr>
      <w:r w:rsidRPr="00184357">
        <w:rPr>
          <w:rFonts w:eastAsiaTheme="minorEastAsia"/>
          <w:color w:val="000000"/>
          <w:lang w:eastAsia="ru-RU" w:bidi="ru-RU"/>
        </w:rPr>
        <w:t>3.4.</w:t>
      </w:r>
      <w:r w:rsidRPr="00184357">
        <w:rPr>
          <w:rFonts w:asciiTheme="minorHAnsi" w:eastAsiaTheme="minorEastAsia" w:hAnsiTheme="minorHAnsi" w:cstheme="minorBidi"/>
          <w:color w:val="000000"/>
          <w:sz w:val="22"/>
          <w:szCs w:val="22"/>
          <w:lang w:eastAsia="ru-RU" w:bidi="ru-RU"/>
        </w:rPr>
        <w:t xml:space="preserve"> </w:t>
      </w:r>
      <w:r w:rsidRPr="00184357">
        <w:rPr>
          <w:rFonts w:eastAsiaTheme="minorEastAsia"/>
          <w:lang w:eastAsia="ru-RU"/>
        </w:rPr>
        <w:t>К компетенции правового управления администрации города относятся следующие функции: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подготовка проектов муниципальных правовых актов, регламентирующих процедуры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, в том числе внесение в них изменений;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theme="minorBidi"/>
          <w:lang w:eastAsia="ru-RU"/>
        </w:rPr>
      </w:pPr>
      <w:r w:rsidRPr="00184357">
        <w:rPr>
          <w:rFonts w:eastAsiaTheme="minorEastAsia"/>
          <w:lang w:eastAsia="ru-RU"/>
        </w:rPr>
        <w:t>анализ нормативных правовых актов администрации города и проектов нормативных правовых актов администрации города на предмет выявления нарушений антимонопольного законодательства</w:t>
      </w:r>
      <w:r w:rsidRPr="00184357">
        <w:rPr>
          <w:rFonts w:eastAsiaTheme="minorEastAsia" w:cstheme="minorBidi"/>
          <w:lang w:eastAsia="ru-RU"/>
        </w:rPr>
        <w:t>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theme="minorBidi"/>
          <w:lang w:eastAsia="ru-RU"/>
        </w:rPr>
      </w:pPr>
      <w:r w:rsidRPr="00184357">
        <w:rPr>
          <w:rFonts w:eastAsiaTheme="minorEastAsia" w:cstheme="minorBidi"/>
          <w:lang w:eastAsia="ru-RU"/>
        </w:rPr>
        <w:t>информирование уполномоченных лиц органов администрации города о проектах муниципальных нормативных правовых актов, которые могут повлечь нарушение антимонопольного законодательства;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участие совместно с отделом кадров и наград администрации города в систематическом обучении 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3.5. </w:t>
      </w:r>
      <w:r w:rsidRPr="00184357">
        <w:rPr>
          <w:rFonts w:eastAsia="Times New Roman"/>
          <w:lang w:eastAsia="ru-RU"/>
        </w:rPr>
        <w:t>К компетенции отдела кадров и наград администрации города относятся следующие функции: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theme="minorBidi"/>
          <w:lang w:eastAsia="ru-RU"/>
        </w:rPr>
      </w:pPr>
      <w:r w:rsidRPr="00184357">
        <w:rPr>
          <w:rFonts w:eastAsiaTheme="minorEastAsia" w:cstheme="minorBidi"/>
          <w:lang w:eastAsia="ru-RU"/>
        </w:rPr>
        <w:t>реализация мероприятий по выявлению конфликта интересов в деятельности муниципальных служащих администрации города;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theme="minorBidi"/>
          <w:lang w:eastAsia="ru-RU"/>
        </w:rPr>
      </w:pPr>
      <w:r w:rsidRPr="00184357">
        <w:rPr>
          <w:rFonts w:eastAsiaTheme="minorEastAsia" w:cstheme="minorBidi"/>
          <w:lang w:eastAsia="ru-RU"/>
        </w:rPr>
        <w:t>организация ознакомления муниципальных служащих при поступлении на муниципальную службу с настоящим Положением;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 xml:space="preserve">организация систематического обучения </w:t>
      </w:r>
      <w:r w:rsidRPr="00184357">
        <w:rPr>
          <w:rFonts w:eastAsia="Times New Roman"/>
          <w:color w:val="000000"/>
          <w:lang w:eastAsia="ru-RU" w:bidi="ru-RU"/>
        </w:rPr>
        <w:t xml:space="preserve">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с участием правового управления администрации города и управления экономического развития администрации города.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ab/>
        <w:t>3.6. О</w:t>
      </w:r>
      <w:r w:rsidRPr="00184357">
        <w:rPr>
          <w:rFonts w:eastAsia="Times New Roman"/>
          <w:color w:val="000000"/>
          <w:lang w:eastAsia="ru-RU" w:bidi="ru-RU"/>
        </w:rPr>
        <w:t>рганы администрации города в пределах своей компетенции осуществляют: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ab/>
        <w:t xml:space="preserve">выявление и оценку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информирование главы города о нормативных правовых актах администрации города, которые могут повлечь нарушение антимонопольного законодательства;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выявление конфликта интересов в деятельности муниципальных служащих органов администрации города, разработка предложений по их исключению;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представление в управление экономического развития администрации города по письменному запросу сведений, касающихся  осуществления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lang w:eastAsia="ru-RU"/>
        </w:rPr>
        <w:t xml:space="preserve">. 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84357">
        <w:rPr>
          <w:rFonts w:eastAsiaTheme="minorEastAsia"/>
          <w:lang w:eastAsia="ru-RU"/>
        </w:rPr>
        <w:lastRenderedPageBreak/>
        <w:t>3.7.</w:t>
      </w:r>
      <w:r w:rsidRPr="00184357">
        <w:rPr>
          <w:rFonts w:eastAsiaTheme="minorEastAsia"/>
          <w:color w:val="000000"/>
          <w:lang w:eastAsia="ru-RU" w:bidi="ru-RU"/>
        </w:rPr>
        <w:t xml:space="preserve"> Функции коллегиального органа, осуществляющего оценку эффективности организации и функционирования в администрации города антимонопольного </w:t>
      </w:r>
      <w:proofErr w:type="spellStart"/>
      <w:r w:rsidRPr="00184357">
        <w:rPr>
          <w:rFonts w:eastAsiaTheme="minorEastAsia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Theme="minorEastAsia"/>
          <w:color w:val="000000"/>
          <w:lang w:eastAsia="ru-RU" w:bidi="ru-RU"/>
        </w:rPr>
        <w:t>, возлагаются на</w:t>
      </w:r>
      <w:r w:rsidRPr="00184357">
        <w:rPr>
          <w:rFonts w:asciiTheme="minorHAnsi" w:eastAsiaTheme="minorEastAsia" w:hAnsiTheme="minorHAnsi" w:cstheme="minorBidi"/>
          <w:color w:val="000000"/>
          <w:sz w:val="22"/>
          <w:szCs w:val="22"/>
          <w:lang w:eastAsia="ru-RU" w:bidi="ru-RU"/>
        </w:rPr>
        <w:t xml:space="preserve"> </w:t>
      </w:r>
      <w:r w:rsidRPr="00184357">
        <w:rPr>
          <w:rFonts w:eastAsiaTheme="minorEastAsia"/>
          <w:lang w:eastAsia="ru-RU"/>
        </w:rPr>
        <w:t>Совет по улучшению инвестиционного климата и развитию малого и среднего предпринимательства и конкуренции на территории города Невинномысска, созданный постановлением администрации города от 13.10.2017 № 2313.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 xml:space="preserve">3.8. К полномочиям коллегиального органа относится </w:t>
      </w:r>
      <w:r w:rsidRPr="00184357">
        <w:rPr>
          <w:rFonts w:eastAsia="Times New Roman"/>
          <w:color w:val="000000"/>
          <w:lang w:eastAsia="ru-RU" w:bidi="ru-RU"/>
        </w:rPr>
        <w:t xml:space="preserve">рассмотрение и утверждение доклада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ab/>
        <w:t xml:space="preserve">3.9. Организация и обеспечение проведения проверок, связанных с функционированием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>, осуществляется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ab/>
      </w:r>
    </w:p>
    <w:p w:rsidR="00184357" w:rsidRPr="00184357" w:rsidRDefault="00184357" w:rsidP="00184357">
      <w:pPr>
        <w:widowControl w:val="0"/>
        <w:numPr>
          <w:ilvl w:val="0"/>
          <w:numId w:val="2"/>
        </w:numPr>
        <w:tabs>
          <w:tab w:val="left" w:pos="709"/>
          <w:tab w:val="left" w:pos="1387"/>
        </w:tabs>
        <w:spacing w:after="0" w:line="240" w:lineRule="auto"/>
        <w:ind w:left="714" w:firstLine="708"/>
        <w:jc w:val="center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Выявление и оценка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 в деятельности администрации города</w:t>
      </w:r>
    </w:p>
    <w:p w:rsidR="00184357" w:rsidRPr="00184357" w:rsidRDefault="00184357" w:rsidP="00184357">
      <w:pPr>
        <w:widowControl w:val="0"/>
        <w:tabs>
          <w:tab w:val="left" w:pos="709"/>
          <w:tab w:val="left" w:pos="1387"/>
        </w:tabs>
        <w:spacing w:after="0" w:line="240" w:lineRule="auto"/>
        <w:ind w:firstLine="708"/>
        <w:jc w:val="center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numPr>
          <w:ilvl w:val="1"/>
          <w:numId w:val="2"/>
        </w:numPr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В целях выявления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 управлением экономического развития администрации города проводятся следующие мероприятия: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систематизация информации о выявленных нарушениях антимонопольного законодательства, поступившей от органов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мониторинг и анализ практики применения антимонопольного законодательства совместно с правовым управлением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анализ и оценка проектов муниципальных нормативных правовых актов администрации города, которые могут необоснованно затруднить ведение предпринимательской и инвестиционной деятельности на территории города;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систематическая оценка </w:t>
      </w:r>
      <w:r w:rsidRPr="00184357">
        <w:rPr>
          <w:rFonts w:eastAsia="Times New Roman"/>
          <w:lang w:eastAsia="ru-RU"/>
        </w:rPr>
        <w:t xml:space="preserve">эффективности разработанных и реализуемых мероприятий по снижению </w:t>
      </w:r>
      <w:proofErr w:type="spellStart"/>
      <w:r w:rsidRPr="00184357">
        <w:rPr>
          <w:rFonts w:eastAsia="Times New Roman"/>
          <w:lang w:eastAsia="ru-RU"/>
        </w:rPr>
        <w:t>комплаенс</w:t>
      </w:r>
      <w:proofErr w:type="spellEnd"/>
      <w:r w:rsidRPr="00184357">
        <w:rPr>
          <w:rFonts w:eastAsia="Times New Roman"/>
          <w:lang w:eastAsia="ru-RU"/>
        </w:rPr>
        <w:t>-рисков.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>4.2. В целях проведения систематизации информации о выявленных нарушениях антимонопольного законодательства за отчетный период управлением экономического развития администрации города осуществляется сбор аналитической информации в органах администрации о наличии нарушений антимонопольного законодательства.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 xml:space="preserve">4.3. </w:t>
      </w:r>
      <w:proofErr w:type="gramStart"/>
      <w:r w:rsidRPr="00184357">
        <w:rPr>
          <w:rFonts w:eastAsia="Times New Roman"/>
          <w:lang w:eastAsia="ru-RU"/>
        </w:rPr>
        <w:t>О</w:t>
      </w:r>
      <w:r w:rsidRPr="00184357">
        <w:rPr>
          <w:rFonts w:eastAsia="Times New Roman"/>
          <w:color w:val="000000"/>
          <w:lang w:eastAsia="ru-RU" w:bidi="ru-RU"/>
        </w:rPr>
        <w:t>рганы администрации города в пределах своей компетенции не реже 1 раза в год проводят анализ выявленных нарушений антимонопольного законодательства в соответствующих сферах деятельности администрации города за отчетный период (наличие предостережений, предупреждений, штрафов, жалоб, возбужденных дел о нарушении антимонопольного законодательства) и представляют данную аналитическую информацию в управление экономического развития администрации города по письменному запросу с указанием причин, оснований нарушения органом администрации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Pr="00184357">
        <w:rPr>
          <w:rFonts w:eastAsia="Times New Roman"/>
          <w:color w:val="000000"/>
          <w:lang w:eastAsia="ru-RU" w:bidi="ru-RU"/>
        </w:rPr>
        <w:t xml:space="preserve">города антимонопольного законодательства, нарушенной нормы </w:t>
      </w:r>
      <w:r w:rsidRPr="00184357">
        <w:rPr>
          <w:rFonts w:eastAsia="Times New Roman"/>
          <w:color w:val="000000"/>
          <w:lang w:eastAsia="ru-RU" w:bidi="ru-RU"/>
        </w:rPr>
        <w:lastRenderedPageBreak/>
        <w:t>антимонопольного законодательства, вида документа, в котором указано о выявленном нарушении законодательства (предостережение, предупреждение, представление, протест, решение суда, жалоба и т.д.), информации о последствиях нарушения антимонопольного законодательства, результата рассмотрения нарушения контролирующим и (или) судебным органом и его позиции по данному вопросу, информации о принятых (принимаемых) органом администрации города мерах, направленных на устранение выявленного нарушения и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недопущение повторного нарушения,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сроках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принятия планируемых мер.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proofErr w:type="gramStart"/>
      <w:r w:rsidRPr="00184357">
        <w:rPr>
          <w:rFonts w:eastAsia="Times New Roman"/>
          <w:color w:val="000000"/>
          <w:lang w:eastAsia="ru-RU" w:bidi="ru-RU"/>
        </w:rPr>
        <w:t xml:space="preserve">Управление экономического развития администрации города </w:t>
      </w:r>
      <w:r w:rsidRPr="00184357">
        <w:rPr>
          <w:rFonts w:eastAsia="Times New Roman"/>
          <w:lang w:eastAsia="ru-RU"/>
        </w:rPr>
        <w:t>составляет перечень нарушений антимонопольного законодательства в администрации города, который содержит классифицированные по сферам деятельности органов администрации города сведения о выявленных за отчётный период нарушениях антимонопольного законодательства (отдельно по каждому нарушению) и информацию о причинах, основаниях нарушений органами администрации антимонопольного законодательства, нарушенных норм антимонопольного законодательства, последствиях нарушения антимонопольного законодательства, результатах рассмотрения нарушения контролирующими и (или) судебными</w:t>
      </w:r>
      <w:proofErr w:type="gramEnd"/>
      <w:r w:rsidRPr="00184357">
        <w:rPr>
          <w:rFonts w:eastAsia="Times New Roman"/>
          <w:lang w:eastAsia="ru-RU"/>
        </w:rPr>
        <w:t xml:space="preserve"> органами, с указанием их позиции по данному вопросу, о принятых органами администрации города мерах, направленных на устранение выявленных нарушений и недопущения повторного нарушения.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4.4. </w:t>
      </w:r>
      <w:proofErr w:type="gramStart"/>
      <w:r w:rsidRPr="00184357">
        <w:rPr>
          <w:rFonts w:eastAsia="Times New Roman"/>
          <w:color w:val="000000"/>
          <w:lang w:eastAsia="ru-RU" w:bidi="ru-RU"/>
        </w:rPr>
        <w:t xml:space="preserve">На основании проведенного управлением экономического развития </w:t>
      </w:r>
      <w:r w:rsidRPr="00184357">
        <w:rPr>
          <w:rFonts w:eastAsia="Times New Roman"/>
          <w:lang w:eastAsia="ru-RU"/>
        </w:rPr>
        <w:t xml:space="preserve">анализа проектов муниципальных нормативных правовых актов города за отчётный период, которые могут необоснованно затруднить ведение предпринимательской и инвестиционной деятельности на территории города, а также на основании проведенного </w:t>
      </w:r>
      <w:r w:rsidRPr="00184357">
        <w:rPr>
          <w:rFonts w:eastAsia="Times New Roman"/>
          <w:color w:val="000000"/>
          <w:lang w:eastAsia="ru-RU" w:bidi="ru-RU"/>
        </w:rPr>
        <w:t xml:space="preserve">правовым управлением администрации города </w:t>
      </w:r>
      <w:r w:rsidRPr="00184357">
        <w:rPr>
          <w:rFonts w:eastAsia="Times New Roman"/>
          <w:lang w:eastAsia="ru-RU"/>
        </w:rPr>
        <w:t>анализа нормативных правовых актов администрации города и проектов нормативных правовых актов администрации города, которые могут иметь признаки нарушения антимонопольного законодательства, управлением экономического развития</w:t>
      </w:r>
      <w:proofErr w:type="gramEnd"/>
      <w:r w:rsidRPr="00184357">
        <w:rPr>
          <w:rFonts w:eastAsia="Times New Roman"/>
          <w:lang w:eastAsia="ru-RU"/>
        </w:rPr>
        <w:t xml:space="preserve"> администрации города осуществляются следующие мероприятия: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 xml:space="preserve">1) размещение на официальном сайте администрации города в информационно-телекоммуникационной сети «Интернет» (далее - официальный сайт) исчерпывающего перечня нормативных правовых актов администрации города и проектов нормативных правовых актов администрации города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>2) размещение на официальном сайте уведомления о начале сбора замечаний и предложений граждан и организаций по перечню актов;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 xml:space="preserve">3) осуществление сбора и анализа представленных замечаний и предложений граждан и организаций по перечню актов; 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 xml:space="preserve">4) представление главе города информации, согласованной с правовым управлением администрации города, с обоснованием целесообразности (нецелесообразности) внесения изменений в нормативные правовые акты </w:t>
      </w:r>
      <w:r w:rsidRPr="00184357">
        <w:rPr>
          <w:rFonts w:eastAsia="Times New Roman"/>
          <w:lang w:eastAsia="ru-RU"/>
        </w:rPr>
        <w:lastRenderedPageBreak/>
        <w:t>администрации города.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4.5. При проведении мониторинга и анализа практики применения антимонопольного законодательства в администрации города управлением экономического развития администрации города осуществляются следующие мероприятия: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1) сбор сведений о правоприменительной практике с учетом аналитической информации, представленной органами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2) подготовка аналитической справки об изменениях и основных аспектах правоприменительной практики в администрации города;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2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3) проведение не реже 1 раза в год совещаний по обсуждению результатов правоприменительной практики в администрации города.</w:t>
      </w:r>
    </w:p>
    <w:p w:rsidR="00184357" w:rsidRPr="00184357" w:rsidRDefault="00184357" w:rsidP="00184357">
      <w:pPr>
        <w:widowControl w:val="0"/>
        <w:tabs>
          <w:tab w:val="left" w:pos="709"/>
          <w:tab w:val="left" w:pos="1254"/>
        </w:tabs>
        <w:spacing w:after="0" w:line="312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4.6. При выявлении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 органами администрации города проводится оценка таких рисков с учетом следующих показателей: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отрицательное влияние на отношение институтов гражданского общества к деятельности администрации города по развитию конкуренции;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возбуждение дела о нарушении антимонопольного законодательства;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привлечение к административной ответственности в виде наложения штрафов на должностных лиц администрации города или в виде их дисквалификации.</w:t>
      </w:r>
    </w:p>
    <w:p w:rsidR="00184357" w:rsidRPr="00184357" w:rsidRDefault="00184357" w:rsidP="00184357">
      <w:pPr>
        <w:widowControl w:val="0"/>
        <w:tabs>
          <w:tab w:val="left" w:pos="709"/>
          <w:tab w:val="left" w:pos="1254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4.7. Выявляемые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-риски распределяются органами администрации города по уровням, согласно приложению 1 к настоящему Положению.</w:t>
      </w:r>
    </w:p>
    <w:p w:rsidR="00184357" w:rsidRPr="00184357" w:rsidRDefault="00184357" w:rsidP="00184357">
      <w:pPr>
        <w:widowControl w:val="0"/>
        <w:tabs>
          <w:tab w:val="left" w:pos="709"/>
          <w:tab w:val="left" w:pos="1254"/>
        </w:tabs>
        <w:spacing w:after="0" w:line="240" w:lineRule="auto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4.8. На основе проведенной оценки рисков нарушения антимонопольного законодательства органами администрации города составляется описание рисков по форме согласно приложению 2 к настоящему Положению, в которое также включается оценка причин и условий возникновения рисков. Информация о выявлении и оценке рисков нарушения антимонопольного законодательства включается органами администрации в аналитические записки, направляемые по запросам в управление экономического развития администрации города для составления доклада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об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  <w:tab w:val="left" w:pos="1254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lang w:eastAsia="ru-RU"/>
        </w:rPr>
        <w:t xml:space="preserve">4.9. На основании полученных от органов администрации города сведений управление экономического развития администрации города ежегодно, в срок не позднее 01 марта года, следующего за отчетным, обеспечивает подготовку </w:t>
      </w:r>
      <w:proofErr w:type="gramStart"/>
      <w:r w:rsidRPr="00184357">
        <w:rPr>
          <w:rFonts w:eastAsia="Times New Roman"/>
          <w:lang w:eastAsia="ru-RU"/>
        </w:rPr>
        <w:t xml:space="preserve">карты </w:t>
      </w:r>
      <w:r w:rsidRPr="00184357">
        <w:rPr>
          <w:rFonts w:eastAsia="Times New Roman"/>
          <w:color w:val="000000"/>
          <w:lang w:eastAsia="ru-RU" w:bidi="ru-RU"/>
        </w:rPr>
        <w:t>рисков нарушения антимонопольного законодательства администрации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города, в которой указываются выявленные риски (их описание), описание причин и условий возникновения рисков.</w:t>
      </w:r>
    </w:p>
    <w:p w:rsidR="00184357" w:rsidRPr="00184357" w:rsidRDefault="00184357" w:rsidP="00184357">
      <w:pPr>
        <w:widowControl w:val="0"/>
        <w:tabs>
          <w:tab w:val="left" w:pos="709"/>
          <w:tab w:val="left" w:pos="1254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2518"/>
        </w:tabs>
        <w:spacing w:after="0" w:line="240" w:lineRule="auto"/>
        <w:ind w:left="708"/>
        <w:jc w:val="center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5. План мероприятий по снижению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 </w:t>
      </w:r>
    </w:p>
    <w:p w:rsidR="00184357" w:rsidRPr="00184357" w:rsidRDefault="00184357" w:rsidP="00184357">
      <w:pPr>
        <w:widowControl w:val="0"/>
        <w:tabs>
          <w:tab w:val="left" w:pos="709"/>
          <w:tab w:val="left" w:pos="2518"/>
        </w:tabs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142"/>
          <w:tab w:val="left" w:pos="1244"/>
        </w:tabs>
        <w:spacing w:after="0" w:line="317" w:lineRule="exact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5.1. В целях снижения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 управлением экономического развития администрации города ежегодно разрабатывается План </w:t>
      </w:r>
      <w:r w:rsidRPr="00184357">
        <w:rPr>
          <w:rFonts w:eastAsia="Times New Roman"/>
          <w:color w:val="000000"/>
          <w:lang w:eastAsia="ru-RU" w:bidi="ru-RU"/>
        </w:rPr>
        <w:lastRenderedPageBreak/>
        <w:t xml:space="preserve">мероприятий по снижению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-рисков (далее – План мероприятий), который должен содержать в разрезе каждого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-риска конкретные мероприятия, необходимые для их устранения.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9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5.2. В Плане мероприятий должны быть указаны: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общие меры по минимизации и устранению рисков (согласно карте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-рисков);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описание конкретных действий (мероприятий), направленных на минимизацию и устранение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орган администрации города, ответственный за реализацию мероприятия;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срок исполнения мероприятия.</w:t>
      </w:r>
    </w:p>
    <w:p w:rsidR="00184357" w:rsidRPr="00184357" w:rsidRDefault="00184357" w:rsidP="00184357">
      <w:pPr>
        <w:widowControl w:val="0"/>
        <w:tabs>
          <w:tab w:val="left" w:pos="709"/>
          <w:tab w:val="left" w:pos="123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5.3. Предложения в План мероприятий ежегодно направляются органами администрации города в управление экономического развития администрации города в срок до 01 декабря года, предшествующего году, на который планируются мероприятия.</w:t>
      </w:r>
    </w:p>
    <w:p w:rsidR="00184357" w:rsidRPr="00184357" w:rsidRDefault="00184357" w:rsidP="00184357">
      <w:pPr>
        <w:widowControl w:val="0"/>
        <w:tabs>
          <w:tab w:val="left" w:pos="709"/>
          <w:tab w:val="left" w:pos="123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5.4. План мероприятий утверждается распоряжением администрации города в срок не позднее 31 декабря года, предшествующего году, на который планируются мероприятия.</w:t>
      </w:r>
    </w:p>
    <w:p w:rsidR="00184357" w:rsidRPr="00184357" w:rsidRDefault="00184357" w:rsidP="00184357">
      <w:pPr>
        <w:widowControl w:val="0"/>
        <w:tabs>
          <w:tab w:val="left" w:pos="709"/>
          <w:tab w:val="left" w:pos="1244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5.5. Мониторинг исполнения Плана мероприятий осуществляет управление экономического развития администрации города. Информация об исполнении Плана мероприятий включается в доклад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об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  <w:tab w:val="left" w:pos="1244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2107"/>
        </w:tabs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                                      6. Оценка эффективности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функционирования в администрации города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</w:p>
    <w:p w:rsidR="00184357" w:rsidRPr="00184357" w:rsidRDefault="00184357" w:rsidP="00184357">
      <w:pPr>
        <w:widowControl w:val="0"/>
        <w:tabs>
          <w:tab w:val="left" w:pos="709"/>
        </w:tabs>
        <w:spacing w:after="0" w:line="240" w:lineRule="auto"/>
        <w:ind w:firstLine="708"/>
        <w:jc w:val="center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6.1. Ключевые показатели оценки эффективности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(далее – ключевые показатели) устанавливаются как для органов администрации города, так и для администрации города в целом.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6.2. Ключевые показатели представляют собой количественные характеристики работы (работоспособности) системы управления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-рисками в течение отчетного периода. Под отчетным периодом понимается календарный год. Такие количественные значения (параметры) могут быть выражены как в абсолютных (единицы, штуки), так и в относительных значениях (проценты, коэффициенты).</w:t>
      </w:r>
    </w:p>
    <w:p w:rsidR="00184357" w:rsidRPr="00184357" w:rsidRDefault="00184357" w:rsidP="00184357">
      <w:pPr>
        <w:widowControl w:val="0"/>
        <w:numPr>
          <w:ilvl w:val="0"/>
          <w:numId w:val="3"/>
        </w:numPr>
        <w:tabs>
          <w:tab w:val="left" w:pos="709"/>
          <w:tab w:val="left" w:pos="1244"/>
        </w:tabs>
        <w:spacing w:after="0" w:line="317" w:lineRule="exact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Предложения по ключевым показателям ежегодно направляются органами администрации города в управление экономического развития администрации города в срок до 01 декабря года, предшествующего году, на который планируется достижение ключевых показателей.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ab/>
        <w:t>Ключевые показатели разрабатываются в соответствии с методикой расчета ключевых показателей, разработанной антимонопольным органом.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ab/>
        <w:t xml:space="preserve">6.4. Ключевые показатели утверждаются распоряжением администрации города на отчетный год в срок до 31 декабря года, предшествующего году, на который планируется достижение ключевых </w:t>
      </w:r>
      <w:r w:rsidRPr="00184357">
        <w:rPr>
          <w:rFonts w:eastAsia="Times New Roman"/>
          <w:color w:val="000000"/>
          <w:lang w:eastAsia="ru-RU" w:bidi="ru-RU"/>
        </w:rPr>
        <w:lastRenderedPageBreak/>
        <w:t>показателей.</w:t>
      </w:r>
    </w:p>
    <w:p w:rsidR="00184357" w:rsidRPr="00184357" w:rsidRDefault="00184357" w:rsidP="00184357">
      <w:pPr>
        <w:widowControl w:val="0"/>
        <w:tabs>
          <w:tab w:val="left" w:pos="0"/>
          <w:tab w:val="left" w:pos="1249"/>
        </w:tabs>
        <w:spacing w:after="270" w:line="317" w:lineRule="exact"/>
        <w:ind w:firstLine="709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6.5. Управление экономического развития администрации города ежегодно проводит оценку достижения ключевых показателей. Информация о достижении ключевых показателей включается в доклад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об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  <w:tab w:val="left" w:pos="2442"/>
        </w:tabs>
        <w:spacing w:after="253" w:line="280" w:lineRule="exact"/>
        <w:jc w:val="center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7. Доклад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</w:p>
    <w:p w:rsidR="00184357" w:rsidRPr="00184357" w:rsidRDefault="00184357" w:rsidP="00184357">
      <w:pPr>
        <w:widowControl w:val="0"/>
        <w:numPr>
          <w:ilvl w:val="1"/>
          <w:numId w:val="4"/>
        </w:numPr>
        <w:tabs>
          <w:tab w:val="left" w:pos="709"/>
          <w:tab w:val="left" w:pos="1298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 Доклад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должен содержать: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информацию о результатах проведенной оценки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информацию об исполнении Плана мероприятий;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lang w:eastAsia="ru-RU"/>
        </w:rPr>
      </w:pPr>
      <w:r w:rsidRPr="00184357">
        <w:rPr>
          <w:rFonts w:eastAsia="Times New Roman"/>
          <w:color w:val="000000"/>
          <w:lang w:eastAsia="ru-RU" w:bidi="ru-RU"/>
        </w:rPr>
        <w:t>информацию о достижении ключевых показателей.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 xml:space="preserve">7.2. Органы администрации города </w:t>
      </w:r>
      <w:r w:rsidRPr="00184357">
        <w:rPr>
          <w:rFonts w:eastAsia="Times New Roman"/>
          <w:color w:val="000000"/>
          <w:lang w:eastAsia="ru-RU" w:bidi="ru-RU"/>
        </w:rPr>
        <w:t xml:space="preserve">ежегодно, в срок до 01 марта года, следующего за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отчетным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, направляют в управление экономического развития администрации города информацию для формирования доклада об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7.3. Управление экономического развития ежегодно, в срок до 01 апреля года, следующего за отчетным, формирует доклад об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антимонопольном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и направляет его на рассмотрение и утверждение коллегиальным органом не позднее 05 апреля года, следующего за отчетным. 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Коллегиальный орган ежегодно, в срок не позднее 01 мая года, следующего за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отчетным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, рассматривает и утверждает доклад об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7.4. </w:t>
      </w:r>
      <w:proofErr w:type="gramStart"/>
      <w:r w:rsidRPr="00184357">
        <w:rPr>
          <w:rFonts w:eastAsia="Times New Roman"/>
          <w:color w:val="000000"/>
          <w:lang w:eastAsia="ru-RU" w:bidi="ru-RU"/>
        </w:rPr>
        <w:t xml:space="preserve">Доклад об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, утвержденный коллегиальным органом, размещается на официальном сайте в течение 5 рабочих дней со дня его утверждения.</w:t>
      </w:r>
      <w:proofErr w:type="gramEnd"/>
    </w:p>
    <w:p w:rsidR="00184357" w:rsidRPr="00184357" w:rsidRDefault="00184357" w:rsidP="00184357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2405"/>
          <w:tab w:val="left" w:pos="9355"/>
        </w:tabs>
        <w:spacing w:after="0" w:line="240" w:lineRule="auto"/>
        <w:ind w:right="-1" w:firstLine="708"/>
        <w:jc w:val="center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8. Ознакомление сотрудников администрации города с нормативным правовым актом об организации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</w:p>
    <w:p w:rsidR="00184357" w:rsidRPr="00184357" w:rsidRDefault="00184357" w:rsidP="00184357">
      <w:pPr>
        <w:widowControl w:val="0"/>
        <w:tabs>
          <w:tab w:val="left" w:pos="709"/>
          <w:tab w:val="left" w:pos="2405"/>
        </w:tabs>
        <w:spacing w:after="0" w:line="240" w:lineRule="auto"/>
        <w:ind w:right="1400" w:firstLine="708"/>
        <w:jc w:val="center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8.1. Отдел кадров и наград администрации города совместно с управлением экономического развития администрации города и правовым управлением администрации города организует систематическое обучение работников администрации города требованиям антимонопольного законодательства и антимонопольного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комплаенса</w:t>
      </w:r>
      <w:proofErr w:type="spellEnd"/>
      <w:r w:rsidRPr="00184357">
        <w:rPr>
          <w:rFonts w:eastAsia="Times New Roman"/>
          <w:color w:val="000000"/>
          <w:lang w:eastAsia="ru-RU" w:bidi="ru-RU"/>
        </w:rPr>
        <w:t xml:space="preserve"> в форме вводного (первичного) инструктажа и целевого (внепланового) инструктажа.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Муниципальными правовыми актами также могут быть предусмотрены иные обучающие мероприятия.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lang w:eastAsia="ru-RU"/>
        </w:rPr>
        <w:t xml:space="preserve">8.2. </w:t>
      </w:r>
      <w:r w:rsidRPr="00184357">
        <w:rPr>
          <w:rFonts w:eastAsia="Times New Roman"/>
          <w:color w:val="000000"/>
          <w:lang w:eastAsia="ru-RU" w:bidi="ru-RU"/>
        </w:rPr>
        <w:t>Вводный (первичный) инструктаж и ознакомление с основами антимонопольного законодательства и настоящим Положением под роспись проводятся при приеме работников на муниципальную службу.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lastRenderedPageBreak/>
        <w:t xml:space="preserve">8.3. Целевой (внеплановый) инструктаж проводится при изменении антимонопольного законодательства, настоящего Положения, а также в случае реализации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</w:t>
      </w:r>
      <w:proofErr w:type="spellEnd"/>
      <w:r w:rsidRPr="00184357">
        <w:rPr>
          <w:rFonts w:eastAsia="Times New Roman"/>
          <w:color w:val="000000"/>
          <w:lang w:eastAsia="ru-RU" w:bidi="ru-RU"/>
        </w:rPr>
        <w:t>-рисков в деятельности администрации.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Целевой инструктаж может осуществляться в форме доведения до органов администрации города информационных сообщений, а также в форме семинаров и совещаний с участием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работников управления экономического развития администрации города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и правового управления администрации города. 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 xml:space="preserve">8.4. Информация об ознакомлении работников администрации города с настоящим Положением и антимонопольным законодательством включается в доклад </w:t>
      </w:r>
      <w:proofErr w:type="gramStart"/>
      <w:r w:rsidRPr="00184357">
        <w:rPr>
          <w:rFonts w:eastAsia="Times New Roman"/>
          <w:color w:val="000000"/>
          <w:lang w:eastAsia="ru-RU" w:bidi="ru-RU"/>
        </w:rPr>
        <w:t>об</w:t>
      </w:r>
      <w:proofErr w:type="gramEnd"/>
      <w:r w:rsidRPr="00184357">
        <w:rPr>
          <w:rFonts w:eastAsia="Times New Roman"/>
          <w:color w:val="000000"/>
          <w:lang w:eastAsia="ru-RU" w:bidi="ru-RU"/>
        </w:rPr>
        <w:t xml:space="preserve"> антимонопольном </w:t>
      </w:r>
      <w:proofErr w:type="spellStart"/>
      <w:r w:rsidRPr="00184357">
        <w:rPr>
          <w:rFonts w:eastAsia="Times New Roman"/>
          <w:color w:val="000000"/>
          <w:lang w:eastAsia="ru-RU" w:bidi="ru-RU"/>
        </w:rPr>
        <w:t>комплаенсе</w:t>
      </w:r>
      <w:proofErr w:type="spellEnd"/>
      <w:r w:rsidRPr="00184357">
        <w:rPr>
          <w:rFonts w:eastAsia="Times New Roman"/>
          <w:color w:val="000000"/>
          <w:lang w:eastAsia="ru-RU" w:bidi="ru-RU"/>
        </w:rPr>
        <w:t>.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317" w:lineRule="exact"/>
        <w:ind w:firstLine="708"/>
        <w:jc w:val="both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Заместитель главы</w:t>
      </w:r>
    </w:p>
    <w:p w:rsidR="00184357" w:rsidRPr="00184357" w:rsidRDefault="00184357" w:rsidP="00184357">
      <w:pPr>
        <w:widowControl w:val="0"/>
        <w:tabs>
          <w:tab w:val="left" w:pos="709"/>
          <w:tab w:val="left" w:pos="1249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 w:rsidRPr="00184357">
        <w:rPr>
          <w:rFonts w:eastAsia="Times New Roman"/>
          <w:color w:val="000000"/>
          <w:lang w:eastAsia="ru-RU" w:bidi="ru-RU"/>
        </w:rPr>
        <w:t>администрации города Невинномысска                                         А.А. Савченко</w:t>
      </w:r>
    </w:p>
    <w:p w:rsidR="00184357" w:rsidRPr="00184357" w:rsidRDefault="00184357" w:rsidP="00184357">
      <w:pPr>
        <w:widowControl w:val="0"/>
        <w:shd w:val="clear" w:color="auto" w:fill="FFFFFF"/>
        <w:tabs>
          <w:tab w:val="left" w:pos="709"/>
          <w:tab w:val="left" w:pos="1249"/>
        </w:tabs>
        <w:spacing w:after="0" w:line="240" w:lineRule="exact"/>
        <w:ind w:hanging="820"/>
        <w:jc w:val="both"/>
        <w:rPr>
          <w:rFonts w:eastAsia="Times New Roman"/>
          <w:color w:val="000000"/>
          <w:lang w:eastAsia="ru-RU" w:bidi="ru-RU"/>
        </w:rPr>
      </w:pPr>
    </w:p>
    <w:p w:rsidR="00184357" w:rsidRPr="00184357" w:rsidRDefault="00184357" w:rsidP="00184357">
      <w:pPr>
        <w:widowControl w:val="0"/>
        <w:shd w:val="clear" w:color="auto" w:fill="FFFFFF"/>
        <w:tabs>
          <w:tab w:val="left" w:pos="709"/>
          <w:tab w:val="left" w:pos="1249"/>
        </w:tabs>
        <w:spacing w:after="0" w:line="240" w:lineRule="exact"/>
        <w:ind w:hanging="820"/>
        <w:jc w:val="both"/>
        <w:rPr>
          <w:rFonts w:eastAsia="Times New Roman"/>
          <w:color w:val="000000"/>
          <w:lang w:eastAsia="ru-RU" w:bidi="ru-RU"/>
        </w:rPr>
        <w:sectPr w:rsidR="00184357" w:rsidRPr="00184357" w:rsidSect="00184357">
          <w:headerReference w:type="default" r:id="rId13"/>
          <w:pgSz w:w="11906" w:h="16838"/>
          <w:pgMar w:top="1418" w:right="566" w:bottom="993" w:left="1985" w:header="708" w:footer="708" w:gutter="0"/>
          <w:pgNumType w:start="1"/>
          <w:cols w:space="708"/>
          <w:titlePg/>
          <w:docGrid w:linePitch="360"/>
        </w:sect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 w:right="-143" w:firstLine="6"/>
        <w:jc w:val="center"/>
        <w:outlineLvl w:val="0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lastRenderedPageBreak/>
        <w:t xml:space="preserve">Приложение 1 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 w:right="-143" w:firstLine="6"/>
        <w:jc w:val="center"/>
        <w:outlineLvl w:val="0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к Положению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lang w:eastAsia="ru-RU"/>
        </w:rPr>
      </w:pPr>
      <w:bookmarkStart w:id="0" w:name="Par137"/>
      <w:bookmarkEnd w:id="0"/>
      <w:r w:rsidRPr="00184357">
        <w:rPr>
          <w:rFonts w:eastAsiaTheme="minorEastAsia"/>
          <w:bCs/>
          <w:lang w:eastAsia="ru-RU"/>
        </w:rPr>
        <w:t>УРОВНИ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184357">
        <w:rPr>
          <w:rFonts w:eastAsiaTheme="minorEastAsia"/>
          <w:bCs/>
          <w:lang w:eastAsia="ru-RU"/>
        </w:rPr>
        <w:t>рисков нарушения антимонопольного законодательства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220"/>
        <w:gridCol w:w="6615"/>
      </w:tblGrid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 xml:space="preserve">№ </w:t>
            </w:r>
            <w:proofErr w:type="gramStart"/>
            <w:r w:rsidRPr="00184357">
              <w:rPr>
                <w:rFonts w:eastAsiaTheme="minorEastAsia"/>
                <w:lang w:eastAsia="ru-RU"/>
              </w:rPr>
              <w:t>п</w:t>
            </w:r>
            <w:proofErr w:type="gramEnd"/>
            <w:r w:rsidRPr="00184357">
              <w:rPr>
                <w:rFonts w:eastAsiaTheme="minorEastAsia"/>
                <w:lang w:eastAsia="ru-RU"/>
              </w:rPr>
              <w:t>/п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Уровень риска</w:t>
            </w:r>
          </w:p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Описание риска</w:t>
            </w:r>
          </w:p>
        </w:tc>
      </w:tr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3</w:t>
            </w:r>
          </w:p>
        </w:tc>
      </w:tr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отрицательное влияние на отношение институтов гражданского общества к деятельности администрации города Невинномысска и ее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вероятность выдачи администрации города Невинномысска и ее должностным лицам предупреждения</w:t>
            </w:r>
          </w:p>
        </w:tc>
      </w:tr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вероятность выдачи администрации города Невинномысска и ее должностным лицам  предупреждения и возбуждения в отношении них дела о нарушении антимонопольного законодательства</w:t>
            </w:r>
          </w:p>
        </w:tc>
      </w:tr>
      <w:tr w:rsidR="00184357" w:rsidRPr="00184357" w:rsidTr="00AA3DB3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4.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84357">
              <w:rPr>
                <w:rFonts w:eastAsiaTheme="minorEastAsia"/>
                <w:lang w:eastAsia="ru-RU"/>
              </w:rPr>
              <w:t>вероятность выдачи администрации города Невинномысска и ее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184357" w:rsidRPr="00184357" w:rsidRDefault="00184357" w:rsidP="00184357">
      <w:pPr>
        <w:widowControl w:val="0"/>
        <w:tabs>
          <w:tab w:val="left" w:pos="709"/>
        </w:tabs>
        <w:autoSpaceDE w:val="0"/>
        <w:spacing w:after="0" w:line="240" w:lineRule="auto"/>
        <w:ind w:left="708" w:hanging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outlineLvl w:val="0"/>
        <w:rPr>
          <w:rFonts w:eastAsiaTheme="minorEastAsia"/>
          <w:lang w:eastAsia="ru-RU"/>
        </w:rPr>
        <w:sectPr w:rsidR="00184357" w:rsidRPr="00184357" w:rsidSect="001D165B">
          <w:pgSz w:w="11906" w:h="16838"/>
          <w:pgMar w:top="1418" w:right="566" w:bottom="1134" w:left="2127" w:header="708" w:footer="708" w:gutter="0"/>
          <w:cols w:space="708"/>
          <w:titlePg/>
          <w:docGrid w:linePitch="360"/>
        </w:sect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 w:right="-1" w:firstLine="5"/>
        <w:jc w:val="center"/>
        <w:outlineLvl w:val="0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lastRenderedPageBreak/>
        <w:t>Приложение 2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36" w:right="-1" w:firstLine="5"/>
        <w:jc w:val="center"/>
        <w:outlineLvl w:val="0"/>
        <w:rPr>
          <w:rFonts w:eastAsiaTheme="minorEastAsia"/>
          <w:lang w:eastAsia="ru-RU"/>
        </w:rPr>
      </w:pPr>
      <w:r w:rsidRPr="00184357">
        <w:rPr>
          <w:rFonts w:eastAsiaTheme="minorEastAsia"/>
          <w:lang w:eastAsia="ru-RU"/>
        </w:rPr>
        <w:t>к Положению об организации системы внутреннего обеспечения соответствия требованиям антимонопольного законодательства в администрации города Невинномысска</w:t>
      </w: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spacing w:after="0" w:line="240" w:lineRule="auto"/>
        <w:ind w:left="708" w:hanging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spacing w:after="0" w:line="240" w:lineRule="auto"/>
        <w:ind w:left="708" w:hanging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spacing w:after="0" w:line="240" w:lineRule="auto"/>
        <w:ind w:left="708" w:hanging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widowControl w:val="0"/>
        <w:tabs>
          <w:tab w:val="left" w:pos="709"/>
        </w:tabs>
        <w:autoSpaceDE w:val="0"/>
        <w:spacing w:after="0" w:line="240" w:lineRule="auto"/>
        <w:ind w:left="708" w:hanging="708"/>
        <w:jc w:val="both"/>
        <w:rPr>
          <w:rFonts w:eastAsiaTheme="minorEastAsia"/>
          <w:lang w:eastAsia="ru-RU"/>
        </w:rPr>
      </w:pP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184357">
        <w:rPr>
          <w:rFonts w:eastAsiaTheme="minorEastAsia"/>
          <w:bCs/>
          <w:lang w:eastAsia="ru-RU"/>
        </w:rPr>
        <w:t>ОПИСАНИЕ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  <w:r w:rsidRPr="00184357">
        <w:rPr>
          <w:rFonts w:eastAsiaTheme="minorEastAsia"/>
          <w:bCs/>
          <w:lang w:eastAsia="ru-RU"/>
        </w:rPr>
        <w:t>рисков нарушения антимонопольного законодательства</w:t>
      </w:r>
    </w:p>
    <w:p w:rsidR="00184357" w:rsidRPr="00184357" w:rsidRDefault="00184357" w:rsidP="001843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4"/>
        <w:gridCol w:w="993"/>
        <w:gridCol w:w="1559"/>
        <w:gridCol w:w="1701"/>
        <w:gridCol w:w="1559"/>
        <w:gridCol w:w="1843"/>
      </w:tblGrid>
      <w:tr w:rsidR="00184357" w:rsidRPr="00184357" w:rsidTr="00AA3D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Выяв</w:t>
            </w:r>
            <w:proofErr w:type="spell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-лен-</w:t>
            </w:r>
            <w:proofErr w:type="spell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  риски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Опи-сание</w:t>
            </w:r>
            <w:proofErr w:type="spellEnd"/>
            <w:proofErr w:type="gram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 рис-ков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proofErr w:type="gram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возникнове-ния</w:t>
            </w:r>
            <w:proofErr w:type="spellEnd"/>
            <w:proofErr w:type="gram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минимиза-ции</w:t>
            </w:r>
            <w:proofErr w:type="spellEnd"/>
            <w:proofErr w:type="gramEnd"/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 xml:space="preserve"> и устранению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184357" w:rsidRPr="00184357" w:rsidTr="00AA3D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84357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</w:tr>
      <w:tr w:rsidR="00184357" w:rsidRPr="00184357" w:rsidTr="00AA3D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7" w:rsidRPr="00184357" w:rsidRDefault="00184357" w:rsidP="001843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184357" w:rsidRPr="00184357" w:rsidRDefault="00184357" w:rsidP="005C4B51">
      <w:pPr>
        <w:tabs>
          <w:tab w:val="left" w:pos="709"/>
        </w:tabs>
        <w:spacing w:after="0" w:line="240" w:lineRule="auto"/>
        <w:rPr>
          <w:rFonts w:eastAsiaTheme="minorEastAsia"/>
          <w:lang w:eastAsia="ru-RU"/>
        </w:rPr>
      </w:pPr>
      <w:bookmarkStart w:id="1" w:name="_GoBack"/>
      <w:bookmarkEnd w:id="1"/>
    </w:p>
    <w:sectPr w:rsidR="00184357" w:rsidRPr="00184357" w:rsidSect="00184357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93" w:rsidRDefault="00BD1A93" w:rsidP="00184357">
      <w:pPr>
        <w:spacing w:after="0" w:line="240" w:lineRule="auto"/>
      </w:pPr>
      <w:r>
        <w:separator/>
      </w:r>
    </w:p>
  </w:endnote>
  <w:endnote w:type="continuationSeparator" w:id="0">
    <w:p w:rsidR="00BD1A93" w:rsidRDefault="00BD1A93" w:rsidP="0018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93" w:rsidRDefault="00BD1A93" w:rsidP="00184357">
      <w:pPr>
        <w:spacing w:after="0" w:line="240" w:lineRule="auto"/>
      </w:pPr>
      <w:r>
        <w:separator/>
      </w:r>
    </w:p>
  </w:footnote>
  <w:footnote w:type="continuationSeparator" w:id="0">
    <w:p w:rsidR="00BD1A93" w:rsidRDefault="00BD1A93" w:rsidP="0018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37880"/>
      <w:docPartObj>
        <w:docPartGallery w:val="Page Numbers (Top of Page)"/>
        <w:docPartUnique/>
      </w:docPartObj>
    </w:sdtPr>
    <w:sdtEndPr/>
    <w:sdtContent>
      <w:p w:rsidR="00F85332" w:rsidRDefault="00BD1A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51">
          <w:rPr>
            <w:noProof/>
          </w:rPr>
          <w:t>10</w:t>
        </w:r>
        <w:r>
          <w:fldChar w:fldCharType="end"/>
        </w:r>
      </w:p>
    </w:sdtContent>
  </w:sdt>
  <w:p w:rsidR="00F85332" w:rsidRDefault="00BD1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1F4"/>
    <w:multiLevelType w:val="multilevel"/>
    <w:tmpl w:val="E136795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D0238"/>
    <w:multiLevelType w:val="hybridMultilevel"/>
    <w:tmpl w:val="A4CA5CF6"/>
    <w:lvl w:ilvl="0" w:tplc="07F6E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30454"/>
    <w:multiLevelType w:val="multilevel"/>
    <w:tmpl w:val="63FC426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color w:val="000000"/>
      </w:rPr>
    </w:lvl>
  </w:abstractNum>
  <w:abstractNum w:abstractNumId="3">
    <w:nsid w:val="610D70C7"/>
    <w:multiLevelType w:val="multilevel"/>
    <w:tmpl w:val="8CBC8F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FC"/>
    <w:rsid w:val="000000F3"/>
    <w:rsid w:val="00000BE6"/>
    <w:rsid w:val="000013B5"/>
    <w:rsid w:val="0000213E"/>
    <w:rsid w:val="00012102"/>
    <w:rsid w:val="00012C1A"/>
    <w:rsid w:val="00016C46"/>
    <w:rsid w:val="00017662"/>
    <w:rsid w:val="00017F6B"/>
    <w:rsid w:val="000204B1"/>
    <w:rsid w:val="00024CF1"/>
    <w:rsid w:val="00026B83"/>
    <w:rsid w:val="00030335"/>
    <w:rsid w:val="00030AE5"/>
    <w:rsid w:val="00032555"/>
    <w:rsid w:val="00034579"/>
    <w:rsid w:val="000376A3"/>
    <w:rsid w:val="000406A1"/>
    <w:rsid w:val="00042C66"/>
    <w:rsid w:val="000453C1"/>
    <w:rsid w:val="00050893"/>
    <w:rsid w:val="000563B7"/>
    <w:rsid w:val="0005763D"/>
    <w:rsid w:val="0006299D"/>
    <w:rsid w:val="00063B13"/>
    <w:rsid w:val="00064A0F"/>
    <w:rsid w:val="0006602B"/>
    <w:rsid w:val="0007019B"/>
    <w:rsid w:val="0007154D"/>
    <w:rsid w:val="000735DF"/>
    <w:rsid w:val="00073963"/>
    <w:rsid w:val="00076141"/>
    <w:rsid w:val="0007674C"/>
    <w:rsid w:val="00077409"/>
    <w:rsid w:val="00081FD8"/>
    <w:rsid w:val="0008244E"/>
    <w:rsid w:val="000827C8"/>
    <w:rsid w:val="000907BB"/>
    <w:rsid w:val="00095029"/>
    <w:rsid w:val="000951B9"/>
    <w:rsid w:val="00095ACE"/>
    <w:rsid w:val="000A13BB"/>
    <w:rsid w:val="000A27F2"/>
    <w:rsid w:val="000A3F60"/>
    <w:rsid w:val="000A5E98"/>
    <w:rsid w:val="000B4F92"/>
    <w:rsid w:val="000C0E0B"/>
    <w:rsid w:val="000C3B43"/>
    <w:rsid w:val="000C6289"/>
    <w:rsid w:val="000D11AC"/>
    <w:rsid w:val="000D452E"/>
    <w:rsid w:val="000D5440"/>
    <w:rsid w:val="000D7042"/>
    <w:rsid w:val="000E010F"/>
    <w:rsid w:val="000E05A9"/>
    <w:rsid w:val="000E4E9F"/>
    <w:rsid w:val="000E5B25"/>
    <w:rsid w:val="000E5F2A"/>
    <w:rsid w:val="000E70D1"/>
    <w:rsid w:val="000E7232"/>
    <w:rsid w:val="000F42F8"/>
    <w:rsid w:val="000F46E5"/>
    <w:rsid w:val="000F717A"/>
    <w:rsid w:val="00101FD0"/>
    <w:rsid w:val="0010552E"/>
    <w:rsid w:val="001079C7"/>
    <w:rsid w:val="00110412"/>
    <w:rsid w:val="0011041A"/>
    <w:rsid w:val="00113264"/>
    <w:rsid w:val="001151B2"/>
    <w:rsid w:val="00115657"/>
    <w:rsid w:val="00122C50"/>
    <w:rsid w:val="00122D76"/>
    <w:rsid w:val="00123087"/>
    <w:rsid w:val="00123A42"/>
    <w:rsid w:val="001307C4"/>
    <w:rsid w:val="001374D5"/>
    <w:rsid w:val="00144FAE"/>
    <w:rsid w:val="001451C1"/>
    <w:rsid w:val="00145AEE"/>
    <w:rsid w:val="0014673C"/>
    <w:rsid w:val="00147FFC"/>
    <w:rsid w:val="001507CD"/>
    <w:rsid w:val="00151BC2"/>
    <w:rsid w:val="00153CB9"/>
    <w:rsid w:val="00155F7C"/>
    <w:rsid w:val="00157CCB"/>
    <w:rsid w:val="001642C1"/>
    <w:rsid w:val="00166D45"/>
    <w:rsid w:val="00171ADA"/>
    <w:rsid w:val="001738E3"/>
    <w:rsid w:val="00182DFE"/>
    <w:rsid w:val="00184357"/>
    <w:rsid w:val="001918D4"/>
    <w:rsid w:val="00192944"/>
    <w:rsid w:val="001946BC"/>
    <w:rsid w:val="00195044"/>
    <w:rsid w:val="0019619D"/>
    <w:rsid w:val="00196221"/>
    <w:rsid w:val="001A003A"/>
    <w:rsid w:val="001A346D"/>
    <w:rsid w:val="001B105F"/>
    <w:rsid w:val="001B2FF1"/>
    <w:rsid w:val="001B3B46"/>
    <w:rsid w:val="001C26B7"/>
    <w:rsid w:val="001C6571"/>
    <w:rsid w:val="001D45D8"/>
    <w:rsid w:val="001D7BB2"/>
    <w:rsid w:val="001E655D"/>
    <w:rsid w:val="001E6768"/>
    <w:rsid w:val="001E7D6D"/>
    <w:rsid w:val="001E7EBF"/>
    <w:rsid w:val="001F116F"/>
    <w:rsid w:val="001F1E39"/>
    <w:rsid w:val="001F42DB"/>
    <w:rsid w:val="001F7528"/>
    <w:rsid w:val="001F752B"/>
    <w:rsid w:val="001F7FB0"/>
    <w:rsid w:val="00202701"/>
    <w:rsid w:val="00204579"/>
    <w:rsid w:val="002047E1"/>
    <w:rsid w:val="00211B71"/>
    <w:rsid w:val="002156F0"/>
    <w:rsid w:val="002231D4"/>
    <w:rsid w:val="00227D69"/>
    <w:rsid w:val="002301D1"/>
    <w:rsid w:val="00232074"/>
    <w:rsid w:val="00245134"/>
    <w:rsid w:val="00245895"/>
    <w:rsid w:val="0024703B"/>
    <w:rsid w:val="00251302"/>
    <w:rsid w:val="00256903"/>
    <w:rsid w:val="00265432"/>
    <w:rsid w:val="00266ED7"/>
    <w:rsid w:val="00266F61"/>
    <w:rsid w:val="002755C6"/>
    <w:rsid w:val="00276C36"/>
    <w:rsid w:val="00282F27"/>
    <w:rsid w:val="002837FD"/>
    <w:rsid w:val="002909A2"/>
    <w:rsid w:val="0029112D"/>
    <w:rsid w:val="002A1667"/>
    <w:rsid w:val="002A330F"/>
    <w:rsid w:val="002A3929"/>
    <w:rsid w:val="002A3B5D"/>
    <w:rsid w:val="002A4447"/>
    <w:rsid w:val="002A577D"/>
    <w:rsid w:val="002B1FA3"/>
    <w:rsid w:val="002B2695"/>
    <w:rsid w:val="002B7869"/>
    <w:rsid w:val="002C0E3D"/>
    <w:rsid w:val="002C3B2C"/>
    <w:rsid w:val="002C69E3"/>
    <w:rsid w:val="002D2757"/>
    <w:rsid w:val="002D2B58"/>
    <w:rsid w:val="002E1196"/>
    <w:rsid w:val="002E5612"/>
    <w:rsid w:val="002E6B3E"/>
    <w:rsid w:val="002F0BF3"/>
    <w:rsid w:val="002F110E"/>
    <w:rsid w:val="002F1A4F"/>
    <w:rsid w:val="002F2544"/>
    <w:rsid w:val="002F314A"/>
    <w:rsid w:val="002F5D77"/>
    <w:rsid w:val="00301FA9"/>
    <w:rsid w:val="0030414F"/>
    <w:rsid w:val="00304171"/>
    <w:rsid w:val="0031293B"/>
    <w:rsid w:val="00312E6A"/>
    <w:rsid w:val="00313CB3"/>
    <w:rsid w:val="00320DE6"/>
    <w:rsid w:val="00321E90"/>
    <w:rsid w:val="003314D7"/>
    <w:rsid w:val="003352FE"/>
    <w:rsid w:val="003360B5"/>
    <w:rsid w:val="003375DC"/>
    <w:rsid w:val="003408AA"/>
    <w:rsid w:val="00342F38"/>
    <w:rsid w:val="003448AE"/>
    <w:rsid w:val="00344B56"/>
    <w:rsid w:val="0034515D"/>
    <w:rsid w:val="0035018C"/>
    <w:rsid w:val="00350B21"/>
    <w:rsid w:val="00356966"/>
    <w:rsid w:val="00360AE0"/>
    <w:rsid w:val="00362915"/>
    <w:rsid w:val="00364206"/>
    <w:rsid w:val="00365276"/>
    <w:rsid w:val="0036572E"/>
    <w:rsid w:val="003670DD"/>
    <w:rsid w:val="00370693"/>
    <w:rsid w:val="0037527F"/>
    <w:rsid w:val="00375D18"/>
    <w:rsid w:val="00375D9C"/>
    <w:rsid w:val="00380876"/>
    <w:rsid w:val="00382925"/>
    <w:rsid w:val="00392E37"/>
    <w:rsid w:val="00393558"/>
    <w:rsid w:val="00395E77"/>
    <w:rsid w:val="00396940"/>
    <w:rsid w:val="003A1742"/>
    <w:rsid w:val="003A2657"/>
    <w:rsid w:val="003A3C7E"/>
    <w:rsid w:val="003A52B1"/>
    <w:rsid w:val="003A5F2B"/>
    <w:rsid w:val="003A68EB"/>
    <w:rsid w:val="003B24BC"/>
    <w:rsid w:val="003B4967"/>
    <w:rsid w:val="003B6B59"/>
    <w:rsid w:val="003C00D7"/>
    <w:rsid w:val="003C13C0"/>
    <w:rsid w:val="003C1E3C"/>
    <w:rsid w:val="003C3436"/>
    <w:rsid w:val="003C5F61"/>
    <w:rsid w:val="003C7DA4"/>
    <w:rsid w:val="003D4BBF"/>
    <w:rsid w:val="003D5A02"/>
    <w:rsid w:val="003D7A46"/>
    <w:rsid w:val="003E1006"/>
    <w:rsid w:val="003E38C1"/>
    <w:rsid w:val="003E3E56"/>
    <w:rsid w:val="003E3F41"/>
    <w:rsid w:val="003E4FA1"/>
    <w:rsid w:val="003E5442"/>
    <w:rsid w:val="003E589D"/>
    <w:rsid w:val="003E6C3F"/>
    <w:rsid w:val="003F0C38"/>
    <w:rsid w:val="003F1DAC"/>
    <w:rsid w:val="003F23C9"/>
    <w:rsid w:val="003F2B40"/>
    <w:rsid w:val="00400288"/>
    <w:rsid w:val="0040092B"/>
    <w:rsid w:val="00401EE4"/>
    <w:rsid w:val="0040499B"/>
    <w:rsid w:val="00407EE1"/>
    <w:rsid w:val="00413B4E"/>
    <w:rsid w:val="00414423"/>
    <w:rsid w:val="004309FC"/>
    <w:rsid w:val="0043594D"/>
    <w:rsid w:val="00435DE2"/>
    <w:rsid w:val="00436FA0"/>
    <w:rsid w:val="004431B2"/>
    <w:rsid w:val="004458AA"/>
    <w:rsid w:val="00445A7D"/>
    <w:rsid w:val="004469F3"/>
    <w:rsid w:val="00446F05"/>
    <w:rsid w:val="0045328F"/>
    <w:rsid w:val="00454373"/>
    <w:rsid w:val="00455E4C"/>
    <w:rsid w:val="004618BE"/>
    <w:rsid w:val="00470546"/>
    <w:rsid w:val="00476F30"/>
    <w:rsid w:val="0048074E"/>
    <w:rsid w:val="004810D9"/>
    <w:rsid w:val="004826F6"/>
    <w:rsid w:val="00482B64"/>
    <w:rsid w:val="00485F99"/>
    <w:rsid w:val="00487063"/>
    <w:rsid w:val="00487CCE"/>
    <w:rsid w:val="0049706E"/>
    <w:rsid w:val="004A3491"/>
    <w:rsid w:val="004B54D8"/>
    <w:rsid w:val="004B6637"/>
    <w:rsid w:val="004B7EFD"/>
    <w:rsid w:val="004C2079"/>
    <w:rsid w:val="004C237C"/>
    <w:rsid w:val="004C2B84"/>
    <w:rsid w:val="004C61D4"/>
    <w:rsid w:val="004D30FF"/>
    <w:rsid w:val="004E1742"/>
    <w:rsid w:val="004E4865"/>
    <w:rsid w:val="004F0D38"/>
    <w:rsid w:val="004F20A3"/>
    <w:rsid w:val="004F4C8A"/>
    <w:rsid w:val="004F782A"/>
    <w:rsid w:val="004F7861"/>
    <w:rsid w:val="00500398"/>
    <w:rsid w:val="00501E04"/>
    <w:rsid w:val="00505D39"/>
    <w:rsid w:val="0050757F"/>
    <w:rsid w:val="00511C72"/>
    <w:rsid w:val="0051258E"/>
    <w:rsid w:val="0051719F"/>
    <w:rsid w:val="00520365"/>
    <w:rsid w:val="0052301A"/>
    <w:rsid w:val="005306EF"/>
    <w:rsid w:val="005319D0"/>
    <w:rsid w:val="0053562E"/>
    <w:rsid w:val="00535BAB"/>
    <w:rsid w:val="005417D7"/>
    <w:rsid w:val="00545B73"/>
    <w:rsid w:val="00545CD8"/>
    <w:rsid w:val="00546E98"/>
    <w:rsid w:val="005561D6"/>
    <w:rsid w:val="00560AFF"/>
    <w:rsid w:val="005626F9"/>
    <w:rsid w:val="00562C9B"/>
    <w:rsid w:val="00564252"/>
    <w:rsid w:val="00567E6C"/>
    <w:rsid w:val="00570D6E"/>
    <w:rsid w:val="00570EBA"/>
    <w:rsid w:val="00573D06"/>
    <w:rsid w:val="00580526"/>
    <w:rsid w:val="005822A4"/>
    <w:rsid w:val="0058305E"/>
    <w:rsid w:val="00585332"/>
    <w:rsid w:val="0058592B"/>
    <w:rsid w:val="005867A4"/>
    <w:rsid w:val="005915A3"/>
    <w:rsid w:val="00591FBC"/>
    <w:rsid w:val="005963E6"/>
    <w:rsid w:val="005A1622"/>
    <w:rsid w:val="005A3AA0"/>
    <w:rsid w:val="005A7249"/>
    <w:rsid w:val="005B10DA"/>
    <w:rsid w:val="005B13E6"/>
    <w:rsid w:val="005B2E78"/>
    <w:rsid w:val="005B3AE0"/>
    <w:rsid w:val="005B6037"/>
    <w:rsid w:val="005B6755"/>
    <w:rsid w:val="005C1320"/>
    <w:rsid w:val="005C3CBF"/>
    <w:rsid w:val="005C4B51"/>
    <w:rsid w:val="005C560F"/>
    <w:rsid w:val="005C5914"/>
    <w:rsid w:val="005C69FB"/>
    <w:rsid w:val="005D0123"/>
    <w:rsid w:val="005D02A6"/>
    <w:rsid w:val="005D09DC"/>
    <w:rsid w:val="005D100E"/>
    <w:rsid w:val="005D2490"/>
    <w:rsid w:val="005D3CD0"/>
    <w:rsid w:val="005D3FC9"/>
    <w:rsid w:val="005D5CD1"/>
    <w:rsid w:val="005D765E"/>
    <w:rsid w:val="005E0208"/>
    <w:rsid w:val="005E382D"/>
    <w:rsid w:val="005E65C1"/>
    <w:rsid w:val="005F0B42"/>
    <w:rsid w:val="005F24AA"/>
    <w:rsid w:val="005F30AE"/>
    <w:rsid w:val="005F367A"/>
    <w:rsid w:val="005F7DBC"/>
    <w:rsid w:val="0060151E"/>
    <w:rsid w:val="00604AC2"/>
    <w:rsid w:val="00606492"/>
    <w:rsid w:val="0061081E"/>
    <w:rsid w:val="00621C97"/>
    <w:rsid w:val="00623FDF"/>
    <w:rsid w:val="00624549"/>
    <w:rsid w:val="006331D9"/>
    <w:rsid w:val="006349F1"/>
    <w:rsid w:val="00635D05"/>
    <w:rsid w:val="00635F84"/>
    <w:rsid w:val="00636C99"/>
    <w:rsid w:val="00637389"/>
    <w:rsid w:val="00640A13"/>
    <w:rsid w:val="00643697"/>
    <w:rsid w:val="006446EE"/>
    <w:rsid w:val="00644806"/>
    <w:rsid w:val="006468B4"/>
    <w:rsid w:val="00685CAE"/>
    <w:rsid w:val="006933BA"/>
    <w:rsid w:val="00694690"/>
    <w:rsid w:val="006959AB"/>
    <w:rsid w:val="00695E2E"/>
    <w:rsid w:val="006A4880"/>
    <w:rsid w:val="006A4890"/>
    <w:rsid w:val="006B3ECC"/>
    <w:rsid w:val="006B6524"/>
    <w:rsid w:val="006C27DB"/>
    <w:rsid w:val="006C2B4A"/>
    <w:rsid w:val="006D03EB"/>
    <w:rsid w:val="006D409A"/>
    <w:rsid w:val="006D41B3"/>
    <w:rsid w:val="006D6301"/>
    <w:rsid w:val="006E2EE9"/>
    <w:rsid w:val="006E3788"/>
    <w:rsid w:val="006E49BB"/>
    <w:rsid w:val="006E6A61"/>
    <w:rsid w:val="006E6C17"/>
    <w:rsid w:val="006E71EB"/>
    <w:rsid w:val="006F0AB9"/>
    <w:rsid w:val="006F0ABD"/>
    <w:rsid w:val="006F2F2E"/>
    <w:rsid w:val="006F4D22"/>
    <w:rsid w:val="006F5C4A"/>
    <w:rsid w:val="006F7397"/>
    <w:rsid w:val="007001E4"/>
    <w:rsid w:val="00702132"/>
    <w:rsid w:val="00704F69"/>
    <w:rsid w:val="00711C53"/>
    <w:rsid w:val="007134DF"/>
    <w:rsid w:val="007160EE"/>
    <w:rsid w:val="007224C5"/>
    <w:rsid w:val="0072269D"/>
    <w:rsid w:val="007232CA"/>
    <w:rsid w:val="007247DE"/>
    <w:rsid w:val="00726A8A"/>
    <w:rsid w:val="00727F89"/>
    <w:rsid w:val="00731561"/>
    <w:rsid w:val="00735746"/>
    <w:rsid w:val="0074076A"/>
    <w:rsid w:val="0074195B"/>
    <w:rsid w:val="00751A63"/>
    <w:rsid w:val="007575A4"/>
    <w:rsid w:val="00761849"/>
    <w:rsid w:val="00761A0B"/>
    <w:rsid w:val="007754EA"/>
    <w:rsid w:val="00777129"/>
    <w:rsid w:val="00780DEA"/>
    <w:rsid w:val="0078437F"/>
    <w:rsid w:val="00785DF1"/>
    <w:rsid w:val="00790E7C"/>
    <w:rsid w:val="00791A59"/>
    <w:rsid w:val="0079251E"/>
    <w:rsid w:val="00793FFE"/>
    <w:rsid w:val="00795E13"/>
    <w:rsid w:val="007A07A9"/>
    <w:rsid w:val="007A5497"/>
    <w:rsid w:val="007B3620"/>
    <w:rsid w:val="007B524A"/>
    <w:rsid w:val="007B5765"/>
    <w:rsid w:val="007C121A"/>
    <w:rsid w:val="007C4D19"/>
    <w:rsid w:val="007D2717"/>
    <w:rsid w:val="007D3D77"/>
    <w:rsid w:val="007D6906"/>
    <w:rsid w:val="007E16F8"/>
    <w:rsid w:val="007E1C73"/>
    <w:rsid w:val="007E3AF8"/>
    <w:rsid w:val="007F0C5A"/>
    <w:rsid w:val="007F4352"/>
    <w:rsid w:val="007F7612"/>
    <w:rsid w:val="00805E73"/>
    <w:rsid w:val="00806727"/>
    <w:rsid w:val="00807181"/>
    <w:rsid w:val="00807C68"/>
    <w:rsid w:val="00811B67"/>
    <w:rsid w:val="008131D2"/>
    <w:rsid w:val="00813BB1"/>
    <w:rsid w:val="0081624B"/>
    <w:rsid w:val="00823ADF"/>
    <w:rsid w:val="00827FEF"/>
    <w:rsid w:val="008331BD"/>
    <w:rsid w:val="0083492E"/>
    <w:rsid w:val="0083500E"/>
    <w:rsid w:val="00835C0A"/>
    <w:rsid w:val="0084264F"/>
    <w:rsid w:val="0084286C"/>
    <w:rsid w:val="008478FD"/>
    <w:rsid w:val="00847E3C"/>
    <w:rsid w:val="00851768"/>
    <w:rsid w:val="00853D2F"/>
    <w:rsid w:val="00853EDA"/>
    <w:rsid w:val="00854CD1"/>
    <w:rsid w:val="0086189C"/>
    <w:rsid w:val="008635BA"/>
    <w:rsid w:val="00863FA2"/>
    <w:rsid w:val="00872A9A"/>
    <w:rsid w:val="00876FDD"/>
    <w:rsid w:val="00880C10"/>
    <w:rsid w:val="00883DF3"/>
    <w:rsid w:val="00885579"/>
    <w:rsid w:val="00890372"/>
    <w:rsid w:val="00891C0C"/>
    <w:rsid w:val="00894A04"/>
    <w:rsid w:val="00896DAD"/>
    <w:rsid w:val="008A488A"/>
    <w:rsid w:val="008B0860"/>
    <w:rsid w:val="008B1684"/>
    <w:rsid w:val="008B1A60"/>
    <w:rsid w:val="008B3541"/>
    <w:rsid w:val="008B5994"/>
    <w:rsid w:val="008B7EF6"/>
    <w:rsid w:val="008C0884"/>
    <w:rsid w:val="008C41C9"/>
    <w:rsid w:val="008C4E13"/>
    <w:rsid w:val="008C6145"/>
    <w:rsid w:val="008C62A2"/>
    <w:rsid w:val="008C7E47"/>
    <w:rsid w:val="008D276A"/>
    <w:rsid w:val="008D4234"/>
    <w:rsid w:val="008D5D71"/>
    <w:rsid w:val="008E0746"/>
    <w:rsid w:val="008E172E"/>
    <w:rsid w:val="008E367F"/>
    <w:rsid w:val="008E368C"/>
    <w:rsid w:val="008E3F54"/>
    <w:rsid w:val="008F1765"/>
    <w:rsid w:val="008F4A7D"/>
    <w:rsid w:val="008F521B"/>
    <w:rsid w:val="008F576D"/>
    <w:rsid w:val="009029E1"/>
    <w:rsid w:val="009065B6"/>
    <w:rsid w:val="00910846"/>
    <w:rsid w:val="0091241B"/>
    <w:rsid w:val="00916299"/>
    <w:rsid w:val="00916EFF"/>
    <w:rsid w:val="00917A3E"/>
    <w:rsid w:val="00917AD9"/>
    <w:rsid w:val="00922E0B"/>
    <w:rsid w:val="009261F7"/>
    <w:rsid w:val="00931F53"/>
    <w:rsid w:val="0093356A"/>
    <w:rsid w:val="00933801"/>
    <w:rsid w:val="00940953"/>
    <w:rsid w:val="00940F55"/>
    <w:rsid w:val="00942CD8"/>
    <w:rsid w:val="00943F9B"/>
    <w:rsid w:val="00952F80"/>
    <w:rsid w:val="00957A98"/>
    <w:rsid w:val="00961588"/>
    <w:rsid w:val="009666CA"/>
    <w:rsid w:val="00967100"/>
    <w:rsid w:val="009700DB"/>
    <w:rsid w:val="0097111A"/>
    <w:rsid w:val="009746AE"/>
    <w:rsid w:val="00981937"/>
    <w:rsid w:val="009839D8"/>
    <w:rsid w:val="00987349"/>
    <w:rsid w:val="00990D8C"/>
    <w:rsid w:val="00991736"/>
    <w:rsid w:val="009951D7"/>
    <w:rsid w:val="00995B97"/>
    <w:rsid w:val="00995D06"/>
    <w:rsid w:val="009A7620"/>
    <w:rsid w:val="009A7D87"/>
    <w:rsid w:val="009B2574"/>
    <w:rsid w:val="009B4566"/>
    <w:rsid w:val="009B5C78"/>
    <w:rsid w:val="009B780D"/>
    <w:rsid w:val="009B7FA7"/>
    <w:rsid w:val="009C2911"/>
    <w:rsid w:val="009C2F95"/>
    <w:rsid w:val="009C7F9A"/>
    <w:rsid w:val="009D2BFB"/>
    <w:rsid w:val="009D6711"/>
    <w:rsid w:val="009E1D7B"/>
    <w:rsid w:val="009F1075"/>
    <w:rsid w:val="009F1E28"/>
    <w:rsid w:val="009F2FC9"/>
    <w:rsid w:val="009F41E6"/>
    <w:rsid w:val="009F7711"/>
    <w:rsid w:val="00A00231"/>
    <w:rsid w:val="00A01C68"/>
    <w:rsid w:val="00A02100"/>
    <w:rsid w:val="00A06877"/>
    <w:rsid w:val="00A0777C"/>
    <w:rsid w:val="00A1473E"/>
    <w:rsid w:val="00A15073"/>
    <w:rsid w:val="00A21333"/>
    <w:rsid w:val="00A22D7A"/>
    <w:rsid w:val="00A25C84"/>
    <w:rsid w:val="00A30C0C"/>
    <w:rsid w:val="00A328FA"/>
    <w:rsid w:val="00A34380"/>
    <w:rsid w:val="00A35FD1"/>
    <w:rsid w:val="00A50880"/>
    <w:rsid w:val="00A55F02"/>
    <w:rsid w:val="00A5623D"/>
    <w:rsid w:val="00A56C2D"/>
    <w:rsid w:val="00A63EAA"/>
    <w:rsid w:val="00A673EA"/>
    <w:rsid w:val="00A7238F"/>
    <w:rsid w:val="00A76A0C"/>
    <w:rsid w:val="00A810FD"/>
    <w:rsid w:val="00A8720C"/>
    <w:rsid w:val="00A90DA1"/>
    <w:rsid w:val="00A920F2"/>
    <w:rsid w:val="00A92293"/>
    <w:rsid w:val="00A935A5"/>
    <w:rsid w:val="00A93E3A"/>
    <w:rsid w:val="00A94F99"/>
    <w:rsid w:val="00A956D4"/>
    <w:rsid w:val="00A9732A"/>
    <w:rsid w:val="00A979AA"/>
    <w:rsid w:val="00AA1956"/>
    <w:rsid w:val="00AA2046"/>
    <w:rsid w:val="00AA42CE"/>
    <w:rsid w:val="00AA61CA"/>
    <w:rsid w:val="00AA7503"/>
    <w:rsid w:val="00AC0F83"/>
    <w:rsid w:val="00AC1728"/>
    <w:rsid w:val="00AC3242"/>
    <w:rsid w:val="00AC3388"/>
    <w:rsid w:val="00AC3980"/>
    <w:rsid w:val="00AC4867"/>
    <w:rsid w:val="00AC51DB"/>
    <w:rsid w:val="00AC54BB"/>
    <w:rsid w:val="00AC7B1F"/>
    <w:rsid w:val="00AD0263"/>
    <w:rsid w:val="00AD77CD"/>
    <w:rsid w:val="00AE0948"/>
    <w:rsid w:val="00AE271D"/>
    <w:rsid w:val="00AF257A"/>
    <w:rsid w:val="00AF25D1"/>
    <w:rsid w:val="00AF4E8E"/>
    <w:rsid w:val="00B0134B"/>
    <w:rsid w:val="00B02F27"/>
    <w:rsid w:val="00B057EE"/>
    <w:rsid w:val="00B06186"/>
    <w:rsid w:val="00B06709"/>
    <w:rsid w:val="00B1482E"/>
    <w:rsid w:val="00B15102"/>
    <w:rsid w:val="00B1798C"/>
    <w:rsid w:val="00B31166"/>
    <w:rsid w:val="00B367FB"/>
    <w:rsid w:val="00B40D11"/>
    <w:rsid w:val="00B4398D"/>
    <w:rsid w:val="00B44C22"/>
    <w:rsid w:val="00B475F1"/>
    <w:rsid w:val="00B47DA1"/>
    <w:rsid w:val="00B47DEE"/>
    <w:rsid w:val="00B53CAD"/>
    <w:rsid w:val="00B56453"/>
    <w:rsid w:val="00B631B7"/>
    <w:rsid w:val="00B71380"/>
    <w:rsid w:val="00B84CDF"/>
    <w:rsid w:val="00B927D4"/>
    <w:rsid w:val="00B939C9"/>
    <w:rsid w:val="00BA0388"/>
    <w:rsid w:val="00BA0E35"/>
    <w:rsid w:val="00BA21C1"/>
    <w:rsid w:val="00BA3F63"/>
    <w:rsid w:val="00BA434F"/>
    <w:rsid w:val="00BA4923"/>
    <w:rsid w:val="00BA5909"/>
    <w:rsid w:val="00BA6E9B"/>
    <w:rsid w:val="00BA7160"/>
    <w:rsid w:val="00BB180B"/>
    <w:rsid w:val="00BB3706"/>
    <w:rsid w:val="00BB6557"/>
    <w:rsid w:val="00BB6BE9"/>
    <w:rsid w:val="00BC02D0"/>
    <w:rsid w:val="00BC3D5D"/>
    <w:rsid w:val="00BC4640"/>
    <w:rsid w:val="00BD0D5D"/>
    <w:rsid w:val="00BD1A93"/>
    <w:rsid w:val="00BD6629"/>
    <w:rsid w:val="00BD6EC8"/>
    <w:rsid w:val="00BE075D"/>
    <w:rsid w:val="00BE0772"/>
    <w:rsid w:val="00BE1A84"/>
    <w:rsid w:val="00BE2644"/>
    <w:rsid w:val="00BF486A"/>
    <w:rsid w:val="00C04A4D"/>
    <w:rsid w:val="00C10F17"/>
    <w:rsid w:val="00C134B7"/>
    <w:rsid w:val="00C14429"/>
    <w:rsid w:val="00C14D50"/>
    <w:rsid w:val="00C15795"/>
    <w:rsid w:val="00C20378"/>
    <w:rsid w:val="00C21AD6"/>
    <w:rsid w:val="00C22341"/>
    <w:rsid w:val="00C227B1"/>
    <w:rsid w:val="00C3719F"/>
    <w:rsid w:val="00C54B66"/>
    <w:rsid w:val="00C57440"/>
    <w:rsid w:val="00C6456C"/>
    <w:rsid w:val="00C645FD"/>
    <w:rsid w:val="00C64EA1"/>
    <w:rsid w:val="00C717FC"/>
    <w:rsid w:val="00C74976"/>
    <w:rsid w:val="00C7582E"/>
    <w:rsid w:val="00C77A1A"/>
    <w:rsid w:val="00C77FCA"/>
    <w:rsid w:val="00C81B2E"/>
    <w:rsid w:val="00C83AEA"/>
    <w:rsid w:val="00C90990"/>
    <w:rsid w:val="00C92115"/>
    <w:rsid w:val="00C92213"/>
    <w:rsid w:val="00CA10A9"/>
    <w:rsid w:val="00CA2E48"/>
    <w:rsid w:val="00CA5D0D"/>
    <w:rsid w:val="00CA61B5"/>
    <w:rsid w:val="00CA6ACD"/>
    <w:rsid w:val="00CB075D"/>
    <w:rsid w:val="00CB21A7"/>
    <w:rsid w:val="00CB62DF"/>
    <w:rsid w:val="00CC165B"/>
    <w:rsid w:val="00CC17C7"/>
    <w:rsid w:val="00CC183E"/>
    <w:rsid w:val="00CC6980"/>
    <w:rsid w:val="00CD0727"/>
    <w:rsid w:val="00CD1434"/>
    <w:rsid w:val="00CD277D"/>
    <w:rsid w:val="00CD3880"/>
    <w:rsid w:val="00CD4168"/>
    <w:rsid w:val="00CD4B52"/>
    <w:rsid w:val="00CE5864"/>
    <w:rsid w:val="00CE6322"/>
    <w:rsid w:val="00CE66AB"/>
    <w:rsid w:val="00CF1B3A"/>
    <w:rsid w:val="00CF22C0"/>
    <w:rsid w:val="00CF4C8D"/>
    <w:rsid w:val="00CF5D7A"/>
    <w:rsid w:val="00D00B9F"/>
    <w:rsid w:val="00D069FC"/>
    <w:rsid w:val="00D0777D"/>
    <w:rsid w:val="00D1074D"/>
    <w:rsid w:val="00D17CBD"/>
    <w:rsid w:val="00D209BC"/>
    <w:rsid w:val="00D23847"/>
    <w:rsid w:val="00D24947"/>
    <w:rsid w:val="00D258A2"/>
    <w:rsid w:val="00D25AB0"/>
    <w:rsid w:val="00D26748"/>
    <w:rsid w:val="00D343D7"/>
    <w:rsid w:val="00D3531F"/>
    <w:rsid w:val="00D41A64"/>
    <w:rsid w:val="00D421FA"/>
    <w:rsid w:val="00D43098"/>
    <w:rsid w:val="00D43DA3"/>
    <w:rsid w:val="00D44003"/>
    <w:rsid w:val="00D44A34"/>
    <w:rsid w:val="00D479E1"/>
    <w:rsid w:val="00D50045"/>
    <w:rsid w:val="00D52297"/>
    <w:rsid w:val="00D5477C"/>
    <w:rsid w:val="00D640B1"/>
    <w:rsid w:val="00D65D43"/>
    <w:rsid w:val="00D66BBA"/>
    <w:rsid w:val="00D70906"/>
    <w:rsid w:val="00D73D56"/>
    <w:rsid w:val="00D74AA8"/>
    <w:rsid w:val="00D80E9C"/>
    <w:rsid w:val="00D818C1"/>
    <w:rsid w:val="00D818D7"/>
    <w:rsid w:val="00D91A71"/>
    <w:rsid w:val="00D92C22"/>
    <w:rsid w:val="00D94C6E"/>
    <w:rsid w:val="00D9648A"/>
    <w:rsid w:val="00DA1B20"/>
    <w:rsid w:val="00DA243A"/>
    <w:rsid w:val="00DA2DA6"/>
    <w:rsid w:val="00DA5885"/>
    <w:rsid w:val="00DA6FB1"/>
    <w:rsid w:val="00DB09E1"/>
    <w:rsid w:val="00DB103D"/>
    <w:rsid w:val="00DB1770"/>
    <w:rsid w:val="00DB53D1"/>
    <w:rsid w:val="00DB60C6"/>
    <w:rsid w:val="00DB64AF"/>
    <w:rsid w:val="00DC2B3B"/>
    <w:rsid w:val="00DC3AFC"/>
    <w:rsid w:val="00DC76A3"/>
    <w:rsid w:val="00DD33FC"/>
    <w:rsid w:val="00DD440D"/>
    <w:rsid w:val="00DD5EF3"/>
    <w:rsid w:val="00DE0841"/>
    <w:rsid w:val="00DE352B"/>
    <w:rsid w:val="00DE3D17"/>
    <w:rsid w:val="00DE55FD"/>
    <w:rsid w:val="00DE60F7"/>
    <w:rsid w:val="00DE6A1B"/>
    <w:rsid w:val="00DF252B"/>
    <w:rsid w:val="00DF60B2"/>
    <w:rsid w:val="00E000A9"/>
    <w:rsid w:val="00E011BD"/>
    <w:rsid w:val="00E02BF4"/>
    <w:rsid w:val="00E0465F"/>
    <w:rsid w:val="00E07733"/>
    <w:rsid w:val="00E1161D"/>
    <w:rsid w:val="00E15A87"/>
    <w:rsid w:val="00E1790A"/>
    <w:rsid w:val="00E204A2"/>
    <w:rsid w:val="00E221B2"/>
    <w:rsid w:val="00E26E65"/>
    <w:rsid w:val="00E27E4F"/>
    <w:rsid w:val="00E32776"/>
    <w:rsid w:val="00E345AB"/>
    <w:rsid w:val="00E4481F"/>
    <w:rsid w:val="00E45C25"/>
    <w:rsid w:val="00E46181"/>
    <w:rsid w:val="00E47264"/>
    <w:rsid w:val="00E50591"/>
    <w:rsid w:val="00E5145D"/>
    <w:rsid w:val="00E607F9"/>
    <w:rsid w:val="00E61729"/>
    <w:rsid w:val="00E625A3"/>
    <w:rsid w:val="00E65133"/>
    <w:rsid w:val="00E66BEA"/>
    <w:rsid w:val="00E72E2C"/>
    <w:rsid w:val="00E73E5B"/>
    <w:rsid w:val="00E74138"/>
    <w:rsid w:val="00E76BF3"/>
    <w:rsid w:val="00E836BF"/>
    <w:rsid w:val="00E836D0"/>
    <w:rsid w:val="00E85116"/>
    <w:rsid w:val="00E87DE8"/>
    <w:rsid w:val="00E91078"/>
    <w:rsid w:val="00E933A3"/>
    <w:rsid w:val="00E95080"/>
    <w:rsid w:val="00E960E9"/>
    <w:rsid w:val="00E96507"/>
    <w:rsid w:val="00E9696F"/>
    <w:rsid w:val="00EA0DE3"/>
    <w:rsid w:val="00EA1E5E"/>
    <w:rsid w:val="00EA1EA3"/>
    <w:rsid w:val="00EA2129"/>
    <w:rsid w:val="00EA30C9"/>
    <w:rsid w:val="00EA5076"/>
    <w:rsid w:val="00EA7076"/>
    <w:rsid w:val="00EA71E2"/>
    <w:rsid w:val="00EB2244"/>
    <w:rsid w:val="00EB3003"/>
    <w:rsid w:val="00EB35C8"/>
    <w:rsid w:val="00EB51E2"/>
    <w:rsid w:val="00EB51FB"/>
    <w:rsid w:val="00EB6321"/>
    <w:rsid w:val="00EB6BD2"/>
    <w:rsid w:val="00EB7A46"/>
    <w:rsid w:val="00EC4F41"/>
    <w:rsid w:val="00EC5216"/>
    <w:rsid w:val="00EC6559"/>
    <w:rsid w:val="00ED243C"/>
    <w:rsid w:val="00ED39F4"/>
    <w:rsid w:val="00ED60F4"/>
    <w:rsid w:val="00ED777E"/>
    <w:rsid w:val="00EE3D0E"/>
    <w:rsid w:val="00EF015E"/>
    <w:rsid w:val="00EF3D7D"/>
    <w:rsid w:val="00EF3E8D"/>
    <w:rsid w:val="00EF5872"/>
    <w:rsid w:val="00F002CC"/>
    <w:rsid w:val="00F0431F"/>
    <w:rsid w:val="00F04459"/>
    <w:rsid w:val="00F07584"/>
    <w:rsid w:val="00F07BD4"/>
    <w:rsid w:val="00F111E3"/>
    <w:rsid w:val="00F134E8"/>
    <w:rsid w:val="00F13D2A"/>
    <w:rsid w:val="00F23642"/>
    <w:rsid w:val="00F23DE7"/>
    <w:rsid w:val="00F23FF5"/>
    <w:rsid w:val="00F24CD6"/>
    <w:rsid w:val="00F260E1"/>
    <w:rsid w:val="00F26DF4"/>
    <w:rsid w:val="00F311BA"/>
    <w:rsid w:val="00F31653"/>
    <w:rsid w:val="00F31A66"/>
    <w:rsid w:val="00F33145"/>
    <w:rsid w:val="00F35B8F"/>
    <w:rsid w:val="00F37723"/>
    <w:rsid w:val="00F41265"/>
    <w:rsid w:val="00F4241C"/>
    <w:rsid w:val="00F55427"/>
    <w:rsid w:val="00F57D9D"/>
    <w:rsid w:val="00F60444"/>
    <w:rsid w:val="00F60541"/>
    <w:rsid w:val="00F6130B"/>
    <w:rsid w:val="00F61A95"/>
    <w:rsid w:val="00F62E53"/>
    <w:rsid w:val="00F65CC5"/>
    <w:rsid w:val="00F66369"/>
    <w:rsid w:val="00F70FDC"/>
    <w:rsid w:val="00F7487F"/>
    <w:rsid w:val="00F81686"/>
    <w:rsid w:val="00F81C5A"/>
    <w:rsid w:val="00F9122C"/>
    <w:rsid w:val="00FA07D0"/>
    <w:rsid w:val="00FA277F"/>
    <w:rsid w:val="00FA649E"/>
    <w:rsid w:val="00FC23A0"/>
    <w:rsid w:val="00FC2B83"/>
    <w:rsid w:val="00FC6A0D"/>
    <w:rsid w:val="00FE0684"/>
    <w:rsid w:val="00FE36EB"/>
    <w:rsid w:val="00FF202C"/>
    <w:rsid w:val="00FF25A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01C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68"/>
    <w:pPr>
      <w:widowControl w:val="0"/>
      <w:shd w:val="clear" w:color="auto" w:fill="FFFFFF"/>
      <w:spacing w:after="600" w:line="240" w:lineRule="exact"/>
      <w:ind w:hanging="820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6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3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843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35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01C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68"/>
    <w:pPr>
      <w:widowControl w:val="0"/>
      <w:shd w:val="clear" w:color="auto" w:fill="FFFFFF"/>
      <w:spacing w:after="600" w:line="240" w:lineRule="exact"/>
      <w:ind w:hanging="820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6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43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843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3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A5F946CAE8C6B2AD23BF5513773DDFE1B53CC08851E7343D6B05F033B133D700C5D41DE722E83A1C7200F26w01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A5F946CAE8C6B2AD23BF5513773DDFE1B56C809871E7343D6B05F033B133D700C5D41DE722E83A1C7200F26w01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0A5F946CAE8C6B2AD23BF5513773DDFE1A55CB0BD349711283BE5A0B6B492D74450948C176319DA2D923w01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E4BD-25A4-4F5E-88C5-B04E688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Г. Белоцерковская</cp:lastModifiedBy>
  <cp:revision>2</cp:revision>
  <cp:lastPrinted>2019-06-21T15:05:00Z</cp:lastPrinted>
  <dcterms:created xsi:type="dcterms:W3CDTF">2019-09-23T07:01:00Z</dcterms:created>
  <dcterms:modified xsi:type="dcterms:W3CDTF">2019-09-23T07:01:00Z</dcterms:modified>
</cp:coreProperties>
</file>