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F82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3946D8">
        <w:rPr>
          <w:rFonts w:ascii="Times New Roman" w:hAnsi="Times New Roman" w:cs="Times New Roman"/>
          <w:sz w:val="28"/>
          <w:szCs w:val="28"/>
        </w:rPr>
        <w:t>Продажа</w:t>
      </w:r>
      <w:r w:rsidR="003946D8" w:rsidRPr="003946D8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</w:t>
      </w:r>
      <w:r w:rsidR="00F82D70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3946D8" w:rsidRPr="003946D8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F82D70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1066BF" w:rsidRPr="001066B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Конституци</w:t>
              </w:r>
            </w:hyperlink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25 декабря 1993 года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6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05 декабря 1994 года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от 25 октября 2001 года № 137-ФЗ «О введении в действие Земельного кодекса Российской Федерации»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29 октяб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2001 года № 44, статья 4148</w:t>
            </w:r>
          </w:p>
        </w:tc>
      </w:tr>
      <w:tr w:rsidR="000A0337" w:rsidTr="00C74413">
        <w:tc>
          <w:tcPr>
            <w:tcW w:w="834" w:type="dxa"/>
          </w:tcPr>
          <w:p w:rsidR="000A0337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8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30 октября 2001 года № 211-212</w:t>
            </w:r>
          </w:p>
        </w:tc>
      </w:tr>
      <w:tr w:rsidR="00C74413" w:rsidTr="00C74413">
        <w:tc>
          <w:tcPr>
            <w:tcW w:w="834" w:type="dxa"/>
          </w:tcPr>
          <w:p w:rsidR="00C74413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C74413" w:rsidRPr="00C74413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06 октября 2003 года № 40,  статья 3822</w:t>
            </w:r>
          </w:p>
        </w:tc>
      </w:tr>
      <w:tr w:rsidR="00C74413" w:rsidTr="00C74413">
        <w:tc>
          <w:tcPr>
            <w:tcW w:w="834" w:type="dxa"/>
          </w:tcPr>
          <w:p w:rsidR="00C74413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«О персональных данных»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29 июля 2006 года № 165</w:t>
            </w:r>
          </w:p>
        </w:tc>
      </w:tr>
      <w:tr w:rsidR="00C74413" w:rsidTr="00C74413">
        <w:tc>
          <w:tcPr>
            <w:tcW w:w="834" w:type="dxa"/>
          </w:tcPr>
          <w:p w:rsidR="00C74413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июля 2010 года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06 апреля 2011 года № 63-ФЗ «Об электронной подписи»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«Парламентская газета», от  08 апреля 2011 года № 17</w:t>
            </w:r>
          </w:p>
        </w:tc>
      </w:tr>
      <w:tr w:rsidR="009D6F0E" w:rsidTr="00C74413">
        <w:tc>
          <w:tcPr>
            <w:tcW w:w="834" w:type="dxa"/>
          </w:tcPr>
          <w:p w:rsidR="009D6F0E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 июля 2015 года № 218-ФЗ                                       «О государственной регистрации недвижимости» </w:t>
            </w:r>
            <w:bookmarkStart w:id="0" w:name="_GoBack"/>
            <w:bookmarkEnd w:id="0"/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«Официальный интернет - портал правовой информации» www.pra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vo.gov.ru от 14 июля 2015 года</w:t>
            </w:r>
          </w:p>
        </w:tc>
      </w:tr>
      <w:tr w:rsidR="003946D8" w:rsidTr="00C74413">
        <w:tc>
          <w:tcPr>
            <w:tcW w:w="834" w:type="dxa"/>
          </w:tcPr>
          <w:p w:rsidR="003946D8" w:rsidRDefault="003946D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96" w:type="dxa"/>
          </w:tcPr>
          <w:p w:rsidR="003946D8" w:rsidRPr="009D6F0E" w:rsidRDefault="003946D8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6D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Ставропольского края от                                    04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946D8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3946D8">
              <w:rPr>
                <w:rFonts w:ascii="Times New Roman" w:hAnsi="Times New Roman" w:cs="Times New Roman"/>
                <w:sz w:val="28"/>
                <w:szCs w:val="28"/>
              </w:rPr>
              <w:t xml:space="preserve">. № 381-п «Об утверждении порядка определения цены земельного участка, находящегося в государственной собственности Ставропольского края, и земельного участка, государственная собственность на который не разграничена, расположенного на территории Ставропольского края, при заключении договора купли-продажи земельного участка без проведения торгов» </w:t>
            </w:r>
          </w:p>
        </w:tc>
        <w:tc>
          <w:tcPr>
            <w:tcW w:w="6946" w:type="dxa"/>
          </w:tcPr>
          <w:p w:rsidR="003946D8" w:rsidRPr="009D6F0E" w:rsidRDefault="003946D8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правда», </w:t>
            </w:r>
            <w:r w:rsidRPr="003946D8">
              <w:rPr>
                <w:rFonts w:ascii="Times New Roman" w:hAnsi="Times New Roman" w:cs="Times New Roman"/>
                <w:sz w:val="28"/>
                <w:szCs w:val="28"/>
              </w:rPr>
              <w:t xml:space="preserve">от 09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946D8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3946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167</w:t>
            </w:r>
          </w:p>
        </w:tc>
      </w:tr>
      <w:tr w:rsidR="009D6F0E" w:rsidTr="00C74413">
        <w:tc>
          <w:tcPr>
            <w:tcW w:w="834" w:type="dxa"/>
          </w:tcPr>
          <w:p w:rsidR="009D6F0E" w:rsidRDefault="00910A63" w:rsidP="00394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9D6F0E" w:rsidRPr="00C74413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Российской Федерации от                                       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 </w:t>
            </w:r>
            <w:hyperlink r:id="rId12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28 февраля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3946D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принятый решением Думы города                                          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. № 263-24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2012 года № 79</w:t>
            </w:r>
          </w:p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0E" w:rsidTr="00C74413">
        <w:tc>
          <w:tcPr>
            <w:tcW w:w="834" w:type="dxa"/>
          </w:tcPr>
          <w:p w:rsidR="009D6F0E" w:rsidRDefault="003946D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</w:tcPr>
          <w:p w:rsidR="009D6F0E" w:rsidRPr="009D6F0E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города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112-11 «Об утверждении Правил землепользования и застройки муниципального образования городского округа – города Невинномысска»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сайт Думы города Невинномысска»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www.dumanev.ru</w:t>
            </w:r>
          </w:p>
        </w:tc>
      </w:tr>
      <w:tr w:rsidR="009D6F0E" w:rsidTr="00C74413">
        <w:tc>
          <w:tcPr>
            <w:tcW w:w="834" w:type="dxa"/>
          </w:tcPr>
          <w:p w:rsidR="009D6F0E" w:rsidRDefault="003946D8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Невинномысска                                           от 14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551 «Об утверждении порядка разработки и утверждения административных регламентов предоставления муниципальных услуг»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города Невинномысска </w:t>
            </w:r>
            <w:hyperlink r:id="rId13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nevinsk</w:t>
              </w:r>
              <w:proofErr w:type="spellEnd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«Невинномысский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37"/>
    <w:rsid w:val="000A0337"/>
    <w:rsid w:val="000E0219"/>
    <w:rsid w:val="001066BF"/>
    <w:rsid w:val="001A6562"/>
    <w:rsid w:val="00234B00"/>
    <w:rsid w:val="00301474"/>
    <w:rsid w:val="0032623B"/>
    <w:rsid w:val="003946D8"/>
    <w:rsid w:val="005D1D0C"/>
    <w:rsid w:val="00685965"/>
    <w:rsid w:val="007503CB"/>
    <w:rsid w:val="007706C3"/>
    <w:rsid w:val="00887AB7"/>
    <w:rsid w:val="00894B42"/>
    <w:rsid w:val="008B4F80"/>
    <w:rsid w:val="00910A63"/>
    <w:rsid w:val="009D6F0E"/>
    <w:rsid w:val="00A15EA4"/>
    <w:rsid w:val="00A46755"/>
    <w:rsid w:val="00B33BD4"/>
    <w:rsid w:val="00BE2775"/>
    <w:rsid w:val="00C74413"/>
    <w:rsid w:val="00D579C2"/>
    <w:rsid w:val="00F82D70"/>
    <w:rsid w:val="00FB10CF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066B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9D6F0E"/>
    <w:rPr>
      <w:rFonts w:ascii="Calibri" w:eastAsia="Times New Roman" w:hAnsi="Calibri" w:cs="Calibri"/>
      <w:lang w:eastAsia="ru-RU"/>
    </w:rPr>
  </w:style>
  <w:style w:type="paragraph" w:customStyle="1" w:styleId="a5">
    <w:name w:val="Прижатый влево"/>
    <w:basedOn w:val="a"/>
    <w:next w:val="a"/>
    <w:rsid w:val="009D6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9D6F0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D6F0E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06B6AE36F7E152BA9BE33D0l9F" TargetMode="External"/><Relationship Id="rId13" Type="http://schemas.openxmlformats.org/officeDocument/2006/relationships/hyperlink" Target="http://www.nev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7EED53D14705F0475277592280590B97E06B69E56F7E152BA9BE33D0l9F" TargetMode="External"/><Relationship Id="rId12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6E4676EE36F7E152BA9BE33D0l9F" TargetMode="External"/><Relationship Id="rId11" Type="http://schemas.openxmlformats.org/officeDocument/2006/relationships/hyperlink" Target="consultantplus://offline/ref=429D7EED53D14705F0475277592280590B97EF6962E66F7E152BA9BE33D0l9F" TargetMode="External"/><Relationship Id="rId5" Type="http://schemas.openxmlformats.org/officeDocument/2006/relationships/hyperlink" Target="consultantplus://offline/ref=429D7EED53D14705F047527759228059089BE06B60B3387C447EA7DBlB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9D7EED53D14705F0475277592280590B97EF6762E26F7E152BA9BE33D0l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7EED53D14705F0475277592280590B97EE696FE26F7E152BA9BE33D0l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14</cp:revision>
  <dcterms:created xsi:type="dcterms:W3CDTF">2020-02-27T09:31:00Z</dcterms:created>
  <dcterms:modified xsi:type="dcterms:W3CDTF">2020-04-15T08:30:00Z</dcterms:modified>
</cp:coreProperties>
</file>