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D4" w:rsidRPr="00063CD4" w:rsidRDefault="00063CD4" w:rsidP="00063CD4">
      <w:pPr>
        <w:overflowPunct w:val="0"/>
        <w:autoSpaceDE w:val="0"/>
        <w:spacing w:after="0" w:line="240" w:lineRule="auto"/>
        <w:ind w:right="-57"/>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46672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063CD4" w:rsidRPr="00063CD4" w:rsidRDefault="00063CD4" w:rsidP="00063CD4">
      <w:pPr>
        <w:overflowPunct w:val="0"/>
        <w:autoSpaceDE w:val="0"/>
        <w:spacing w:after="0" w:line="240" w:lineRule="auto"/>
        <w:ind w:right="-57"/>
        <w:jc w:val="center"/>
        <w:rPr>
          <w:rFonts w:ascii="Times New Roman" w:eastAsia="Times New Roman" w:hAnsi="Times New Roman" w:cs="Times New Roman"/>
          <w:sz w:val="28"/>
          <w:szCs w:val="20"/>
          <w:lang w:eastAsia="ru-RU"/>
        </w:rPr>
      </w:pPr>
      <w:r w:rsidRPr="00063CD4">
        <w:rPr>
          <w:rFonts w:ascii="Times New Roman" w:eastAsia="Times New Roman" w:hAnsi="Times New Roman" w:cs="Times New Roman"/>
          <w:sz w:val="28"/>
          <w:szCs w:val="20"/>
          <w:lang w:eastAsia="ru-RU"/>
        </w:rPr>
        <w:t>АДМИНИСТРАЦИЯ ГОРОДА НЕВИННОМЫССКА</w:t>
      </w:r>
    </w:p>
    <w:p w:rsidR="00063CD4" w:rsidRPr="00063CD4" w:rsidRDefault="00063CD4" w:rsidP="00063CD4">
      <w:pPr>
        <w:overflowPunct w:val="0"/>
        <w:autoSpaceDE w:val="0"/>
        <w:spacing w:after="0" w:line="240" w:lineRule="auto"/>
        <w:ind w:right="-57"/>
        <w:jc w:val="center"/>
        <w:rPr>
          <w:rFonts w:ascii="Times New Roman" w:eastAsia="Times New Roman" w:hAnsi="Times New Roman" w:cs="Times New Roman"/>
          <w:sz w:val="28"/>
          <w:szCs w:val="20"/>
          <w:lang w:eastAsia="ru-RU"/>
        </w:rPr>
      </w:pPr>
      <w:r w:rsidRPr="00063CD4">
        <w:rPr>
          <w:rFonts w:ascii="Times New Roman" w:eastAsia="Times New Roman" w:hAnsi="Times New Roman" w:cs="Times New Roman"/>
          <w:sz w:val="28"/>
          <w:szCs w:val="20"/>
          <w:lang w:eastAsia="ru-RU"/>
        </w:rPr>
        <w:t>СТАВРОПОЛЬСКОГО КРАЯ</w:t>
      </w:r>
    </w:p>
    <w:p w:rsidR="00063CD4" w:rsidRPr="00063CD4" w:rsidRDefault="00063CD4" w:rsidP="00063CD4">
      <w:pPr>
        <w:overflowPunct w:val="0"/>
        <w:autoSpaceDE w:val="0"/>
        <w:spacing w:after="0" w:line="240" w:lineRule="auto"/>
        <w:ind w:right="-57"/>
        <w:jc w:val="center"/>
        <w:rPr>
          <w:rFonts w:ascii="Times New Roman" w:eastAsia="Times New Roman" w:hAnsi="Times New Roman" w:cs="Times New Roman"/>
          <w:sz w:val="28"/>
          <w:szCs w:val="20"/>
          <w:lang w:eastAsia="ru-RU"/>
        </w:rPr>
      </w:pPr>
    </w:p>
    <w:p w:rsidR="00063CD4" w:rsidRPr="00063CD4" w:rsidRDefault="00063CD4" w:rsidP="00063CD4">
      <w:pPr>
        <w:overflowPunct w:val="0"/>
        <w:autoSpaceDE w:val="0"/>
        <w:spacing w:after="0" w:line="240" w:lineRule="auto"/>
        <w:ind w:right="-57"/>
        <w:jc w:val="center"/>
        <w:rPr>
          <w:rFonts w:ascii="Times New Roman" w:eastAsia="Times New Roman" w:hAnsi="Times New Roman" w:cs="Times New Roman"/>
          <w:sz w:val="28"/>
          <w:szCs w:val="20"/>
          <w:lang w:eastAsia="ru-RU"/>
        </w:rPr>
      </w:pPr>
      <w:r w:rsidRPr="00063CD4">
        <w:rPr>
          <w:rFonts w:ascii="Times New Roman" w:eastAsia="Times New Roman" w:hAnsi="Times New Roman" w:cs="Times New Roman"/>
          <w:sz w:val="28"/>
          <w:szCs w:val="20"/>
          <w:lang w:eastAsia="ru-RU"/>
        </w:rPr>
        <w:t>ПОСТАНОВЛЕНИЕ</w:t>
      </w:r>
    </w:p>
    <w:p w:rsidR="00063CD4" w:rsidRPr="00063CD4" w:rsidRDefault="00063CD4" w:rsidP="00063CD4">
      <w:pPr>
        <w:tabs>
          <w:tab w:val="left" w:pos="4140"/>
        </w:tabs>
        <w:overflowPunct w:val="0"/>
        <w:autoSpaceDE w:val="0"/>
        <w:spacing w:after="0" w:line="240" w:lineRule="auto"/>
        <w:ind w:right="-57"/>
        <w:jc w:val="center"/>
        <w:rPr>
          <w:rFonts w:ascii="Times New Roman" w:eastAsia="Times New Roman" w:hAnsi="Times New Roman" w:cs="Times New Roman"/>
          <w:sz w:val="28"/>
          <w:szCs w:val="20"/>
          <w:lang w:eastAsia="ru-RU"/>
        </w:rPr>
      </w:pPr>
    </w:p>
    <w:p w:rsidR="00063CD4" w:rsidRPr="00063CD4" w:rsidRDefault="00063CD4" w:rsidP="00063CD4">
      <w:pPr>
        <w:tabs>
          <w:tab w:val="left" w:pos="4140"/>
        </w:tabs>
        <w:overflowPunct w:val="0"/>
        <w:autoSpaceDE w:val="0"/>
        <w:spacing w:after="0" w:line="240" w:lineRule="auto"/>
        <w:ind w:right="-57"/>
        <w:jc w:val="center"/>
        <w:rPr>
          <w:rFonts w:ascii="Times New Roman" w:eastAsia="Times New Roman" w:hAnsi="Times New Roman" w:cs="Times New Roman"/>
          <w:sz w:val="28"/>
          <w:szCs w:val="20"/>
          <w:lang w:eastAsia="ru-RU"/>
        </w:rPr>
      </w:pPr>
    </w:p>
    <w:p w:rsidR="00063CD4" w:rsidRPr="00063CD4" w:rsidRDefault="00063CD4" w:rsidP="00063CD4">
      <w:pPr>
        <w:tabs>
          <w:tab w:val="left" w:pos="4140"/>
        </w:tabs>
        <w:overflowPunct w:val="0"/>
        <w:autoSpaceDE w:val="0"/>
        <w:spacing w:after="0" w:line="240" w:lineRule="auto"/>
        <w:ind w:right="-57"/>
        <w:jc w:val="center"/>
        <w:rPr>
          <w:rFonts w:ascii="Times New Roman" w:eastAsia="Times New Roman" w:hAnsi="Times New Roman" w:cs="Times New Roman"/>
          <w:sz w:val="28"/>
          <w:szCs w:val="20"/>
          <w:lang w:eastAsia="ru-RU"/>
        </w:rPr>
      </w:pPr>
    </w:p>
    <w:p w:rsidR="00063CD4" w:rsidRPr="00063CD4" w:rsidRDefault="00063CD4" w:rsidP="00063CD4">
      <w:pPr>
        <w:overflowPunct w:val="0"/>
        <w:autoSpaceDE w:val="0"/>
        <w:spacing w:after="0" w:line="240" w:lineRule="auto"/>
        <w:ind w:right="-2"/>
        <w:jc w:val="both"/>
        <w:rPr>
          <w:rFonts w:ascii="Times New Roman" w:eastAsia="Times New Roman" w:hAnsi="Times New Roman" w:cs="Times New Roman"/>
          <w:sz w:val="28"/>
          <w:szCs w:val="20"/>
          <w:lang w:eastAsia="ru-RU"/>
        </w:rPr>
      </w:pPr>
      <w:r w:rsidRPr="00063CD4">
        <w:rPr>
          <w:rFonts w:ascii="Times New Roman" w:eastAsia="Times New Roman" w:hAnsi="Times New Roman" w:cs="Times New Roman"/>
          <w:sz w:val="28"/>
          <w:szCs w:val="20"/>
          <w:lang w:eastAsia="ru-RU"/>
        </w:rPr>
        <w:t>27.03.2020                                  г. Невинномысск                                        № 478</w:t>
      </w:r>
    </w:p>
    <w:p w:rsidR="00063CD4" w:rsidRPr="00063CD4" w:rsidRDefault="00063CD4" w:rsidP="00063CD4">
      <w:pPr>
        <w:overflowPunct w:val="0"/>
        <w:autoSpaceDE w:val="0"/>
        <w:spacing w:after="0" w:line="240" w:lineRule="auto"/>
        <w:jc w:val="center"/>
        <w:rPr>
          <w:rFonts w:ascii="Times New Roman" w:eastAsia="Times New Roman" w:hAnsi="Times New Roman" w:cs="Times New Roman"/>
          <w:sz w:val="28"/>
          <w:szCs w:val="20"/>
          <w:lang w:eastAsia="ru-RU"/>
        </w:rPr>
      </w:pPr>
    </w:p>
    <w:p w:rsidR="00063CD4" w:rsidRPr="00063CD4" w:rsidRDefault="00063CD4" w:rsidP="00063CD4">
      <w:pPr>
        <w:overflowPunct w:val="0"/>
        <w:autoSpaceDE w:val="0"/>
        <w:spacing w:after="0" w:line="240" w:lineRule="auto"/>
        <w:jc w:val="center"/>
        <w:rPr>
          <w:rFonts w:ascii="Times New Roman" w:eastAsia="Times New Roman" w:hAnsi="Times New Roman" w:cs="Times New Roman"/>
          <w:sz w:val="28"/>
          <w:szCs w:val="20"/>
          <w:lang w:eastAsia="ru-RU"/>
        </w:rPr>
      </w:pPr>
    </w:p>
    <w:p w:rsidR="00063CD4" w:rsidRPr="00063CD4" w:rsidRDefault="00063CD4" w:rsidP="00063CD4">
      <w:pPr>
        <w:spacing w:after="0" w:line="240" w:lineRule="exact"/>
        <w:jc w:val="center"/>
        <w:rPr>
          <w:rFonts w:ascii="Times New Roman" w:eastAsia="Calibri" w:hAnsi="Times New Roman" w:cs="Times New Roman"/>
          <w:sz w:val="28"/>
          <w:szCs w:val="28"/>
        </w:rPr>
      </w:pPr>
      <w:r w:rsidRPr="00063CD4">
        <w:rPr>
          <w:rFonts w:ascii="Times New Roman" w:eastAsia="Calibri" w:hAnsi="Times New Roman" w:cs="Times New Roman"/>
          <w:sz w:val="28"/>
          <w:szCs w:val="28"/>
        </w:rPr>
        <w:t>Об утверждении программы «Укрепление общественного здоровья на территории города Невинномысска»</w:t>
      </w: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r w:rsidRPr="00063CD4">
        <w:rPr>
          <w:rFonts w:ascii="Times New Roman" w:eastAsia="Calibri" w:hAnsi="Times New Roman" w:cs="Times New Roman"/>
          <w:sz w:val="28"/>
          <w:szCs w:val="28"/>
        </w:rPr>
        <w:t xml:space="preserve">В соответствии с </w:t>
      </w:r>
      <w:hyperlink r:id="rId9" w:history="1">
        <w:r w:rsidRPr="00063CD4">
          <w:rPr>
            <w:rFonts w:ascii="Times New Roman" w:eastAsia="Calibri" w:hAnsi="Times New Roman" w:cs="Times New Roman"/>
            <w:sz w:val="28"/>
            <w:szCs w:val="28"/>
          </w:rPr>
          <w:t xml:space="preserve">федеральными законами </w:t>
        </w:r>
      </w:hyperlink>
      <w:hyperlink r:id="rId10" w:history="1">
        <w:r w:rsidRPr="00063CD4">
          <w:rPr>
            <w:rFonts w:ascii="Times New Roman" w:eastAsia="Calibri" w:hAnsi="Times New Roman" w:cs="Times New Roman"/>
            <w:sz w:val="28"/>
            <w:szCs w:val="28"/>
          </w:rPr>
          <w:t>от 21 ноября 2011 года                     № 323-ФЗ «Об основах охраны здоровья граждан в Российской Федерации»</w:t>
        </w:r>
      </w:hyperlink>
      <w:r w:rsidRPr="00063CD4">
        <w:rPr>
          <w:rFonts w:ascii="Times New Roman" w:eastAsia="Calibri" w:hAnsi="Times New Roman" w:cs="Times New Roman"/>
          <w:sz w:val="28"/>
          <w:szCs w:val="28"/>
        </w:rPr>
        <w:t xml:space="preserve">, </w:t>
      </w:r>
      <w:hyperlink r:id="rId11" w:history="1">
        <w:r w:rsidRPr="00063CD4">
          <w:rPr>
            <w:rFonts w:ascii="Times New Roman" w:eastAsia="Calibri" w:hAnsi="Times New Roman" w:cs="Times New Roman"/>
            <w:sz w:val="28"/>
            <w:szCs w:val="28"/>
          </w:rPr>
          <w:t>от 30 марта 1999 года № 52-ФЗ «О санитарно-эпидемиологическом благополучии населения»</w:t>
        </w:r>
      </w:hyperlink>
      <w:r w:rsidRPr="00063CD4">
        <w:rPr>
          <w:rFonts w:ascii="Times New Roman" w:eastAsia="Calibri" w:hAnsi="Times New Roman" w:cs="Times New Roman"/>
          <w:sz w:val="28"/>
          <w:szCs w:val="28"/>
        </w:rPr>
        <w:t xml:space="preserve">, </w:t>
      </w:r>
      <w:r w:rsidRPr="00063CD4">
        <w:rPr>
          <w:rFonts w:ascii="Times New Roman" w:eastAsia="Calibri" w:hAnsi="Times New Roman" w:cs="Times New Roman"/>
          <w:spacing w:val="30"/>
          <w:sz w:val="28"/>
          <w:szCs w:val="28"/>
        </w:rPr>
        <w:t>постановляю:</w:t>
      </w: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r w:rsidRPr="00063CD4">
        <w:rPr>
          <w:rFonts w:ascii="Times New Roman" w:eastAsia="Calibri" w:hAnsi="Times New Roman" w:cs="Times New Roman"/>
          <w:sz w:val="28"/>
          <w:szCs w:val="28"/>
        </w:rPr>
        <w:t>1. Утвердить программу «Укрепление общественного здоровья на территории города Невинномысска», согласно приложению к настоящему постановлению.</w:t>
      </w: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r w:rsidRPr="00063CD4">
        <w:rPr>
          <w:rFonts w:ascii="Times New Roman" w:eastAsia="Calibri" w:hAnsi="Times New Roman" w:cs="Times New Roman"/>
          <w:sz w:val="28"/>
          <w:szCs w:val="28"/>
        </w:rPr>
        <w:t>2. Опубликовать настоящее постановление в газете «Невинномысский рабочий», а также разместить в сетевом издании «Редакция газеты «Невинномысский рабочий» и на официальном сайте администрации города Невинномысска в информационно-телекоммуникационной сети «Интернет».</w:t>
      </w: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r w:rsidRPr="00063CD4">
        <w:rPr>
          <w:rFonts w:ascii="Times New Roman" w:eastAsia="Calibri" w:hAnsi="Times New Roman" w:cs="Times New Roman"/>
          <w:sz w:val="28"/>
          <w:szCs w:val="28"/>
        </w:rPr>
        <w:t xml:space="preserve">3. </w:t>
      </w:r>
      <w:proofErr w:type="gramStart"/>
      <w:r w:rsidRPr="00063CD4">
        <w:rPr>
          <w:rFonts w:ascii="Times New Roman" w:eastAsia="Calibri" w:hAnsi="Times New Roman" w:cs="Times New Roman"/>
          <w:sz w:val="28"/>
          <w:szCs w:val="28"/>
        </w:rPr>
        <w:t>Контроль за</w:t>
      </w:r>
      <w:proofErr w:type="gramEnd"/>
      <w:r w:rsidRPr="00063CD4">
        <w:rPr>
          <w:rFonts w:ascii="Times New Roman" w:eastAsia="Calibri" w:hAnsi="Times New Roman" w:cs="Times New Roman"/>
          <w:sz w:val="28"/>
          <w:szCs w:val="28"/>
        </w:rPr>
        <w:t xml:space="preserve"> исполнением настоящего постановления возложить на первого заместителя главы администрации города Невинномысска                         Олешкевич Т.А.</w:t>
      </w: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auto"/>
        <w:ind w:firstLine="709"/>
        <w:jc w:val="both"/>
        <w:rPr>
          <w:rFonts w:ascii="Times New Roman" w:eastAsia="Calibri" w:hAnsi="Times New Roman" w:cs="Times New Roman"/>
          <w:sz w:val="28"/>
          <w:szCs w:val="28"/>
        </w:rPr>
      </w:pPr>
    </w:p>
    <w:p w:rsidR="00063CD4" w:rsidRPr="00063CD4" w:rsidRDefault="00063CD4" w:rsidP="00063CD4">
      <w:pPr>
        <w:spacing w:after="0" w:line="240" w:lineRule="exact"/>
        <w:jc w:val="both"/>
        <w:rPr>
          <w:rFonts w:ascii="Times New Roman" w:eastAsia="Times New Roman" w:hAnsi="Times New Roman" w:cs="Times New Roman"/>
          <w:sz w:val="28"/>
          <w:szCs w:val="28"/>
        </w:rPr>
      </w:pPr>
      <w:r w:rsidRPr="00063CD4">
        <w:rPr>
          <w:rFonts w:ascii="Times New Roman" w:eastAsia="Times New Roman" w:hAnsi="Times New Roman" w:cs="Times New Roman"/>
          <w:sz w:val="28"/>
          <w:szCs w:val="28"/>
        </w:rPr>
        <w:t xml:space="preserve">Глава города Невинномысска </w:t>
      </w:r>
    </w:p>
    <w:p w:rsidR="00063CD4" w:rsidRPr="00063CD4" w:rsidRDefault="00063CD4" w:rsidP="00063CD4">
      <w:pPr>
        <w:spacing w:after="0" w:line="240" w:lineRule="exact"/>
        <w:jc w:val="both"/>
        <w:rPr>
          <w:rFonts w:ascii="Times New Roman" w:eastAsia="Calibri" w:hAnsi="Times New Roman" w:cs="Times New Roman"/>
          <w:sz w:val="28"/>
          <w:szCs w:val="28"/>
        </w:rPr>
      </w:pPr>
      <w:r w:rsidRPr="00063CD4">
        <w:rPr>
          <w:rFonts w:ascii="Times New Roman" w:eastAsia="Times New Roman" w:hAnsi="Times New Roman" w:cs="Times New Roman"/>
          <w:sz w:val="28"/>
          <w:szCs w:val="28"/>
        </w:rPr>
        <w:t>Ставропольского края                                                                  М.А. Миненков</w:t>
      </w:r>
    </w:p>
    <w:p w:rsidR="00063CD4" w:rsidRPr="00063CD4" w:rsidRDefault="00063CD4" w:rsidP="00063CD4">
      <w:pPr>
        <w:spacing w:after="0" w:line="240" w:lineRule="exact"/>
        <w:jc w:val="both"/>
        <w:rPr>
          <w:rFonts w:ascii="Times New Roman" w:eastAsia="Calibri" w:hAnsi="Times New Roman" w:cs="Times New Roman"/>
          <w:sz w:val="28"/>
          <w:szCs w:val="28"/>
        </w:rPr>
      </w:pPr>
    </w:p>
    <w:p w:rsidR="00063CD4" w:rsidRPr="00063CD4" w:rsidRDefault="00063CD4" w:rsidP="00063CD4">
      <w:pPr>
        <w:spacing w:after="0" w:line="240" w:lineRule="exact"/>
        <w:jc w:val="both"/>
        <w:rPr>
          <w:rFonts w:ascii="Times New Roman" w:eastAsia="Calibri" w:hAnsi="Times New Roman" w:cs="Times New Roman"/>
          <w:sz w:val="28"/>
          <w:szCs w:val="28"/>
        </w:rPr>
        <w:sectPr w:rsidR="00063CD4" w:rsidRPr="00063CD4" w:rsidSect="00436539">
          <w:pgSz w:w="11906" w:h="16838"/>
          <w:pgMar w:top="284" w:right="567" w:bottom="1134" w:left="2041" w:header="709" w:footer="709" w:gutter="0"/>
          <w:cols w:space="708"/>
          <w:titlePg/>
          <w:docGrid w:linePitch="381"/>
        </w:sectPr>
      </w:pPr>
    </w:p>
    <w:tbl>
      <w:tblPr>
        <w:tblW w:w="4536" w:type="dxa"/>
        <w:tblInd w:w="5070" w:type="dxa"/>
        <w:tblLook w:val="04A0" w:firstRow="1" w:lastRow="0" w:firstColumn="1" w:lastColumn="0" w:noHBand="0" w:noVBand="1"/>
      </w:tblPr>
      <w:tblGrid>
        <w:gridCol w:w="4536"/>
      </w:tblGrid>
      <w:tr w:rsidR="00E543C2" w:rsidRPr="00E543C2" w:rsidTr="0071621F">
        <w:tc>
          <w:tcPr>
            <w:tcW w:w="4536" w:type="dxa"/>
          </w:tcPr>
          <w:p w:rsidR="00D22800" w:rsidRPr="00E543C2" w:rsidRDefault="00D22800" w:rsidP="00D22800">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lastRenderedPageBreak/>
              <w:t>Приложение</w:t>
            </w:r>
          </w:p>
          <w:p w:rsidR="00D22800" w:rsidRPr="00E543C2" w:rsidRDefault="00D22800" w:rsidP="00D22800">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к постановлению администрации</w:t>
            </w:r>
          </w:p>
          <w:p w:rsidR="00D22800" w:rsidRDefault="00D22800" w:rsidP="0091157E">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города Невинномысска</w:t>
            </w:r>
          </w:p>
          <w:p w:rsidR="00063CD4" w:rsidRPr="00E543C2" w:rsidRDefault="00063CD4" w:rsidP="0091157E">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27.03.2020 №478</w:t>
            </w:r>
          </w:p>
        </w:tc>
      </w:tr>
    </w:tbl>
    <w:p w:rsidR="00D22800" w:rsidRPr="00E543C2" w:rsidRDefault="00D22800" w:rsidP="00D22800">
      <w:pPr>
        <w:tabs>
          <w:tab w:val="left" w:pos="5550"/>
        </w:tabs>
        <w:suppressAutoHyphens/>
        <w:spacing w:after="0" w:line="216" w:lineRule="auto"/>
        <w:rPr>
          <w:rFonts w:ascii="Times New Roman" w:eastAsia="Times New Roman" w:hAnsi="Times New Roman" w:cs="Times New Roman"/>
          <w:sz w:val="28"/>
          <w:szCs w:val="28"/>
          <w:lang w:eastAsia="ru-RU"/>
        </w:rPr>
      </w:pPr>
    </w:p>
    <w:p w:rsidR="00D22800" w:rsidRPr="00E543C2" w:rsidRDefault="00D22800" w:rsidP="00D22800">
      <w:pPr>
        <w:suppressAutoHyphens/>
        <w:spacing w:after="0" w:line="240" w:lineRule="auto"/>
        <w:rPr>
          <w:rFonts w:ascii="Times New Roman" w:eastAsia="Times New Roman" w:hAnsi="Times New Roman" w:cs="Times New Roman"/>
          <w:sz w:val="28"/>
          <w:szCs w:val="28"/>
          <w:lang w:eastAsia="ru-RU"/>
        </w:rPr>
      </w:pPr>
    </w:p>
    <w:p w:rsidR="00D22800" w:rsidRDefault="00D22800" w:rsidP="00D22800">
      <w:pPr>
        <w:suppressAutoHyphens/>
        <w:spacing w:after="0" w:line="240" w:lineRule="auto"/>
        <w:rPr>
          <w:rFonts w:ascii="Times New Roman" w:eastAsia="Times New Roman" w:hAnsi="Times New Roman" w:cs="Times New Roman"/>
          <w:sz w:val="28"/>
          <w:szCs w:val="28"/>
          <w:lang w:eastAsia="ru-RU"/>
        </w:rPr>
      </w:pPr>
    </w:p>
    <w:p w:rsidR="008F3A71" w:rsidRDefault="008F3A71" w:rsidP="00D22800">
      <w:pPr>
        <w:suppressAutoHyphens/>
        <w:spacing w:after="0" w:line="240" w:lineRule="auto"/>
        <w:rPr>
          <w:rFonts w:ascii="Times New Roman" w:eastAsia="Times New Roman" w:hAnsi="Times New Roman" w:cs="Times New Roman"/>
          <w:sz w:val="28"/>
          <w:szCs w:val="28"/>
          <w:lang w:eastAsia="ru-RU"/>
        </w:rPr>
      </w:pPr>
    </w:p>
    <w:p w:rsidR="001251BD" w:rsidRPr="00E543C2" w:rsidRDefault="001251BD" w:rsidP="00D22800">
      <w:pPr>
        <w:suppressAutoHyphens/>
        <w:spacing w:after="0" w:line="240" w:lineRule="auto"/>
        <w:rPr>
          <w:rFonts w:ascii="Times New Roman" w:eastAsia="Times New Roman" w:hAnsi="Times New Roman" w:cs="Times New Roman"/>
          <w:sz w:val="28"/>
          <w:szCs w:val="28"/>
          <w:lang w:eastAsia="ru-RU"/>
        </w:rPr>
      </w:pPr>
    </w:p>
    <w:p w:rsidR="00D22800" w:rsidRPr="00E543C2" w:rsidRDefault="008F3A71" w:rsidP="00D22800">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p>
    <w:p w:rsidR="00D22800" w:rsidRPr="00E543C2" w:rsidRDefault="00D22800" w:rsidP="00D22800">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«Укрепление общественного здоровья на территории города Невинномысска»</w:t>
      </w:r>
    </w:p>
    <w:p w:rsidR="00D22800" w:rsidRPr="00E543C2" w:rsidRDefault="00D22800" w:rsidP="00D22800">
      <w:pPr>
        <w:suppressAutoHyphens/>
        <w:spacing w:after="0" w:line="240" w:lineRule="auto"/>
        <w:rPr>
          <w:rFonts w:ascii="Times New Roman" w:eastAsia="Times New Roman" w:hAnsi="Times New Roman" w:cs="Times New Roman"/>
          <w:sz w:val="28"/>
          <w:szCs w:val="28"/>
          <w:lang w:eastAsia="ru-RU"/>
        </w:rPr>
      </w:pPr>
    </w:p>
    <w:p w:rsidR="00D22800" w:rsidRPr="00E543C2" w:rsidRDefault="00D22800" w:rsidP="00D22800">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ПАСПОРТ</w:t>
      </w:r>
    </w:p>
    <w:p w:rsidR="00D22800" w:rsidRPr="00E543C2" w:rsidRDefault="00D22800" w:rsidP="001E0B4D">
      <w:pPr>
        <w:suppressAutoHyphens/>
        <w:spacing w:after="0" w:line="240" w:lineRule="auto"/>
        <w:jc w:val="center"/>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программы «Укрепление общественного здоровья на территории города Невинномысска»</w:t>
      </w:r>
    </w:p>
    <w:p w:rsidR="00D22800" w:rsidRPr="00E543C2" w:rsidRDefault="00D22800" w:rsidP="00D22800">
      <w:pPr>
        <w:suppressAutoHyphens/>
        <w:spacing w:after="0" w:line="240" w:lineRule="auto"/>
        <w:rPr>
          <w:rFonts w:ascii="Times New Roman" w:eastAsia="Times New Roman" w:hAnsi="Times New Roman" w:cs="Times New Roman"/>
          <w:sz w:val="28"/>
          <w:szCs w:val="28"/>
          <w:lang w:eastAsia="ru-RU"/>
        </w:rPr>
      </w:pPr>
    </w:p>
    <w:tbl>
      <w:tblPr>
        <w:tblW w:w="9611" w:type="dxa"/>
        <w:tblInd w:w="-5" w:type="dxa"/>
        <w:tblLook w:val="00A0" w:firstRow="1" w:lastRow="0" w:firstColumn="1" w:lastColumn="0" w:noHBand="0" w:noVBand="0"/>
      </w:tblPr>
      <w:tblGrid>
        <w:gridCol w:w="3415"/>
        <w:gridCol w:w="6196"/>
      </w:tblGrid>
      <w:tr w:rsidR="00D22800" w:rsidRPr="00E543C2" w:rsidTr="00496102">
        <w:tc>
          <w:tcPr>
            <w:tcW w:w="3415" w:type="dxa"/>
          </w:tcPr>
          <w:p w:rsidR="00D22800" w:rsidRPr="00E543C2" w:rsidRDefault="00D22800" w:rsidP="009F679F">
            <w:pPr>
              <w:suppressAutoHyphens/>
              <w:autoSpaceDN w:val="0"/>
              <w:spacing w:after="0" w:line="240" w:lineRule="auto"/>
              <w:ind w:left="-137"/>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Наименование программы</w:t>
            </w:r>
          </w:p>
        </w:tc>
        <w:tc>
          <w:tcPr>
            <w:tcW w:w="6196" w:type="dxa"/>
          </w:tcPr>
          <w:p w:rsidR="00D22800" w:rsidRPr="00E543C2" w:rsidRDefault="00D22800" w:rsidP="00D22800">
            <w:pPr>
              <w:suppressAutoHyphens/>
              <w:spacing w:after="0" w:line="240" w:lineRule="auto"/>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программа «Укрепление общественного здоровья на территории города Невинномысска» (далее – программа)</w:t>
            </w:r>
          </w:p>
          <w:p w:rsidR="00D22800" w:rsidRPr="00E543C2" w:rsidRDefault="00D22800" w:rsidP="00D22800">
            <w:pPr>
              <w:suppressAutoHyphens/>
              <w:autoSpaceDN w:val="0"/>
              <w:spacing w:after="0" w:line="216" w:lineRule="auto"/>
              <w:jc w:val="both"/>
              <w:rPr>
                <w:rFonts w:ascii="Times New Roman" w:eastAsia="Times New Roman" w:hAnsi="Times New Roman" w:cs="Times New Roman"/>
                <w:sz w:val="28"/>
                <w:szCs w:val="28"/>
                <w:lang w:eastAsia="ru-RU"/>
              </w:rPr>
            </w:pPr>
          </w:p>
        </w:tc>
      </w:tr>
      <w:tr w:rsidR="00D22800" w:rsidRPr="00E543C2" w:rsidTr="00496102">
        <w:tc>
          <w:tcPr>
            <w:tcW w:w="3415" w:type="dxa"/>
          </w:tcPr>
          <w:p w:rsidR="00D22800" w:rsidRPr="00E543C2" w:rsidRDefault="00496102" w:rsidP="009F679F">
            <w:pPr>
              <w:suppressAutoHyphens/>
              <w:autoSpaceDN w:val="0"/>
              <w:spacing w:after="0" w:line="240" w:lineRule="auto"/>
              <w:ind w:left="-1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w:t>
            </w:r>
            <w:r w:rsidR="00D22800" w:rsidRPr="00E543C2">
              <w:rPr>
                <w:rFonts w:ascii="Times New Roman" w:eastAsia="Times New Roman" w:hAnsi="Times New Roman" w:cs="Times New Roman"/>
                <w:sz w:val="28"/>
                <w:szCs w:val="28"/>
                <w:lang w:eastAsia="ru-RU"/>
              </w:rPr>
              <w:t>исполнитель программы</w:t>
            </w:r>
          </w:p>
        </w:tc>
        <w:tc>
          <w:tcPr>
            <w:tcW w:w="6196" w:type="dxa"/>
          </w:tcPr>
          <w:p w:rsidR="00D22800" w:rsidRPr="00E543C2" w:rsidRDefault="00D22800" w:rsidP="00D22800">
            <w:pPr>
              <w:suppressAutoHyphens/>
              <w:spacing w:after="0" w:line="240" w:lineRule="auto"/>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управление образования администрации города Невинномысска (далее – управление образования)</w:t>
            </w:r>
          </w:p>
          <w:p w:rsidR="00D22800" w:rsidRPr="00E543C2" w:rsidRDefault="00D22800" w:rsidP="00D22800">
            <w:pPr>
              <w:suppressAutoHyphens/>
              <w:spacing w:after="0" w:line="240" w:lineRule="auto"/>
              <w:jc w:val="both"/>
              <w:rPr>
                <w:rFonts w:ascii="Times New Roman" w:eastAsia="Times New Roman" w:hAnsi="Times New Roman" w:cs="Times New Roman"/>
                <w:sz w:val="28"/>
                <w:szCs w:val="28"/>
                <w:lang w:eastAsia="ru-RU"/>
              </w:rPr>
            </w:pPr>
          </w:p>
        </w:tc>
      </w:tr>
      <w:tr w:rsidR="00E543C2" w:rsidRPr="00E543C2" w:rsidTr="00496102">
        <w:tc>
          <w:tcPr>
            <w:tcW w:w="3415" w:type="dxa"/>
          </w:tcPr>
          <w:p w:rsidR="00D22800" w:rsidRPr="00E543C2" w:rsidRDefault="00496102" w:rsidP="009F679F">
            <w:pPr>
              <w:suppressAutoHyphens/>
              <w:autoSpaceDN w:val="0"/>
              <w:spacing w:after="0" w:line="240" w:lineRule="auto"/>
              <w:ind w:left="-136" w:right="-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Соисполнители </w:t>
            </w:r>
            <w:r w:rsidR="00D22800" w:rsidRPr="00E543C2">
              <w:rPr>
                <w:rFonts w:ascii="Times New Roman" w:eastAsia="Times New Roman" w:hAnsi="Times New Roman" w:cs="Times New Roman"/>
                <w:sz w:val="28"/>
                <w:szCs w:val="28"/>
                <w:lang w:eastAsia="ru-RU"/>
              </w:rPr>
              <w:t>программы</w:t>
            </w:r>
          </w:p>
          <w:p w:rsidR="00D22800" w:rsidRPr="00E543C2" w:rsidRDefault="00D22800" w:rsidP="00496102">
            <w:pPr>
              <w:suppressAutoHyphens/>
              <w:autoSpaceDN w:val="0"/>
              <w:spacing w:after="0" w:line="216" w:lineRule="auto"/>
              <w:ind w:left="-137"/>
              <w:jc w:val="both"/>
              <w:rPr>
                <w:rFonts w:ascii="Times New Roman" w:eastAsia="Times New Roman" w:hAnsi="Times New Roman" w:cs="Times New Roman"/>
                <w:sz w:val="28"/>
                <w:szCs w:val="28"/>
                <w:lang w:eastAsia="ru-RU"/>
              </w:rPr>
            </w:pPr>
          </w:p>
        </w:tc>
        <w:tc>
          <w:tcPr>
            <w:tcW w:w="6196" w:type="dxa"/>
          </w:tcPr>
          <w:p w:rsidR="005D677B" w:rsidRPr="00E543C2" w:rsidRDefault="00D22800" w:rsidP="00D22800">
            <w:pPr>
              <w:suppressAutoHyphens/>
              <w:spacing w:after="0" w:line="240" w:lineRule="auto"/>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комитет по молодежной политике, физической культуре и спорту адм</w:t>
            </w:r>
            <w:r w:rsidR="000A21B0">
              <w:rPr>
                <w:rFonts w:ascii="Times New Roman" w:eastAsia="Times New Roman" w:hAnsi="Times New Roman" w:cs="Times New Roman"/>
                <w:sz w:val="28"/>
                <w:szCs w:val="28"/>
                <w:lang w:eastAsia="ru-RU"/>
              </w:rPr>
              <w:t>инистрации города Невинномысска;</w:t>
            </w:r>
          </w:p>
          <w:p w:rsidR="000A21B0" w:rsidRPr="00E543C2" w:rsidRDefault="000A21B0" w:rsidP="000A21B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 по труду и социальной поддержке населения </w:t>
            </w:r>
            <w:r w:rsidRPr="00E543C2">
              <w:rPr>
                <w:rFonts w:ascii="Times New Roman" w:eastAsia="Times New Roman" w:hAnsi="Times New Roman" w:cs="Times New Roman"/>
                <w:sz w:val="28"/>
                <w:szCs w:val="28"/>
                <w:lang w:eastAsia="ru-RU"/>
              </w:rPr>
              <w:t>адм</w:t>
            </w:r>
            <w:r>
              <w:rPr>
                <w:rFonts w:ascii="Times New Roman" w:eastAsia="Times New Roman" w:hAnsi="Times New Roman" w:cs="Times New Roman"/>
                <w:sz w:val="28"/>
                <w:szCs w:val="28"/>
                <w:lang w:eastAsia="ru-RU"/>
              </w:rPr>
              <w:t>инистрации города Невинномысска;</w:t>
            </w:r>
          </w:p>
          <w:p w:rsidR="00D22800" w:rsidRDefault="00BB06B6" w:rsidP="00D2280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жилищно-коммунального </w:t>
            </w:r>
            <w:r w:rsidR="00E021E4">
              <w:rPr>
                <w:rFonts w:ascii="Times New Roman" w:eastAsia="Times New Roman" w:hAnsi="Times New Roman" w:cs="Times New Roman"/>
                <w:sz w:val="28"/>
                <w:szCs w:val="28"/>
                <w:lang w:eastAsia="ru-RU"/>
              </w:rPr>
              <w:t>хозяйства администрации города Невинномысска;</w:t>
            </w:r>
          </w:p>
          <w:p w:rsidR="000A21B0" w:rsidRDefault="00BB7B0B" w:rsidP="00D2280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информационно-аналитический отдел администрации города Невинномысска;</w:t>
            </w:r>
          </w:p>
          <w:p w:rsidR="00BB7B0B" w:rsidRDefault="00BB7B0B" w:rsidP="00D2280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организации города Невинномысска;</w:t>
            </w:r>
          </w:p>
          <w:p w:rsidR="000A21B0" w:rsidRDefault="006054BE" w:rsidP="00D22800">
            <w:pPr>
              <w:suppressAutoHyphens/>
              <w:spacing w:after="0" w:line="240" w:lineRule="auto"/>
              <w:jc w:val="both"/>
              <w:rPr>
                <w:rFonts w:ascii="Times New Roman" w:eastAsia="Times New Roman" w:hAnsi="Times New Roman" w:cs="Times New Roman"/>
                <w:sz w:val="28"/>
                <w:szCs w:val="28"/>
                <w:lang w:eastAsia="ru-RU"/>
              </w:rPr>
            </w:pPr>
            <w:hyperlink r:id="rId12" w:tooltip="ГБУЗ СК &quot;ГОРОДСКАЯ БОЛЬНИЦА&quot; Г. НЕВИННОМЫССКА" w:history="1">
              <w:r w:rsidR="00BD4844">
                <w:rPr>
                  <w:rStyle w:val="a3"/>
                  <w:rFonts w:ascii="Times New Roman" w:eastAsia="Times New Roman" w:hAnsi="Times New Roman" w:cs="Times New Roman"/>
                  <w:color w:val="auto"/>
                  <w:sz w:val="28"/>
                  <w:szCs w:val="28"/>
                  <w:u w:val="none"/>
                  <w:lang w:eastAsia="ru-RU"/>
                </w:rPr>
                <w:t>г</w:t>
              </w:r>
              <w:r w:rsidR="00BD4844" w:rsidRPr="00BD4844">
                <w:rPr>
                  <w:rStyle w:val="a3"/>
                  <w:rFonts w:ascii="Times New Roman" w:eastAsia="Times New Roman" w:hAnsi="Times New Roman" w:cs="Times New Roman"/>
                  <w:color w:val="auto"/>
                  <w:sz w:val="28"/>
                  <w:szCs w:val="28"/>
                  <w:u w:val="none"/>
                  <w:lang w:eastAsia="ru-RU"/>
                </w:rPr>
                <w:t xml:space="preserve">осударственное бюджетное учреждение здравоохранения Ставропольского края </w:t>
              </w:r>
              <w:r w:rsidR="00BD4844">
                <w:rPr>
                  <w:rStyle w:val="a3"/>
                  <w:rFonts w:ascii="Times New Roman" w:eastAsia="Times New Roman" w:hAnsi="Times New Roman" w:cs="Times New Roman"/>
                  <w:color w:val="auto"/>
                  <w:sz w:val="28"/>
                  <w:szCs w:val="28"/>
                  <w:u w:val="none"/>
                  <w:lang w:eastAsia="ru-RU"/>
                </w:rPr>
                <w:t>«</w:t>
              </w:r>
              <w:r w:rsidR="00BD4844" w:rsidRPr="00BD4844">
                <w:rPr>
                  <w:rStyle w:val="a3"/>
                  <w:rFonts w:ascii="Times New Roman" w:eastAsia="Times New Roman" w:hAnsi="Times New Roman" w:cs="Times New Roman"/>
                  <w:color w:val="auto"/>
                  <w:sz w:val="28"/>
                  <w:szCs w:val="28"/>
                  <w:u w:val="none"/>
                  <w:lang w:eastAsia="ru-RU"/>
                </w:rPr>
                <w:t>Городская больница</w:t>
              </w:r>
              <w:r w:rsidR="00BD4844">
                <w:rPr>
                  <w:rStyle w:val="a3"/>
                  <w:rFonts w:ascii="Times New Roman" w:eastAsia="Times New Roman" w:hAnsi="Times New Roman" w:cs="Times New Roman"/>
                  <w:color w:val="auto"/>
                  <w:sz w:val="28"/>
                  <w:szCs w:val="28"/>
                  <w:u w:val="none"/>
                  <w:lang w:eastAsia="ru-RU"/>
                </w:rPr>
                <w:t>»</w:t>
              </w:r>
              <w:r w:rsidR="00BD4844" w:rsidRPr="00BD4844">
                <w:rPr>
                  <w:rStyle w:val="a3"/>
                  <w:rFonts w:ascii="Times New Roman" w:eastAsia="Times New Roman" w:hAnsi="Times New Roman" w:cs="Times New Roman"/>
                  <w:color w:val="auto"/>
                  <w:sz w:val="28"/>
                  <w:szCs w:val="28"/>
                  <w:u w:val="none"/>
                  <w:lang w:eastAsia="ru-RU"/>
                </w:rPr>
                <w:t xml:space="preserve"> города Невинномысска</w:t>
              </w:r>
            </w:hyperlink>
          </w:p>
          <w:p w:rsidR="000A21B0" w:rsidRPr="00E543C2" w:rsidRDefault="000A21B0" w:rsidP="00496102">
            <w:pPr>
              <w:suppressAutoHyphens/>
              <w:spacing w:after="0" w:line="240" w:lineRule="exact"/>
              <w:jc w:val="both"/>
              <w:rPr>
                <w:rFonts w:ascii="Times New Roman" w:eastAsia="Times New Roman" w:hAnsi="Times New Roman" w:cs="Times New Roman"/>
                <w:sz w:val="28"/>
                <w:szCs w:val="28"/>
                <w:lang w:eastAsia="ru-RU"/>
              </w:rPr>
            </w:pPr>
          </w:p>
        </w:tc>
      </w:tr>
      <w:tr w:rsidR="001E0B4D" w:rsidRPr="00E543C2" w:rsidTr="00496102">
        <w:tc>
          <w:tcPr>
            <w:tcW w:w="3415" w:type="dxa"/>
          </w:tcPr>
          <w:p w:rsidR="001E0B4D" w:rsidRDefault="00496102" w:rsidP="009F679F">
            <w:pPr>
              <w:suppressAutoHyphens/>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участники программы</w:t>
            </w:r>
          </w:p>
          <w:p w:rsidR="00496102" w:rsidRPr="00E543C2" w:rsidRDefault="00496102" w:rsidP="009F679F">
            <w:pPr>
              <w:suppressAutoHyphens/>
              <w:autoSpaceDN w:val="0"/>
              <w:spacing w:after="0" w:line="240" w:lineRule="auto"/>
              <w:jc w:val="both"/>
              <w:rPr>
                <w:rFonts w:ascii="Times New Roman" w:eastAsia="Times New Roman" w:hAnsi="Times New Roman" w:cs="Times New Roman"/>
                <w:sz w:val="28"/>
                <w:szCs w:val="28"/>
                <w:lang w:eastAsia="ru-RU"/>
              </w:rPr>
            </w:pPr>
          </w:p>
        </w:tc>
        <w:tc>
          <w:tcPr>
            <w:tcW w:w="6196" w:type="dxa"/>
          </w:tcPr>
          <w:p w:rsidR="001E0B4D" w:rsidRPr="00E543C2" w:rsidRDefault="00496102" w:rsidP="009F679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5D677B" w:rsidRPr="00E543C2" w:rsidTr="00496102">
        <w:tc>
          <w:tcPr>
            <w:tcW w:w="3415" w:type="dxa"/>
          </w:tcPr>
          <w:p w:rsidR="005D677B" w:rsidRPr="00E543C2" w:rsidRDefault="005D677B" w:rsidP="009F679F">
            <w:pPr>
              <w:suppressAutoHyphens/>
              <w:autoSpaceDN w:val="0"/>
              <w:spacing w:after="0" w:line="240" w:lineRule="auto"/>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Цели программы</w:t>
            </w:r>
          </w:p>
        </w:tc>
        <w:tc>
          <w:tcPr>
            <w:tcW w:w="6196" w:type="dxa"/>
          </w:tcPr>
          <w:p w:rsidR="00496102" w:rsidRPr="00E543C2" w:rsidRDefault="005D677B" w:rsidP="009F679F">
            <w:pPr>
              <w:spacing w:after="0" w:line="240" w:lineRule="auto"/>
              <w:jc w:val="both"/>
              <w:textAlignment w:val="baseline"/>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t>сохранение и укрепление здоровья населения города Невинномысска (далее – город);</w:t>
            </w:r>
          </w:p>
          <w:p w:rsidR="00063CD4" w:rsidRDefault="00063CD4" w:rsidP="009F679F">
            <w:pPr>
              <w:spacing w:after="0" w:line="240" w:lineRule="auto"/>
              <w:jc w:val="both"/>
              <w:textAlignment w:val="baseline"/>
              <w:rPr>
                <w:rFonts w:ascii="Times New Roman" w:eastAsia="Times New Roman" w:hAnsi="Times New Roman" w:cs="Times New Roman"/>
                <w:sz w:val="28"/>
                <w:szCs w:val="28"/>
                <w:lang w:eastAsia="ru-RU"/>
              </w:rPr>
            </w:pPr>
          </w:p>
          <w:p w:rsidR="005D677B" w:rsidRPr="00E543C2" w:rsidRDefault="005D677B" w:rsidP="009F679F">
            <w:pPr>
              <w:spacing w:after="0" w:line="240" w:lineRule="auto"/>
              <w:jc w:val="both"/>
              <w:textAlignment w:val="baseline"/>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lastRenderedPageBreak/>
              <w:t>формирование навыков ведения здорового образа жизни у населения города;</w:t>
            </w:r>
          </w:p>
          <w:p w:rsidR="00496102" w:rsidRDefault="00421BED" w:rsidP="009F679F">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у</w:t>
            </w:r>
            <w:r w:rsidR="00496102">
              <w:rPr>
                <w:rFonts w:ascii="Times New Roman" w:hAnsi="Times New Roman" w:cs="Times New Roman"/>
                <w:sz w:val="28"/>
                <w:szCs w:val="28"/>
              </w:rPr>
              <w:t xml:space="preserve">величение охвата населения </w:t>
            </w:r>
            <w:r w:rsidRPr="00505BCC">
              <w:rPr>
                <w:rFonts w:ascii="Times New Roman" w:hAnsi="Times New Roman" w:cs="Times New Roman"/>
                <w:sz w:val="28"/>
                <w:szCs w:val="28"/>
              </w:rPr>
              <w:t>п</w:t>
            </w:r>
            <w:r w:rsidR="00496102">
              <w:rPr>
                <w:rFonts w:ascii="Times New Roman" w:hAnsi="Times New Roman" w:cs="Times New Roman"/>
                <w:sz w:val="28"/>
                <w:szCs w:val="28"/>
              </w:rPr>
              <w:t xml:space="preserve">рофилактическими мероприятиями, </w:t>
            </w:r>
            <w:r w:rsidRPr="00505BCC">
              <w:rPr>
                <w:rFonts w:ascii="Times New Roman" w:hAnsi="Times New Roman" w:cs="Times New Roman"/>
                <w:sz w:val="28"/>
                <w:szCs w:val="28"/>
              </w:rPr>
              <w:t>направленными на снижение распространенности неинфекционных и инфекционных заболеваний, а также увеличение доли населения, ведущего здоровый об</w:t>
            </w:r>
            <w:r>
              <w:rPr>
                <w:rFonts w:ascii="Times New Roman" w:hAnsi="Times New Roman" w:cs="Times New Roman"/>
                <w:sz w:val="28"/>
                <w:szCs w:val="28"/>
              </w:rPr>
              <w:t>раз жизни;</w:t>
            </w:r>
            <w:r w:rsidRPr="00505BCC">
              <w:rPr>
                <w:rFonts w:ascii="Times New Roman" w:hAnsi="Times New Roman" w:cs="Times New Roman"/>
                <w:sz w:val="28"/>
                <w:szCs w:val="28"/>
              </w:rPr>
              <w:t xml:space="preserve"> </w:t>
            </w:r>
            <w:r>
              <w:rPr>
                <w:rFonts w:ascii="Times New Roman" w:hAnsi="Times New Roman" w:cs="Times New Roman"/>
                <w:sz w:val="28"/>
                <w:szCs w:val="28"/>
              </w:rPr>
              <w:t>с</w:t>
            </w:r>
            <w:r w:rsidRPr="00505BCC">
              <w:rPr>
                <w:rFonts w:ascii="Times New Roman" w:hAnsi="Times New Roman" w:cs="Times New Roman"/>
                <w:sz w:val="28"/>
                <w:szCs w:val="28"/>
              </w:rPr>
              <w:t xml:space="preserve">нижение смертности мужчин в возрасте </w:t>
            </w:r>
            <w:r>
              <w:rPr>
                <w:rFonts w:ascii="Times New Roman" w:hAnsi="Times New Roman" w:cs="Times New Roman"/>
                <w:sz w:val="28"/>
                <w:szCs w:val="28"/>
              </w:rPr>
              <w:t xml:space="preserve">от </w:t>
            </w:r>
            <w:r w:rsidRPr="00505BCC">
              <w:rPr>
                <w:rFonts w:ascii="Times New Roman" w:hAnsi="Times New Roman" w:cs="Times New Roman"/>
                <w:sz w:val="28"/>
                <w:szCs w:val="28"/>
              </w:rPr>
              <w:t>16</w:t>
            </w:r>
            <w:r>
              <w:rPr>
                <w:rFonts w:ascii="Times New Roman" w:hAnsi="Times New Roman" w:cs="Times New Roman"/>
                <w:sz w:val="28"/>
                <w:szCs w:val="28"/>
              </w:rPr>
              <w:t xml:space="preserve"> до </w:t>
            </w:r>
          </w:p>
          <w:p w:rsidR="00AE52F3" w:rsidRDefault="00421BED" w:rsidP="009F679F">
            <w:pPr>
              <w:spacing w:after="0" w:line="240" w:lineRule="auto"/>
              <w:jc w:val="both"/>
              <w:textAlignment w:val="baseline"/>
              <w:rPr>
                <w:rFonts w:ascii="Times New Roman" w:hAnsi="Times New Roman" w:cs="Times New Roman"/>
                <w:sz w:val="28"/>
                <w:szCs w:val="28"/>
              </w:rPr>
            </w:pPr>
            <w:r w:rsidRPr="00505BCC">
              <w:rPr>
                <w:rFonts w:ascii="Times New Roman" w:hAnsi="Times New Roman" w:cs="Times New Roman"/>
                <w:sz w:val="28"/>
                <w:szCs w:val="28"/>
              </w:rPr>
              <w:t xml:space="preserve">59 лет до 417,0 случаев на 100 тыс. населения города и смертности женщин в возрасте </w:t>
            </w:r>
            <w:r w:rsidR="00496102">
              <w:rPr>
                <w:rFonts w:ascii="Times New Roman" w:hAnsi="Times New Roman" w:cs="Times New Roman"/>
                <w:sz w:val="28"/>
                <w:szCs w:val="28"/>
              </w:rPr>
              <w:t xml:space="preserve">                  </w:t>
            </w:r>
            <w:r w:rsidRPr="00505BCC">
              <w:rPr>
                <w:rFonts w:ascii="Times New Roman" w:hAnsi="Times New Roman" w:cs="Times New Roman"/>
                <w:sz w:val="28"/>
                <w:szCs w:val="28"/>
              </w:rPr>
              <w:t>16</w:t>
            </w:r>
            <w:r w:rsidR="00496102">
              <w:rPr>
                <w:rFonts w:ascii="Times New Roman" w:hAnsi="Times New Roman" w:cs="Times New Roman"/>
                <w:sz w:val="28"/>
                <w:szCs w:val="28"/>
              </w:rPr>
              <w:t xml:space="preserve"> - </w:t>
            </w:r>
            <w:r w:rsidRPr="00505BCC">
              <w:rPr>
                <w:rFonts w:ascii="Times New Roman" w:hAnsi="Times New Roman" w:cs="Times New Roman"/>
                <w:sz w:val="28"/>
                <w:szCs w:val="28"/>
              </w:rPr>
              <w:t>54 лет до 131,0 случая на 100 тыс. населения города к 2024 году</w:t>
            </w:r>
          </w:p>
          <w:p w:rsidR="00496102" w:rsidRPr="00496102" w:rsidRDefault="00496102" w:rsidP="009F679F">
            <w:pPr>
              <w:spacing w:after="0" w:line="240" w:lineRule="exact"/>
              <w:jc w:val="both"/>
              <w:textAlignment w:val="baseline"/>
              <w:rPr>
                <w:rFonts w:ascii="Times New Roman" w:hAnsi="Times New Roman" w:cs="Times New Roman"/>
                <w:sz w:val="28"/>
                <w:szCs w:val="28"/>
              </w:rPr>
            </w:pPr>
          </w:p>
        </w:tc>
      </w:tr>
      <w:tr w:rsidR="00496102" w:rsidRPr="00E543C2" w:rsidTr="002D54DB">
        <w:tc>
          <w:tcPr>
            <w:tcW w:w="3415" w:type="dxa"/>
          </w:tcPr>
          <w:p w:rsidR="00496102" w:rsidRPr="00E543C2" w:rsidRDefault="00496102" w:rsidP="00496102">
            <w:pPr>
              <w:suppressAutoHyphens/>
              <w:autoSpaceDN w:val="0"/>
              <w:spacing w:after="0" w:line="240" w:lineRule="auto"/>
              <w:jc w:val="both"/>
              <w:rPr>
                <w:rFonts w:ascii="Times New Roman" w:eastAsia="Times New Roman" w:hAnsi="Times New Roman" w:cs="Times New Roman"/>
                <w:sz w:val="28"/>
                <w:szCs w:val="28"/>
                <w:lang w:eastAsia="ru-RU"/>
              </w:rPr>
            </w:pPr>
            <w:r w:rsidRPr="00E543C2">
              <w:rPr>
                <w:rFonts w:ascii="Times New Roman" w:eastAsia="Times New Roman" w:hAnsi="Times New Roman" w:cs="Times New Roman"/>
                <w:sz w:val="28"/>
                <w:szCs w:val="28"/>
                <w:lang w:eastAsia="ru-RU"/>
              </w:rPr>
              <w:lastRenderedPageBreak/>
              <w:t>Целевые индикаторы программы</w:t>
            </w:r>
          </w:p>
        </w:tc>
        <w:tc>
          <w:tcPr>
            <w:tcW w:w="6196" w:type="dxa"/>
          </w:tcPr>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розничные продажи алкогольной продукции на душу на</w:t>
            </w:r>
            <w:r>
              <w:rPr>
                <w:rFonts w:ascii="Times New Roman" w:hAnsi="Times New Roman" w:cs="Times New Roman"/>
                <w:sz w:val="28"/>
                <w:szCs w:val="28"/>
              </w:rPr>
              <w:t>селения (в литрах)</w:t>
            </w:r>
            <w:r w:rsidRPr="004442B8">
              <w:rPr>
                <w:rFonts w:ascii="Times New Roman" w:hAnsi="Times New Roman" w:cs="Times New Roman"/>
                <w:sz w:val="28"/>
                <w:szCs w:val="28"/>
              </w:rPr>
              <w:t>;</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распространенность потребления табака среди населения города;</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смертность мужчин в возрасте 16</w:t>
            </w:r>
            <w:r>
              <w:rPr>
                <w:rFonts w:ascii="Times New Roman" w:hAnsi="Times New Roman" w:cs="Times New Roman"/>
                <w:sz w:val="28"/>
                <w:szCs w:val="28"/>
              </w:rPr>
              <w:t xml:space="preserve"> </w:t>
            </w:r>
            <w:r w:rsidRPr="004442B8">
              <w:rPr>
                <w:rFonts w:ascii="Times New Roman" w:hAnsi="Times New Roman" w:cs="Times New Roman"/>
                <w:sz w:val="28"/>
                <w:szCs w:val="28"/>
              </w:rPr>
              <w:t>-</w:t>
            </w:r>
            <w:r>
              <w:rPr>
                <w:rFonts w:ascii="Times New Roman" w:hAnsi="Times New Roman" w:cs="Times New Roman"/>
                <w:sz w:val="28"/>
                <w:szCs w:val="28"/>
              </w:rPr>
              <w:t xml:space="preserve"> </w:t>
            </w:r>
            <w:r w:rsidRPr="004442B8">
              <w:rPr>
                <w:rFonts w:ascii="Times New Roman" w:hAnsi="Times New Roman" w:cs="Times New Roman"/>
                <w:sz w:val="28"/>
                <w:szCs w:val="28"/>
              </w:rPr>
              <w:t xml:space="preserve">59 лет </w:t>
            </w:r>
            <w:r>
              <w:rPr>
                <w:rFonts w:ascii="Times New Roman" w:hAnsi="Times New Roman" w:cs="Times New Roman"/>
                <w:sz w:val="28"/>
                <w:szCs w:val="28"/>
              </w:rPr>
              <w:t xml:space="preserve">                    </w:t>
            </w:r>
            <w:r w:rsidRPr="004442B8">
              <w:rPr>
                <w:rFonts w:ascii="Times New Roman" w:hAnsi="Times New Roman" w:cs="Times New Roman"/>
                <w:sz w:val="28"/>
                <w:szCs w:val="28"/>
              </w:rPr>
              <w:t>(на 100 тыс. на</w:t>
            </w:r>
            <w:r>
              <w:rPr>
                <w:rFonts w:ascii="Times New Roman" w:hAnsi="Times New Roman" w:cs="Times New Roman"/>
                <w:sz w:val="28"/>
                <w:szCs w:val="28"/>
              </w:rPr>
              <w:t>селения)</w:t>
            </w:r>
            <w:r w:rsidRPr="004442B8">
              <w:rPr>
                <w:rFonts w:ascii="Times New Roman" w:hAnsi="Times New Roman" w:cs="Times New Roman"/>
                <w:sz w:val="28"/>
                <w:szCs w:val="28"/>
              </w:rPr>
              <w:t>;</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смертность женщин в возрасте 16</w:t>
            </w:r>
            <w:r>
              <w:rPr>
                <w:rFonts w:ascii="Times New Roman" w:hAnsi="Times New Roman" w:cs="Times New Roman"/>
                <w:sz w:val="28"/>
                <w:szCs w:val="28"/>
              </w:rPr>
              <w:t xml:space="preserve"> </w:t>
            </w:r>
            <w:r w:rsidRPr="004442B8">
              <w:rPr>
                <w:rFonts w:ascii="Times New Roman" w:hAnsi="Times New Roman" w:cs="Times New Roman"/>
                <w:sz w:val="28"/>
                <w:szCs w:val="28"/>
              </w:rPr>
              <w:t>-</w:t>
            </w:r>
            <w:r>
              <w:rPr>
                <w:rFonts w:ascii="Times New Roman" w:hAnsi="Times New Roman" w:cs="Times New Roman"/>
                <w:sz w:val="28"/>
                <w:szCs w:val="28"/>
              </w:rPr>
              <w:t xml:space="preserve"> </w:t>
            </w:r>
            <w:r w:rsidRPr="004442B8">
              <w:rPr>
                <w:rFonts w:ascii="Times New Roman" w:hAnsi="Times New Roman" w:cs="Times New Roman"/>
                <w:sz w:val="28"/>
                <w:szCs w:val="28"/>
              </w:rPr>
              <w:t xml:space="preserve">54 лет </w:t>
            </w:r>
            <w:r>
              <w:rPr>
                <w:rFonts w:ascii="Times New Roman" w:hAnsi="Times New Roman" w:cs="Times New Roman"/>
                <w:sz w:val="28"/>
                <w:szCs w:val="28"/>
              </w:rPr>
              <w:t xml:space="preserve">                    </w:t>
            </w:r>
            <w:r w:rsidRPr="004442B8">
              <w:rPr>
                <w:rFonts w:ascii="Times New Roman" w:hAnsi="Times New Roman" w:cs="Times New Roman"/>
                <w:sz w:val="28"/>
                <w:szCs w:val="28"/>
              </w:rPr>
              <w:t>(на 100 тыс. на</w:t>
            </w:r>
            <w:r>
              <w:rPr>
                <w:rFonts w:ascii="Times New Roman" w:hAnsi="Times New Roman" w:cs="Times New Roman"/>
                <w:sz w:val="28"/>
                <w:szCs w:val="28"/>
              </w:rPr>
              <w:t>селения)</w:t>
            </w:r>
            <w:r w:rsidRPr="004442B8">
              <w:rPr>
                <w:rFonts w:ascii="Times New Roman" w:hAnsi="Times New Roman" w:cs="Times New Roman"/>
                <w:sz w:val="28"/>
                <w:szCs w:val="28"/>
              </w:rPr>
              <w:t>;</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смертность населения города от инфаркта миокарда на 100 тыс. населения;</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 xml:space="preserve">смертность населения города от острого нарушения мозгового кровообращения на </w:t>
            </w:r>
            <w:r>
              <w:rPr>
                <w:rFonts w:ascii="Times New Roman" w:hAnsi="Times New Roman" w:cs="Times New Roman"/>
                <w:sz w:val="28"/>
                <w:szCs w:val="28"/>
              </w:rPr>
              <w:t xml:space="preserve">                </w:t>
            </w:r>
            <w:r w:rsidRPr="004442B8">
              <w:rPr>
                <w:rFonts w:ascii="Times New Roman" w:hAnsi="Times New Roman" w:cs="Times New Roman"/>
                <w:sz w:val="28"/>
                <w:szCs w:val="28"/>
              </w:rPr>
              <w:t>100 тыс. населения;</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города</w:t>
            </w:r>
            <w:r>
              <w:rPr>
                <w:rFonts w:ascii="Times New Roman" w:hAnsi="Times New Roman" w:cs="Times New Roman"/>
                <w:sz w:val="28"/>
                <w:szCs w:val="28"/>
              </w:rPr>
              <w:t>;</w:t>
            </w:r>
          </w:p>
          <w:p w:rsidR="00496102" w:rsidRPr="004442B8" w:rsidRDefault="00496102" w:rsidP="00496102">
            <w:pPr>
              <w:pStyle w:val="a6"/>
              <w:jc w:val="both"/>
              <w:rPr>
                <w:rFonts w:ascii="Times New Roman" w:hAnsi="Times New Roman" w:cs="Times New Roman"/>
                <w:sz w:val="28"/>
                <w:szCs w:val="28"/>
              </w:rPr>
            </w:pPr>
            <w:r w:rsidRPr="004442B8">
              <w:rPr>
                <w:rFonts w:ascii="Times New Roman" w:hAnsi="Times New Roman" w:cs="Times New Roman"/>
                <w:sz w:val="28"/>
                <w:szCs w:val="28"/>
              </w:rPr>
              <w:t>доля населения, ведущего здоровый образ жизни, от о</w:t>
            </w:r>
            <w:r w:rsidR="00167AFE">
              <w:rPr>
                <w:rFonts w:ascii="Times New Roman" w:hAnsi="Times New Roman" w:cs="Times New Roman"/>
                <w:sz w:val="28"/>
                <w:szCs w:val="28"/>
              </w:rPr>
              <w:t>бщей численности жителей города;</w:t>
            </w:r>
          </w:p>
          <w:p w:rsidR="00496102" w:rsidRDefault="00496102" w:rsidP="00496102">
            <w:pPr>
              <w:pStyle w:val="a6"/>
              <w:jc w:val="both"/>
              <w:rPr>
                <w:rFonts w:ascii="Times New Roman" w:hAnsi="Times New Roman" w:cs="Times New Roman"/>
                <w:sz w:val="28"/>
                <w:szCs w:val="28"/>
                <w:lang w:eastAsia="en-US"/>
              </w:rPr>
            </w:pPr>
            <w:r w:rsidRPr="004442B8">
              <w:rPr>
                <w:rFonts w:ascii="Times New Roman" w:hAnsi="Times New Roman" w:cs="Times New Roman"/>
                <w:sz w:val="28"/>
                <w:szCs w:val="28"/>
                <w:lang w:eastAsia="en-US"/>
              </w:rPr>
              <w:t>количество муниципальных и общественных организаций, взаимодействующих в рамках деятельности программы;</w:t>
            </w:r>
          </w:p>
          <w:p w:rsidR="00496102" w:rsidRPr="00E543C2" w:rsidRDefault="00496102" w:rsidP="009F679F">
            <w:pPr>
              <w:spacing w:after="0" w:line="240" w:lineRule="exact"/>
              <w:jc w:val="both"/>
              <w:textAlignment w:val="baseline"/>
              <w:rPr>
                <w:rFonts w:ascii="Times New Roman" w:eastAsia="Times New Roman" w:hAnsi="Times New Roman" w:cs="Times New Roman"/>
                <w:sz w:val="28"/>
                <w:szCs w:val="28"/>
                <w:lang w:eastAsia="ru-RU"/>
              </w:rPr>
            </w:pPr>
          </w:p>
        </w:tc>
      </w:tr>
      <w:tr w:rsidR="002D54DB" w:rsidRPr="00E543C2" w:rsidTr="002D54DB">
        <w:tc>
          <w:tcPr>
            <w:tcW w:w="3415" w:type="dxa"/>
          </w:tcPr>
          <w:p w:rsidR="002D54DB" w:rsidRPr="00E543C2" w:rsidRDefault="002D54DB" w:rsidP="002D54DB">
            <w:pPr>
              <w:suppressAutoHyphens/>
              <w:spacing w:after="0" w:line="240" w:lineRule="auto"/>
              <w:jc w:val="both"/>
              <w:rPr>
                <w:rFonts w:ascii="Times New Roman" w:hAnsi="Times New Roman" w:cs="Times New Roman"/>
                <w:sz w:val="28"/>
                <w:szCs w:val="28"/>
              </w:rPr>
            </w:pPr>
            <w:r w:rsidRPr="00E543C2">
              <w:rPr>
                <w:rFonts w:ascii="Times New Roman" w:hAnsi="Times New Roman" w:cs="Times New Roman"/>
                <w:sz w:val="28"/>
                <w:szCs w:val="28"/>
              </w:rPr>
              <w:t>Сроки и этапы реализации</w:t>
            </w:r>
          </w:p>
          <w:p w:rsidR="002D54DB" w:rsidRPr="002D54DB" w:rsidRDefault="002D54DB" w:rsidP="002D54DB">
            <w:pPr>
              <w:suppressAutoHyphens/>
              <w:spacing w:after="0" w:line="240" w:lineRule="auto"/>
              <w:jc w:val="both"/>
              <w:rPr>
                <w:rFonts w:ascii="Times New Roman" w:hAnsi="Times New Roman" w:cs="Times New Roman"/>
                <w:sz w:val="28"/>
                <w:szCs w:val="28"/>
              </w:rPr>
            </w:pPr>
            <w:r w:rsidRPr="00E543C2">
              <w:rPr>
                <w:rFonts w:ascii="Times New Roman" w:hAnsi="Times New Roman" w:cs="Times New Roman"/>
                <w:sz w:val="28"/>
                <w:szCs w:val="28"/>
              </w:rPr>
              <w:t>программы</w:t>
            </w:r>
          </w:p>
        </w:tc>
        <w:tc>
          <w:tcPr>
            <w:tcW w:w="6196" w:type="dxa"/>
          </w:tcPr>
          <w:p w:rsidR="002D54DB" w:rsidRPr="004442B8" w:rsidRDefault="002D54DB" w:rsidP="00496102">
            <w:pPr>
              <w:pStyle w:val="a6"/>
              <w:jc w:val="both"/>
              <w:rPr>
                <w:rFonts w:ascii="Times New Roman" w:hAnsi="Times New Roman" w:cs="Times New Roman"/>
                <w:sz w:val="28"/>
                <w:szCs w:val="28"/>
              </w:rPr>
            </w:pPr>
            <w:r w:rsidRPr="00E543C2">
              <w:rPr>
                <w:rFonts w:ascii="Times New Roman" w:hAnsi="Times New Roman" w:cs="Times New Roman"/>
                <w:sz w:val="28"/>
                <w:szCs w:val="28"/>
              </w:rPr>
              <w:t>2020 – 202</w:t>
            </w:r>
            <w:r>
              <w:rPr>
                <w:rFonts w:ascii="Times New Roman" w:hAnsi="Times New Roman" w:cs="Times New Roman"/>
                <w:sz w:val="28"/>
                <w:szCs w:val="28"/>
              </w:rPr>
              <w:t>4</w:t>
            </w:r>
            <w:r w:rsidRPr="00E543C2">
              <w:rPr>
                <w:rFonts w:ascii="Times New Roman" w:hAnsi="Times New Roman" w:cs="Times New Roman"/>
                <w:sz w:val="28"/>
                <w:szCs w:val="28"/>
              </w:rPr>
              <w:t xml:space="preserve"> годы</w:t>
            </w:r>
          </w:p>
        </w:tc>
      </w:tr>
      <w:tr w:rsidR="00E543C2" w:rsidRPr="00E543C2" w:rsidTr="002D54DB">
        <w:tc>
          <w:tcPr>
            <w:tcW w:w="3415" w:type="dxa"/>
          </w:tcPr>
          <w:p w:rsidR="00DD72EF" w:rsidRPr="00E543C2" w:rsidRDefault="00DD72EF" w:rsidP="009F679F">
            <w:pPr>
              <w:suppressAutoHyphens/>
              <w:spacing w:after="0" w:line="240" w:lineRule="exact"/>
              <w:jc w:val="both"/>
              <w:rPr>
                <w:rFonts w:ascii="Times New Roman" w:hAnsi="Times New Roman" w:cs="Times New Roman"/>
                <w:sz w:val="28"/>
                <w:szCs w:val="28"/>
              </w:rPr>
            </w:pPr>
          </w:p>
        </w:tc>
        <w:tc>
          <w:tcPr>
            <w:tcW w:w="6196" w:type="dxa"/>
            <w:shd w:val="clear" w:color="auto" w:fill="FFFFFF"/>
          </w:tcPr>
          <w:p w:rsidR="00DD72EF" w:rsidRPr="00E543C2" w:rsidRDefault="00DD72EF" w:rsidP="009F679F">
            <w:pPr>
              <w:suppressAutoHyphens/>
              <w:spacing w:after="0" w:line="240" w:lineRule="exact"/>
              <w:jc w:val="both"/>
              <w:rPr>
                <w:rFonts w:ascii="Times New Roman" w:hAnsi="Times New Roman" w:cs="Times New Roman"/>
                <w:sz w:val="28"/>
                <w:szCs w:val="28"/>
              </w:rPr>
            </w:pPr>
          </w:p>
        </w:tc>
      </w:tr>
      <w:tr w:rsidR="00E543C2" w:rsidRPr="00E543C2" w:rsidTr="002D54DB">
        <w:tc>
          <w:tcPr>
            <w:tcW w:w="3415" w:type="dxa"/>
          </w:tcPr>
          <w:p w:rsidR="00FB26A2" w:rsidRPr="00E543C2" w:rsidRDefault="00FB26A2" w:rsidP="00D54515">
            <w:pPr>
              <w:suppressAutoHyphens/>
              <w:spacing w:after="0" w:line="240" w:lineRule="auto"/>
              <w:ind w:right="227"/>
              <w:jc w:val="both"/>
              <w:rPr>
                <w:rFonts w:ascii="Times New Roman" w:hAnsi="Times New Roman" w:cs="Times New Roman"/>
                <w:sz w:val="28"/>
                <w:szCs w:val="28"/>
              </w:rPr>
            </w:pPr>
            <w:r w:rsidRPr="00E543C2">
              <w:rPr>
                <w:rFonts w:ascii="Times New Roman" w:hAnsi="Times New Roman" w:cs="Times New Roman"/>
                <w:sz w:val="28"/>
                <w:szCs w:val="28"/>
              </w:rPr>
              <w:t>Ожидаемые конечные результаты реализации программы</w:t>
            </w:r>
          </w:p>
        </w:tc>
        <w:tc>
          <w:tcPr>
            <w:tcW w:w="6196" w:type="dxa"/>
          </w:tcPr>
          <w:p w:rsidR="004442B8" w:rsidRPr="00505BCC" w:rsidRDefault="004442B8" w:rsidP="004442B8">
            <w:pPr>
              <w:pStyle w:val="a6"/>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увеличение доли населения, охваченного профилактическими мероприятиями, направленными на снижение</w:t>
            </w:r>
            <w:r w:rsidR="00603A1D">
              <w:rPr>
                <w:rFonts w:ascii="Times New Roman" w:hAnsi="Times New Roman" w:cs="Times New Roman"/>
                <w:sz w:val="28"/>
                <w:szCs w:val="28"/>
                <w:lang w:eastAsia="en-US"/>
              </w:rPr>
              <w:t xml:space="preserve"> </w:t>
            </w:r>
            <w:r w:rsidRPr="00505BCC">
              <w:rPr>
                <w:rFonts w:ascii="Times New Roman" w:hAnsi="Times New Roman" w:cs="Times New Roman"/>
                <w:sz w:val="28"/>
                <w:szCs w:val="28"/>
                <w:lang w:eastAsia="en-US"/>
              </w:rPr>
              <w:t xml:space="preserve">распространенности неинфекционных и </w:t>
            </w:r>
            <w:r w:rsidRPr="00505BCC">
              <w:rPr>
                <w:rFonts w:ascii="Times New Roman" w:hAnsi="Times New Roman" w:cs="Times New Roman"/>
                <w:sz w:val="28"/>
                <w:szCs w:val="28"/>
                <w:lang w:eastAsia="en-US"/>
              </w:rPr>
              <w:lastRenderedPageBreak/>
              <w:t>инфекционных заболеваний, от общей численности жителей горо</w:t>
            </w:r>
            <w:r>
              <w:rPr>
                <w:rFonts w:ascii="Times New Roman" w:hAnsi="Times New Roman" w:cs="Times New Roman"/>
                <w:sz w:val="28"/>
                <w:szCs w:val="28"/>
                <w:lang w:eastAsia="en-US"/>
              </w:rPr>
              <w:t>да до 90</w:t>
            </w:r>
            <w:r w:rsidR="00603A1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к</w:t>
            </w:r>
            <w:r w:rsidRPr="00505BCC">
              <w:rPr>
                <w:rFonts w:ascii="Times New Roman" w:hAnsi="Times New Roman" w:cs="Times New Roman"/>
                <w:sz w:val="28"/>
                <w:szCs w:val="28"/>
                <w:lang w:eastAsia="en-US"/>
              </w:rPr>
              <w:t xml:space="preserve"> 2024 году;</w:t>
            </w:r>
          </w:p>
          <w:p w:rsidR="004442B8" w:rsidRPr="00505BCC" w:rsidRDefault="004442B8" w:rsidP="004442B8">
            <w:pPr>
              <w:pStyle w:val="a6"/>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увеличение доли населения, ведущего здоровый образ жизни, от общей численности жителей города (района), до 50</w:t>
            </w:r>
            <w:r w:rsidR="00603A1D">
              <w:rPr>
                <w:rFonts w:ascii="Times New Roman" w:hAnsi="Times New Roman" w:cs="Times New Roman"/>
                <w:sz w:val="28"/>
                <w:szCs w:val="28"/>
                <w:lang w:eastAsia="en-US"/>
              </w:rPr>
              <w:t xml:space="preserve"> </w:t>
            </w:r>
            <w:r w:rsidRPr="00505BCC">
              <w:rPr>
                <w:rFonts w:ascii="Times New Roman" w:hAnsi="Times New Roman" w:cs="Times New Roman"/>
                <w:sz w:val="28"/>
                <w:szCs w:val="28"/>
                <w:lang w:eastAsia="en-US"/>
              </w:rPr>
              <w:t>% к 2024 году;</w:t>
            </w:r>
          </w:p>
          <w:p w:rsidR="00FB26A2" w:rsidRPr="00E543C2" w:rsidRDefault="004442B8" w:rsidP="00603A1D">
            <w:pPr>
              <w:spacing w:after="0" w:line="240" w:lineRule="auto"/>
              <w:jc w:val="both"/>
              <w:textAlignment w:val="baseline"/>
              <w:rPr>
                <w:rFonts w:ascii="Times New Roman" w:hAnsi="Times New Roman" w:cs="Times New Roman"/>
                <w:sz w:val="28"/>
                <w:szCs w:val="28"/>
              </w:rPr>
            </w:pPr>
            <w:r w:rsidRPr="00505BCC">
              <w:rPr>
                <w:rFonts w:ascii="Times New Roman" w:hAnsi="Times New Roman" w:cs="Times New Roman"/>
                <w:sz w:val="28"/>
                <w:szCs w:val="28"/>
              </w:rPr>
              <w:t>увеличение количества муниципальных и общественных организаций, взаимодействующих в рамках деяте</w:t>
            </w:r>
            <w:r>
              <w:rPr>
                <w:rFonts w:ascii="Times New Roman" w:hAnsi="Times New Roman" w:cs="Times New Roman"/>
                <w:sz w:val="28"/>
                <w:szCs w:val="28"/>
              </w:rPr>
              <w:t>льности программы</w:t>
            </w:r>
            <w:r w:rsidRPr="00505BCC">
              <w:rPr>
                <w:rFonts w:ascii="Times New Roman" w:hAnsi="Times New Roman" w:cs="Times New Roman"/>
                <w:sz w:val="28"/>
                <w:szCs w:val="28"/>
              </w:rPr>
              <w:t xml:space="preserve"> до </w:t>
            </w:r>
            <w:r>
              <w:rPr>
                <w:rFonts w:ascii="Times New Roman" w:hAnsi="Times New Roman" w:cs="Times New Roman"/>
                <w:sz w:val="28"/>
                <w:szCs w:val="28"/>
              </w:rPr>
              <w:t>8</w:t>
            </w:r>
          </w:p>
        </w:tc>
      </w:tr>
    </w:tbl>
    <w:p w:rsidR="00F4650E" w:rsidRDefault="00F4650E" w:rsidP="004442B8">
      <w:pPr>
        <w:rPr>
          <w:rFonts w:ascii="Times New Roman" w:hAnsi="Times New Roman" w:cs="Times New Roman"/>
        </w:rPr>
      </w:pPr>
    </w:p>
    <w:p w:rsidR="004442B8" w:rsidRPr="004442B8" w:rsidRDefault="004442B8" w:rsidP="004442B8">
      <w:pPr>
        <w:pStyle w:val="a6"/>
        <w:jc w:val="center"/>
        <w:rPr>
          <w:rFonts w:ascii="Times New Roman" w:hAnsi="Times New Roman" w:cs="Times New Roman"/>
          <w:bCs/>
          <w:sz w:val="28"/>
          <w:szCs w:val="28"/>
        </w:rPr>
      </w:pPr>
      <w:r w:rsidRPr="004442B8">
        <w:rPr>
          <w:rFonts w:ascii="Times New Roman" w:hAnsi="Times New Roman" w:cs="Times New Roman"/>
          <w:bCs/>
          <w:sz w:val="28"/>
          <w:szCs w:val="28"/>
        </w:rPr>
        <w:t>Раздел I. Введение</w:t>
      </w:r>
    </w:p>
    <w:p w:rsidR="004442B8" w:rsidRPr="004442B8" w:rsidRDefault="004442B8" w:rsidP="004442B8">
      <w:pPr>
        <w:pStyle w:val="a6"/>
        <w:rPr>
          <w:rFonts w:ascii="Times New Roman" w:hAnsi="Times New Roman" w:cs="Times New Roman"/>
          <w:bCs/>
          <w:sz w:val="28"/>
          <w:szCs w:val="28"/>
        </w:rPr>
      </w:pPr>
    </w:p>
    <w:p w:rsidR="004442B8" w:rsidRPr="00660A1F" w:rsidRDefault="004442B8" w:rsidP="00CC10FD">
      <w:pPr>
        <w:pStyle w:val="a6"/>
        <w:ind w:firstLine="708"/>
        <w:jc w:val="both"/>
        <w:rPr>
          <w:rFonts w:ascii="Times New Roman" w:hAnsi="Times New Roman" w:cs="Times New Roman"/>
          <w:sz w:val="28"/>
          <w:szCs w:val="28"/>
        </w:rPr>
      </w:pPr>
      <w:proofErr w:type="gramStart"/>
      <w:r w:rsidRPr="00660A1F">
        <w:rPr>
          <w:rFonts w:ascii="Times New Roman" w:hAnsi="Times New Roman" w:cs="Times New Roman"/>
          <w:sz w:val="28"/>
          <w:szCs w:val="28"/>
        </w:rPr>
        <w:t xml:space="preserve">Программа сформирована в соответствии с Указом Президента Российской Федерации от </w:t>
      </w:r>
      <w:r w:rsidR="009F679F">
        <w:rPr>
          <w:rFonts w:ascii="Times New Roman" w:hAnsi="Times New Roman" w:cs="Times New Roman"/>
          <w:sz w:val="28"/>
          <w:szCs w:val="28"/>
        </w:rPr>
        <w:t>0</w:t>
      </w:r>
      <w:r w:rsidRPr="00660A1F">
        <w:rPr>
          <w:rFonts w:ascii="Times New Roman" w:hAnsi="Times New Roman" w:cs="Times New Roman"/>
          <w:sz w:val="28"/>
          <w:szCs w:val="28"/>
        </w:rPr>
        <w:t xml:space="preserve">7 мая 2018 года № 204 «О национальных целях и стратегических задачах развития Российской Федерации на период до 2024 года», паспортом регионального проекта «Формирование системы мотивации граждан к здоровому образу жизни, включая здоровое питание и отказ от вредных привычек (Ставропольский край)», утвержденным советом при Губернаторе Ставропольского края по проектной деятельности </w:t>
      </w:r>
      <w:r w:rsidR="00DE2439">
        <w:rPr>
          <w:rFonts w:ascii="Times New Roman" w:hAnsi="Times New Roman" w:cs="Times New Roman"/>
          <w:sz w:val="28"/>
          <w:szCs w:val="28"/>
        </w:rPr>
        <w:t xml:space="preserve">                        (далее</w:t>
      </w:r>
      <w:proofErr w:type="gramEnd"/>
      <w:r w:rsidR="00DE2439">
        <w:rPr>
          <w:rFonts w:ascii="Times New Roman" w:hAnsi="Times New Roman" w:cs="Times New Roman"/>
          <w:sz w:val="28"/>
          <w:szCs w:val="28"/>
        </w:rPr>
        <w:t xml:space="preserve"> – региональный проект).</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К основным направлениям реализации </w:t>
      </w:r>
      <w:r w:rsidR="009F679F">
        <w:rPr>
          <w:rFonts w:ascii="Times New Roman" w:hAnsi="Times New Roman" w:cs="Times New Roman"/>
          <w:sz w:val="28"/>
          <w:szCs w:val="28"/>
        </w:rPr>
        <w:t>п</w:t>
      </w:r>
      <w:r w:rsidRPr="00505BCC">
        <w:rPr>
          <w:rFonts w:ascii="Times New Roman" w:hAnsi="Times New Roman" w:cs="Times New Roman"/>
          <w:sz w:val="28"/>
          <w:szCs w:val="28"/>
        </w:rPr>
        <w:t>рограммы относятся:</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реализация мероприятий национального проекта «Демография», паспорт которого утвержден президиумом Совета при Президенте Российской Федерации по стратегическому развитию и национальным проектам (протокол от 24 декабря </w:t>
      </w:r>
      <w:smartTag w:uri="urn:schemas-microsoft-com:office:smarttags" w:element="metricconverter">
        <w:smartTagPr>
          <w:attr w:name="ProductID" w:val="2018 г"/>
        </w:smartTagPr>
        <w:r w:rsidRPr="00505BCC">
          <w:rPr>
            <w:rFonts w:ascii="Times New Roman" w:hAnsi="Times New Roman" w:cs="Times New Roman"/>
            <w:sz w:val="28"/>
            <w:szCs w:val="28"/>
          </w:rPr>
          <w:t>2018 г</w:t>
        </w:r>
      </w:smartTag>
      <w:r w:rsidRPr="00505BCC">
        <w:rPr>
          <w:rFonts w:ascii="Times New Roman" w:hAnsi="Times New Roman" w:cs="Times New Roman"/>
          <w:sz w:val="28"/>
          <w:szCs w:val="28"/>
        </w:rPr>
        <w:t>. № 16);</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реализация мероприятий региональных проектов;</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реализация комплекса мер, направленных на совершенствование первичной профилактики основных неинфекционных заболеваний, своевременное выявление факторов риска, повышение эффективности оказания профилактической медицинской помощи пациентам.</w:t>
      </w:r>
    </w:p>
    <w:p w:rsidR="004442B8" w:rsidRPr="00505BCC" w:rsidRDefault="004442B8" w:rsidP="00CC10FD">
      <w:pPr>
        <w:pStyle w:val="a6"/>
        <w:ind w:firstLine="708"/>
        <w:jc w:val="both"/>
        <w:rPr>
          <w:rFonts w:ascii="Times New Roman" w:hAnsi="Times New Roman" w:cs="Times New Roman"/>
          <w:sz w:val="28"/>
          <w:szCs w:val="28"/>
        </w:rPr>
      </w:pPr>
      <w:r w:rsidRPr="00A2302E">
        <w:rPr>
          <w:rFonts w:ascii="Times New Roman" w:hAnsi="Times New Roman" w:cs="Times New Roman"/>
          <w:sz w:val="28"/>
          <w:szCs w:val="28"/>
        </w:rPr>
        <w:t>Программа н</w:t>
      </w:r>
      <w:r w:rsidRPr="00505BCC">
        <w:rPr>
          <w:rFonts w:ascii="Times New Roman" w:hAnsi="Times New Roman" w:cs="Times New Roman"/>
          <w:sz w:val="28"/>
          <w:szCs w:val="28"/>
        </w:rPr>
        <w:t xml:space="preserve">аправлена на снижение смертности мужчин в возрасте </w:t>
      </w:r>
      <w:r w:rsidR="00DE2439">
        <w:rPr>
          <w:rFonts w:ascii="Times New Roman" w:hAnsi="Times New Roman" w:cs="Times New Roman"/>
          <w:sz w:val="28"/>
          <w:szCs w:val="28"/>
        </w:rPr>
        <w:t xml:space="preserve">            </w:t>
      </w:r>
      <w:r w:rsidRPr="00505BCC">
        <w:rPr>
          <w:rFonts w:ascii="Times New Roman" w:hAnsi="Times New Roman" w:cs="Times New Roman"/>
          <w:sz w:val="28"/>
          <w:szCs w:val="28"/>
        </w:rPr>
        <w:t>16 – 59 лет до 417,0 случая на 100 тыс. населения города и смертности женщин в возрасте 16 – 54 лет до 131,0 случая на 100 тыс. населения города к 2024 году.</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Цель и задачи </w:t>
      </w:r>
      <w:r w:rsidR="009F679F">
        <w:rPr>
          <w:rFonts w:ascii="Times New Roman" w:hAnsi="Times New Roman" w:cs="Times New Roman"/>
          <w:sz w:val="28"/>
          <w:szCs w:val="28"/>
        </w:rPr>
        <w:t>п</w:t>
      </w:r>
      <w:r w:rsidRPr="00505BCC">
        <w:rPr>
          <w:rFonts w:ascii="Times New Roman" w:hAnsi="Times New Roman" w:cs="Times New Roman"/>
          <w:sz w:val="28"/>
          <w:szCs w:val="28"/>
        </w:rPr>
        <w:t xml:space="preserve">рограммы связаны с реализацией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Ставропольского края «Развитие здравоохранения», утвержденной постановлением Правительства Ставропольского края от </w:t>
      </w:r>
      <w:r w:rsidR="009F679F">
        <w:rPr>
          <w:rFonts w:ascii="Times New Roman" w:hAnsi="Times New Roman" w:cs="Times New Roman"/>
          <w:sz w:val="28"/>
          <w:szCs w:val="28"/>
        </w:rPr>
        <w:t xml:space="preserve">              </w:t>
      </w:r>
      <w:r w:rsidRPr="00505BCC">
        <w:rPr>
          <w:rFonts w:ascii="Times New Roman" w:hAnsi="Times New Roman" w:cs="Times New Roman"/>
          <w:sz w:val="28"/>
          <w:szCs w:val="28"/>
        </w:rPr>
        <w:t xml:space="preserve">24 декабря </w:t>
      </w:r>
      <w:smartTag w:uri="urn:schemas-microsoft-com:office:smarttags" w:element="metricconverter">
        <w:smartTagPr>
          <w:attr w:name="ProductID" w:val="2018 г"/>
        </w:smartTagPr>
        <w:r w:rsidRPr="00505BCC">
          <w:rPr>
            <w:rFonts w:ascii="Times New Roman" w:hAnsi="Times New Roman" w:cs="Times New Roman"/>
            <w:sz w:val="28"/>
            <w:szCs w:val="28"/>
          </w:rPr>
          <w:t>2018 г</w:t>
        </w:r>
      </w:smartTag>
      <w:r w:rsidRPr="00505BCC">
        <w:rPr>
          <w:rFonts w:ascii="Times New Roman" w:hAnsi="Times New Roman" w:cs="Times New Roman"/>
          <w:sz w:val="28"/>
          <w:szCs w:val="28"/>
        </w:rPr>
        <w:t>. № 582-п.</w:t>
      </w:r>
    </w:p>
    <w:p w:rsidR="004442B8" w:rsidRPr="00505BCC" w:rsidRDefault="004442B8" w:rsidP="00CC10FD">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Сведения о целевых индикаторах и показателях решения задач </w:t>
      </w:r>
      <w:r w:rsidR="009C6EFB">
        <w:rPr>
          <w:rFonts w:ascii="Times New Roman" w:hAnsi="Times New Roman" w:cs="Times New Roman"/>
          <w:sz w:val="28"/>
          <w:szCs w:val="28"/>
        </w:rPr>
        <w:t>п</w:t>
      </w:r>
      <w:r w:rsidRPr="00505BCC">
        <w:rPr>
          <w:rFonts w:ascii="Times New Roman" w:hAnsi="Times New Roman" w:cs="Times New Roman"/>
          <w:sz w:val="28"/>
          <w:szCs w:val="28"/>
        </w:rPr>
        <w:t xml:space="preserve">рограммы и их значениях приведены в приложении 1 к </w:t>
      </w:r>
      <w:r w:rsidR="009C6EFB">
        <w:rPr>
          <w:rFonts w:ascii="Times New Roman" w:hAnsi="Times New Roman" w:cs="Times New Roman"/>
          <w:sz w:val="28"/>
          <w:szCs w:val="28"/>
        </w:rPr>
        <w:t>п</w:t>
      </w:r>
      <w:r w:rsidRPr="00505BCC">
        <w:rPr>
          <w:rFonts w:ascii="Times New Roman" w:hAnsi="Times New Roman" w:cs="Times New Roman"/>
          <w:sz w:val="28"/>
          <w:szCs w:val="28"/>
        </w:rPr>
        <w:t>рограмме.</w:t>
      </w:r>
    </w:p>
    <w:p w:rsidR="00576892" w:rsidRPr="00505BCC" w:rsidRDefault="004442B8" w:rsidP="009C6EFB">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Перечень мероприятий </w:t>
      </w:r>
      <w:r w:rsidR="009C6EFB">
        <w:rPr>
          <w:rFonts w:ascii="Times New Roman" w:hAnsi="Times New Roman" w:cs="Times New Roman"/>
          <w:sz w:val="28"/>
          <w:szCs w:val="28"/>
        </w:rPr>
        <w:t>п</w:t>
      </w:r>
      <w:r w:rsidRPr="00505BCC">
        <w:rPr>
          <w:rFonts w:ascii="Times New Roman" w:hAnsi="Times New Roman" w:cs="Times New Roman"/>
          <w:sz w:val="28"/>
          <w:szCs w:val="28"/>
        </w:rPr>
        <w:t xml:space="preserve">рограммы приведен в приложении 2 к </w:t>
      </w:r>
      <w:r w:rsidR="009C6EFB">
        <w:rPr>
          <w:rFonts w:ascii="Times New Roman" w:hAnsi="Times New Roman" w:cs="Times New Roman"/>
          <w:sz w:val="28"/>
          <w:szCs w:val="28"/>
        </w:rPr>
        <w:t>п</w:t>
      </w:r>
      <w:r w:rsidRPr="00505BCC">
        <w:rPr>
          <w:rFonts w:ascii="Times New Roman" w:hAnsi="Times New Roman" w:cs="Times New Roman"/>
          <w:sz w:val="28"/>
          <w:szCs w:val="28"/>
        </w:rPr>
        <w:t>рограмме.</w:t>
      </w:r>
    </w:p>
    <w:p w:rsidR="004442B8" w:rsidRDefault="004442B8" w:rsidP="009C6EFB">
      <w:pPr>
        <w:pStyle w:val="a6"/>
        <w:jc w:val="center"/>
        <w:rPr>
          <w:rFonts w:ascii="Times New Roman" w:hAnsi="Times New Roman" w:cs="Times New Roman"/>
          <w:sz w:val="28"/>
          <w:szCs w:val="28"/>
        </w:rPr>
      </w:pPr>
      <w:r w:rsidRPr="004442B8">
        <w:rPr>
          <w:rFonts w:ascii="Times New Roman" w:hAnsi="Times New Roman" w:cs="Times New Roman"/>
          <w:sz w:val="28"/>
          <w:szCs w:val="28"/>
        </w:rPr>
        <w:lastRenderedPageBreak/>
        <w:t>Раздел II. Географические характеристики (протяженность)</w:t>
      </w:r>
      <w:r w:rsidR="009C6EFB">
        <w:rPr>
          <w:rFonts w:ascii="Times New Roman" w:hAnsi="Times New Roman" w:cs="Times New Roman"/>
          <w:sz w:val="28"/>
          <w:szCs w:val="28"/>
        </w:rPr>
        <w:t xml:space="preserve"> города</w:t>
      </w:r>
    </w:p>
    <w:p w:rsidR="004442B8" w:rsidRPr="004442B8" w:rsidRDefault="004442B8" w:rsidP="007F0522">
      <w:pPr>
        <w:pStyle w:val="a6"/>
        <w:spacing w:line="240" w:lineRule="exact"/>
        <w:jc w:val="center"/>
        <w:rPr>
          <w:rFonts w:ascii="Times New Roman" w:hAnsi="Times New Roman" w:cs="Times New Roman"/>
          <w:sz w:val="28"/>
          <w:szCs w:val="28"/>
        </w:rPr>
      </w:pPr>
    </w:p>
    <w:p w:rsidR="004442B8" w:rsidRPr="002E1C6A" w:rsidRDefault="004442B8" w:rsidP="004442B8">
      <w:pPr>
        <w:pStyle w:val="a6"/>
        <w:ind w:firstLine="709"/>
        <w:jc w:val="both"/>
        <w:rPr>
          <w:rFonts w:ascii="Times New Roman" w:hAnsi="Times New Roman" w:cs="Times New Roman"/>
          <w:sz w:val="28"/>
          <w:szCs w:val="28"/>
        </w:rPr>
      </w:pPr>
      <w:r w:rsidRPr="002E1C6A">
        <w:rPr>
          <w:rFonts w:ascii="Times New Roman" w:hAnsi="Times New Roman" w:cs="Times New Roman"/>
          <w:sz w:val="28"/>
          <w:szCs w:val="28"/>
        </w:rPr>
        <w:t xml:space="preserve">Город Невинномысск </w:t>
      </w:r>
      <w:r w:rsidR="009C6EFB">
        <w:rPr>
          <w:rFonts w:ascii="Times New Roman" w:hAnsi="Times New Roman" w:cs="Times New Roman"/>
          <w:sz w:val="28"/>
          <w:szCs w:val="28"/>
        </w:rPr>
        <w:t>–</w:t>
      </w:r>
      <w:r>
        <w:rPr>
          <w:rFonts w:ascii="Times New Roman" w:hAnsi="Times New Roman" w:cs="Times New Roman"/>
          <w:sz w:val="28"/>
          <w:szCs w:val="28"/>
        </w:rPr>
        <w:t xml:space="preserve"> моногород</w:t>
      </w:r>
      <w:r w:rsidR="009C6EFB">
        <w:rPr>
          <w:rFonts w:ascii="Times New Roman" w:hAnsi="Times New Roman" w:cs="Times New Roman"/>
          <w:sz w:val="28"/>
          <w:szCs w:val="28"/>
        </w:rPr>
        <w:t xml:space="preserve">, </w:t>
      </w:r>
      <w:r w:rsidRPr="002E1C6A">
        <w:rPr>
          <w:rFonts w:ascii="Times New Roman" w:hAnsi="Times New Roman" w:cs="Times New Roman"/>
          <w:sz w:val="28"/>
          <w:szCs w:val="28"/>
        </w:rPr>
        <w:t xml:space="preserve">находится в </w:t>
      </w:r>
      <w:proofErr w:type="spellStart"/>
      <w:r w:rsidRPr="002E1C6A">
        <w:rPr>
          <w:rFonts w:ascii="Times New Roman" w:hAnsi="Times New Roman" w:cs="Times New Roman"/>
          <w:sz w:val="28"/>
          <w:szCs w:val="28"/>
        </w:rPr>
        <w:t>Предкавказье</w:t>
      </w:r>
      <w:proofErr w:type="spellEnd"/>
      <w:r w:rsidRPr="002E1C6A">
        <w:rPr>
          <w:rFonts w:ascii="Times New Roman" w:hAnsi="Times New Roman" w:cs="Times New Roman"/>
          <w:sz w:val="28"/>
          <w:szCs w:val="28"/>
        </w:rPr>
        <w:t xml:space="preserve"> на Ставропольской возвышенности по берегам реки Кубань при впадении в нее реки Большой Зеленчук. В Невинномысске начинается Невинномысский канал, подающий воду из реки Кубань в реку Егорлык. Территория города в пределах городских муниципальных земель составляет </w:t>
      </w:r>
      <w:r w:rsidRPr="002E1C6A">
        <w:rPr>
          <w:rFonts w:ascii="Times New Roman" w:hAnsi="Times New Roman" w:cs="Times New Roman"/>
          <w:spacing w:val="-4"/>
          <w:sz w:val="28"/>
          <w:szCs w:val="28"/>
        </w:rPr>
        <w:t>8010 гектар</w:t>
      </w:r>
      <w:r w:rsidRPr="002E1C6A">
        <w:rPr>
          <w:rFonts w:ascii="Times New Roman" w:hAnsi="Times New Roman" w:cs="Times New Roman"/>
          <w:sz w:val="28"/>
          <w:szCs w:val="28"/>
        </w:rPr>
        <w:t xml:space="preserve">, численность населения на 01 января 2018 г. - 117,45 тыс. человек. Территория </w:t>
      </w:r>
      <w:r>
        <w:rPr>
          <w:rFonts w:ascii="Times New Roman" w:hAnsi="Times New Roman" w:cs="Times New Roman"/>
          <w:sz w:val="28"/>
          <w:szCs w:val="28"/>
        </w:rPr>
        <w:t>разделена</w:t>
      </w:r>
      <w:r w:rsidRPr="002E1C6A">
        <w:rPr>
          <w:rFonts w:ascii="Times New Roman" w:hAnsi="Times New Roman" w:cs="Times New Roman"/>
          <w:sz w:val="28"/>
          <w:szCs w:val="28"/>
        </w:rPr>
        <w:t xml:space="preserve"> железной дорогой, а также автомобильной дорогой федерального значения Р-217 «Кавказ» и рекой Кубань на 4 основных планировочных района: Западный (заречный - Рождественское, Фабрика), Центральный (между железной дорогой и автодорогой), Северный (промышленный) и Южный.</w:t>
      </w:r>
    </w:p>
    <w:p w:rsidR="00747C52" w:rsidRDefault="004442B8" w:rsidP="00747C52">
      <w:pPr>
        <w:pStyle w:val="ConsPlusNormal"/>
        <w:ind w:firstLine="720"/>
        <w:jc w:val="both"/>
        <w:rPr>
          <w:rFonts w:ascii="Times New Roman" w:hAnsi="Times New Roman" w:cs="Times New Roman"/>
          <w:sz w:val="28"/>
          <w:szCs w:val="28"/>
        </w:rPr>
      </w:pPr>
      <w:r w:rsidRPr="002E1C6A">
        <w:rPr>
          <w:rFonts w:ascii="Times New Roman" w:hAnsi="Times New Roman" w:cs="Times New Roman"/>
          <w:sz w:val="28"/>
          <w:szCs w:val="28"/>
        </w:rPr>
        <w:t>Административный центр расположен в центральном районе в южной старой части города. В северной части города, за автодорогой, создана промышленная зона во главе с мощным химическим гигантом по производству аммиака и минеральных удобрений А</w:t>
      </w:r>
      <w:r w:rsidR="009C6EFB">
        <w:rPr>
          <w:rFonts w:ascii="Times New Roman" w:hAnsi="Times New Roman" w:cs="Times New Roman"/>
          <w:sz w:val="28"/>
          <w:szCs w:val="28"/>
        </w:rPr>
        <w:t xml:space="preserve">кционерное общество </w:t>
      </w:r>
      <w:r w:rsidRPr="002E1C6A">
        <w:rPr>
          <w:rFonts w:ascii="Times New Roman" w:hAnsi="Times New Roman" w:cs="Times New Roman"/>
          <w:sz w:val="28"/>
          <w:szCs w:val="28"/>
        </w:rPr>
        <w:t xml:space="preserve"> «Невинномысский Азот»</w:t>
      </w:r>
      <w:r w:rsidR="00747C52">
        <w:rPr>
          <w:rFonts w:ascii="Times New Roman" w:hAnsi="Times New Roman" w:cs="Times New Roman"/>
          <w:sz w:val="28"/>
          <w:szCs w:val="28"/>
        </w:rPr>
        <w:t xml:space="preserve"> и</w:t>
      </w:r>
      <w:r w:rsidRPr="002E1C6A">
        <w:rPr>
          <w:rFonts w:ascii="Times New Roman" w:hAnsi="Times New Roman" w:cs="Times New Roman"/>
          <w:sz w:val="28"/>
          <w:szCs w:val="28"/>
        </w:rPr>
        <w:t xml:space="preserve"> крупнейшая на Ставрополье ГРЭС</w:t>
      </w:r>
      <w:r w:rsidR="009C6EFB" w:rsidRPr="009C6EFB">
        <w:rPr>
          <w:rFonts w:asciiTheme="minorHAnsi" w:eastAsiaTheme="minorHAnsi" w:hAnsiTheme="minorHAnsi" w:cstheme="minorBidi"/>
          <w:sz w:val="22"/>
          <w:szCs w:val="22"/>
          <w:lang w:eastAsia="en-US"/>
        </w:rPr>
        <w:t xml:space="preserve"> </w:t>
      </w:r>
      <w:r w:rsidR="00747C52">
        <w:rPr>
          <w:rFonts w:asciiTheme="minorHAnsi" w:eastAsiaTheme="minorHAnsi" w:hAnsiTheme="minorHAnsi" w:cstheme="minorBidi"/>
          <w:sz w:val="22"/>
          <w:szCs w:val="22"/>
          <w:lang w:eastAsia="en-US"/>
        </w:rPr>
        <w:t xml:space="preserve">- </w:t>
      </w:r>
      <w:hyperlink r:id="rId13" w:tooltip="ОАО &quot;НЕВИННОМЫССКАЯ ГРЭС&quot;" w:history="1">
        <w:r w:rsidR="00747C52">
          <w:rPr>
            <w:rStyle w:val="a3"/>
            <w:rFonts w:ascii="Times New Roman" w:hAnsi="Times New Roman" w:cs="Times New Roman"/>
            <w:color w:val="auto"/>
            <w:sz w:val="28"/>
            <w:szCs w:val="28"/>
            <w:u w:val="none"/>
          </w:rPr>
          <w:t>О</w:t>
        </w:r>
        <w:r w:rsidR="00747C52" w:rsidRPr="00747C52">
          <w:rPr>
            <w:rStyle w:val="a3"/>
            <w:rFonts w:ascii="Times New Roman" w:hAnsi="Times New Roman" w:cs="Times New Roman"/>
            <w:color w:val="auto"/>
            <w:sz w:val="28"/>
            <w:szCs w:val="28"/>
            <w:u w:val="none"/>
          </w:rPr>
          <w:t>ткрытое акционерное общество</w:t>
        </w:r>
        <w:r w:rsidR="009C6EFB" w:rsidRPr="00747C52">
          <w:rPr>
            <w:rStyle w:val="a3"/>
            <w:rFonts w:ascii="Times New Roman" w:hAnsi="Times New Roman" w:cs="Times New Roman"/>
            <w:color w:val="auto"/>
            <w:sz w:val="28"/>
            <w:szCs w:val="28"/>
            <w:u w:val="none"/>
          </w:rPr>
          <w:t xml:space="preserve"> </w:t>
        </w:r>
        <w:r w:rsidR="00747C52">
          <w:rPr>
            <w:rStyle w:val="a3"/>
            <w:rFonts w:ascii="Times New Roman" w:hAnsi="Times New Roman" w:cs="Times New Roman"/>
            <w:color w:val="auto"/>
            <w:sz w:val="28"/>
            <w:szCs w:val="28"/>
            <w:u w:val="none"/>
          </w:rPr>
          <w:t>«</w:t>
        </w:r>
        <w:r w:rsidR="009C6EFB" w:rsidRPr="00747C52">
          <w:rPr>
            <w:rStyle w:val="a3"/>
            <w:rFonts w:ascii="Times New Roman" w:hAnsi="Times New Roman" w:cs="Times New Roman"/>
            <w:color w:val="auto"/>
            <w:sz w:val="28"/>
            <w:szCs w:val="28"/>
            <w:u w:val="none"/>
          </w:rPr>
          <w:t>Н</w:t>
        </w:r>
        <w:r w:rsidR="00747C52" w:rsidRPr="00747C52">
          <w:rPr>
            <w:rStyle w:val="a3"/>
            <w:rFonts w:ascii="Times New Roman" w:hAnsi="Times New Roman" w:cs="Times New Roman"/>
            <w:color w:val="auto"/>
            <w:sz w:val="28"/>
            <w:szCs w:val="28"/>
            <w:u w:val="none"/>
          </w:rPr>
          <w:t>евинномысская</w:t>
        </w:r>
        <w:r w:rsidR="009C6EFB" w:rsidRPr="00747C52">
          <w:rPr>
            <w:rStyle w:val="a3"/>
            <w:rFonts w:ascii="Times New Roman" w:hAnsi="Times New Roman" w:cs="Times New Roman"/>
            <w:color w:val="auto"/>
            <w:sz w:val="28"/>
            <w:szCs w:val="28"/>
            <w:u w:val="none"/>
          </w:rPr>
          <w:t xml:space="preserve"> ГРЭС</w:t>
        </w:r>
        <w:r w:rsidR="00747C52">
          <w:rPr>
            <w:rStyle w:val="a3"/>
            <w:rFonts w:ascii="Times New Roman" w:hAnsi="Times New Roman" w:cs="Times New Roman"/>
            <w:color w:val="auto"/>
            <w:sz w:val="28"/>
            <w:szCs w:val="28"/>
            <w:u w:val="none"/>
          </w:rPr>
          <w:t>»</w:t>
        </w:r>
      </w:hyperlink>
      <w:r w:rsidRPr="002E1C6A">
        <w:rPr>
          <w:rFonts w:ascii="Times New Roman" w:hAnsi="Times New Roman" w:cs="Times New Roman"/>
          <w:sz w:val="28"/>
          <w:szCs w:val="28"/>
        </w:rPr>
        <w:t>.</w:t>
      </w:r>
    </w:p>
    <w:p w:rsidR="004442B8" w:rsidRPr="00505BCC" w:rsidRDefault="004442B8" w:rsidP="00747C52">
      <w:pPr>
        <w:pStyle w:val="ConsPlusNormal"/>
        <w:ind w:firstLine="720"/>
        <w:jc w:val="both"/>
        <w:rPr>
          <w:rFonts w:ascii="Times New Roman" w:hAnsi="Times New Roman" w:cs="Times New Roman"/>
          <w:sz w:val="28"/>
          <w:szCs w:val="28"/>
        </w:rPr>
      </w:pPr>
      <w:r w:rsidRPr="00505BCC">
        <w:rPr>
          <w:rFonts w:ascii="Times New Roman" w:hAnsi="Times New Roman" w:cs="Times New Roman"/>
          <w:sz w:val="28"/>
          <w:szCs w:val="28"/>
        </w:rPr>
        <w:t xml:space="preserve">Город </w:t>
      </w:r>
      <w:r>
        <w:rPr>
          <w:rFonts w:ascii="Times New Roman" w:hAnsi="Times New Roman" w:cs="Times New Roman"/>
          <w:sz w:val="28"/>
          <w:szCs w:val="28"/>
        </w:rPr>
        <w:t xml:space="preserve">условно </w:t>
      </w:r>
      <w:r w:rsidRPr="00505BCC">
        <w:rPr>
          <w:rFonts w:ascii="Times New Roman" w:hAnsi="Times New Roman" w:cs="Times New Roman"/>
          <w:sz w:val="28"/>
          <w:szCs w:val="28"/>
        </w:rPr>
        <w:t xml:space="preserve">состоит из центральной части на правом берегу </w:t>
      </w:r>
      <w:r>
        <w:rPr>
          <w:rFonts w:ascii="Times New Roman" w:hAnsi="Times New Roman" w:cs="Times New Roman"/>
          <w:sz w:val="28"/>
          <w:szCs w:val="28"/>
        </w:rPr>
        <w:t xml:space="preserve">реки </w:t>
      </w:r>
      <w:r w:rsidRPr="00505BCC">
        <w:rPr>
          <w:rFonts w:ascii="Times New Roman" w:hAnsi="Times New Roman" w:cs="Times New Roman"/>
          <w:sz w:val="28"/>
          <w:szCs w:val="28"/>
        </w:rPr>
        <w:t>Кубан</w:t>
      </w:r>
      <w:r>
        <w:rPr>
          <w:rFonts w:ascii="Times New Roman" w:hAnsi="Times New Roman" w:cs="Times New Roman"/>
          <w:sz w:val="28"/>
          <w:szCs w:val="28"/>
        </w:rPr>
        <w:t>ь</w:t>
      </w:r>
      <w:r w:rsidRPr="00505BCC">
        <w:rPr>
          <w:rFonts w:ascii="Times New Roman" w:hAnsi="Times New Roman" w:cs="Times New Roman"/>
          <w:sz w:val="28"/>
          <w:szCs w:val="28"/>
        </w:rPr>
        <w:t>, а также микрорайонов.</w:t>
      </w:r>
    </w:p>
    <w:p w:rsidR="004442B8" w:rsidRPr="002E1C6A" w:rsidRDefault="004442B8" w:rsidP="004442B8">
      <w:pPr>
        <w:pStyle w:val="ConsPlusNormal"/>
        <w:ind w:firstLine="720"/>
        <w:jc w:val="both"/>
        <w:rPr>
          <w:rFonts w:ascii="Times New Roman" w:hAnsi="Times New Roman" w:cs="Times New Roman"/>
          <w:sz w:val="28"/>
          <w:szCs w:val="28"/>
        </w:rPr>
      </w:pPr>
      <w:r w:rsidRPr="002E1C6A">
        <w:rPr>
          <w:rFonts w:ascii="Times New Roman" w:hAnsi="Times New Roman" w:cs="Times New Roman"/>
          <w:sz w:val="28"/>
          <w:szCs w:val="28"/>
        </w:rPr>
        <w:t>Климат в городе умеренно континентальный, характеризуется мягкой зимой и жарким летом, что благоприятно сказывается на продолжительности строительного сезона и умеренной энергоемкости инфраструктуры. Благодаря большому количеству водных ресурсов и мягкому климату, город обладает живописными водоемами, лесополосами и парками. Лесопарковый массив вдоль левого берега реки Кубань и правого берега реки Зеленчук с природой, не тронутой со времен основания города, является одной из достопримечательностей города. Город обладает огромным потенциалом для дальнейшего развития.</w:t>
      </w:r>
    </w:p>
    <w:p w:rsidR="004442B8" w:rsidRPr="00505BCC" w:rsidRDefault="004442B8" w:rsidP="007F0522">
      <w:pPr>
        <w:pStyle w:val="a6"/>
        <w:spacing w:line="240" w:lineRule="exact"/>
        <w:rPr>
          <w:rFonts w:ascii="Times New Roman" w:hAnsi="Times New Roman" w:cs="Times New Roman"/>
          <w:sz w:val="28"/>
          <w:szCs w:val="28"/>
        </w:rPr>
      </w:pPr>
    </w:p>
    <w:p w:rsid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Раздел III. Демографические характеристики (численность населения, п</w:t>
      </w:r>
      <w:r w:rsidR="00747C52">
        <w:rPr>
          <w:rFonts w:ascii="Times New Roman" w:hAnsi="Times New Roman" w:cs="Times New Roman"/>
          <w:sz w:val="28"/>
          <w:szCs w:val="28"/>
        </w:rPr>
        <w:t>оловозрастная структура) города</w:t>
      </w:r>
    </w:p>
    <w:p w:rsidR="004442B8" w:rsidRPr="004442B8" w:rsidRDefault="004442B8" w:rsidP="007F0522">
      <w:pPr>
        <w:pStyle w:val="a6"/>
        <w:spacing w:line="240" w:lineRule="exact"/>
        <w:jc w:val="center"/>
        <w:rPr>
          <w:rFonts w:ascii="Times New Roman" w:hAnsi="Times New Roman" w:cs="Times New Roman"/>
          <w:sz w:val="28"/>
          <w:szCs w:val="28"/>
        </w:rPr>
      </w:pP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Одним из важных показателей успешного развития современного города являются происходящие в нем демографические процессы. Невинномысск - один из относительно молодых городов Ставропольского края. Выгодное экономико-географическое положение способствовало созданию ж.-д. станции и последовавшему затем развитию промышленности, что, в свою очередь, привело к быстрому росту численности населения и, как следствие, к преобразованию в 1939 г. станицы в город. Бурно росла численность населения города в первые послевоенные десятилетия - в период с 1959 по 1970 год она выросла в 2,1 раза (с 39,8 тыс. до 85,1 тыс. человек соответственно). Продолжался этот процесс и последующие два десятилетия. Но с переходом на путь формирования рыночных отношений рост числа </w:t>
      </w:r>
      <w:r w:rsidRPr="000F6B94">
        <w:rPr>
          <w:rFonts w:ascii="Times New Roman" w:hAnsi="Times New Roman" w:cs="Times New Roman"/>
          <w:sz w:val="28"/>
          <w:szCs w:val="28"/>
        </w:rPr>
        <w:lastRenderedPageBreak/>
        <w:t>жителей города фактически прекратился.</w:t>
      </w: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Крайней нестабильностью и, в основном, с негативными последствиями в последние десятилетия развивалось воспроизводство населения города. Опережая все остальные крупные и средние города Ставрополья по темпам роста численности населения в советский период, в последние два десятилетия Невинномысск уступал по этому показателю не только краевому центру, но и некоторым другим городам Ставропольского края.</w:t>
      </w:r>
    </w:p>
    <w:p w:rsidR="004442B8" w:rsidRPr="007F0522" w:rsidRDefault="004442B8" w:rsidP="007F0522">
      <w:pPr>
        <w:pStyle w:val="a6"/>
        <w:spacing w:line="240" w:lineRule="exact"/>
        <w:jc w:val="both"/>
        <w:rPr>
          <w:rFonts w:ascii="Times New Roman" w:hAnsi="Times New Roman" w:cs="Times New Roman"/>
          <w:sz w:val="28"/>
          <w:szCs w:val="28"/>
        </w:rPr>
      </w:pPr>
    </w:p>
    <w:p w:rsidR="004442B8" w:rsidRPr="000F6B94" w:rsidRDefault="004442B8" w:rsidP="00747C52">
      <w:pPr>
        <w:pStyle w:val="a6"/>
        <w:jc w:val="center"/>
        <w:rPr>
          <w:rFonts w:ascii="Times New Roman" w:hAnsi="Times New Roman" w:cs="Times New Roman"/>
          <w:sz w:val="28"/>
          <w:szCs w:val="28"/>
        </w:rPr>
      </w:pPr>
      <w:r w:rsidRPr="000F6B94">
        <w:rPr>
          <w:rFonts w:ascii="Times New Roman" w:hAnsi="Times New Roman" w:cs="Times New Roman"/>
          <w:sz w:val="28"/>
          <w:szCs w:val="28"/>
        </w:rPr>
        <w:t>Численность населения Невинномысска и других городов</w:t>
      </w:r>
      <w:r w:rsidR="00747C52">
        <w:rPr>
          <w:rFonts w:ascii="Times New Roman" w:hAnsi="Times New Roman" w:cs="Times New Roman"/>
          <w:sz w:val="28"/>
          <w:szCs w:val="28"/>
        </w:rPr>
        <w:t xml:space="preserve"> </w:t>
      </w:r>
      <w:r w:rsidRPr="000F6B94">
        <w:rPr>
          <w:rFonts w:ascii="Times New Roman" w:hAnsi="Times New Roman" w:cs="Times New Roman"/>
          <w:sz w:val="28"/>
          <w:szCs w:val="28"/>
        </w:rPr>
        <w:t>Ставропольского края, тыс. человек</w:t>
      </w:r>
    </w:p>
    <w:p w:rsidR="002E6A18" w:rsidRPr="007F0522" w:rsidRDefault="002E6A18" w:rsidP="007F0522">
      <w:pPr>
        <w:pStyle w:val="a6"/>
        <w:spacing w:line="240" w:lineRule="exact"/>
        <w:rPr>
          <w:rFonts w:ascii="Times New Roman" w:hAnsi="Times New Roman" w:cs="Times New Roman"/>
          <w:sz w:val="28"/>
          <w:szCs w:val="28"/>
        </w:rPr>
      </w:pPr>
    </w:p>
    <w:tbl>
      <w:tblPr>
        <w:tblStyle w:val="ac"/>
        <w:tblW w:w="0" w:type="auto"/>
        <w:tblInd w:w="108" w:type="dxa"/>
        <w:tblLook w:val="04A0" w:firstRow="1" w:lastRow="0" w:firstColumn="1" w:lastColumn="0" w:noHBand="0" w:noVBand="1"/>
      </w:tblPr>
      <w:tblGrid>
        <w:gridCol w:w="1687"/>
        <w:gridCol w:w="862"/>
        <w:gridCol w:w="864"/>
        <w:gridCol w:w="864"/>
        <w:gridCol w:w="864"/>
        <w:gridCol w:w="864"/>
        <w:gridCol w:w="864"/>
        <w:gridCol w:w="864"/>
        <w:gridCol w:w="864"/>
        <w:gridCol w:w="865"/>
      </w:tblGrid>
      <w:tr w:rsidR="002E6A18" w:rsidTr="00747C52">
        <w:tc>
          <w:tcPr>
            <w:tcW w:w="1579" w:type="dxa"/>
          </w:tcPr>
          <w:p w:rsidR="002E6A18" w:rsidRPr="002E6A18" w:rsidRDefault="002E6A18" w:rsidP="002E6A18">
            <w:pPr>
              <w:pStyle w:val="a6"/>
              <w:jc w:val="both"/>
              <w:rPr>
                <w:rFonts w:ascii="Times New Roman" w:hAnsi="Times New Roman" w:cs="Times New Roman"/>
                <w:sz w:val="20"/>
                <w:szCs w:val="20"/>
              </w:rPr>
            </w:pPr>
            <w:r w:rsidRPr="002E6A18">
              <w:rPr>
                <w:rFonts w:ascii="Times New Roman" w:hAnsi="Times New Roman" w:cs="Times New Roman"/>
                <w:sz w:val="20"/>
                <w:szCs w:val="20"/>
              </w:rPr>
              <w:t>Наименование города Ставропольского края</w:t>
            </w:r>
          </w:p>
        </w:tc>
        <w:tc>
          <w:tcPr>
            <w:tcW w:w="874"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1959</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1970</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1979</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1989</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2002</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2006</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2012</w:t>
            </w:r>
            <w:r>
              <w:rPr>
                <w:rFonts w:ascii="Times New Roman" w:hAnsi="Times New Roman" w:cs="Times New Roman"/>
                <w:sz w:val="20"/>
                <w:szCs w:val="20"/>
              </w:rPr>
              <w:t xml:space="preserve"> г.</w:t>
            </w:r>
          </w:p>
        </w:tc>
        <w:tc>
          <w:tcPr>
            <w:tcW w:w="876" w:type="dxa"/>
            <w:vAlign w:val="center"/>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2018</w:t>
            </w:r>
            <w:r>
              <w:rPr>
                <w:rFonts w:ascii="Times New Roman" w:hAnsi="Times New Roman" w:cs="Times New Roman"/>
                <w:sz w:val="20"/>
                <w:szCs w:val="20"/>
              </w:rPr>
              <w:t xml:space="preserve"> г.</w:t>
            </w:r>
          </w:p>
        </w:tc>
        <w:tc>
          <w:tcPr>
            <w:tcW w:w="877" w:type="dxa"/>
            <w:vAlign w:val="center"/>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2018 г. в % к 2012 г.</w:t>
            </w:r>
          </w:p>
        </w:tc>
      </w:tr>
      <w:tr w:rsidR="002E6A18" w:rsidTr="00747C52">
        <w:tc>
          <w:tcPr>
            <w:tcW w:w="1579"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1</w:t>
            </w:r>
          </w:p>
        </w:tc>
        <w:tc>
          <w:tcPr>
            <w:tcW w:w="874"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2</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3</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4</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5</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6</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7</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8</w:t>
            </w:r>
          </w:p>
        </w:tc>
        <w:tc>
          <w:tcPr>
            <w:tcW w:w="876"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9</w:t>
            </w:r>
          </w:p>
        </w:tc>
        <w:tc>
          <w:tcPr>
            <w:tcW w:w="877" w:type="dxa"/>
          </w:tcPr>
          <w:p w:rsidR="002E6A18" w:rsidRPr="00747C52" w:rsidRDefault="002E6A18" w:rsidP="004442B8">
            <w:pPr>
              <w:pStyle w:val="a6"/>
              <w:jc w:val="center"/>
              <w:rPr>
                <w:rFonts w:ascii="Times New Roman" w:hAnsi="Times New Roman" w:cs="Times New Roman"/>
                <w:sz w:val="20"/>
                <w:szCs w:val="20"/>
              </w:rPr>
            </w:pPr>
            <w:r w:rsidRPr="00747C52">
              <w:rPr>
                <w:rFonts w:ascii="Times New Roman" w:hAnsi="Times New Roman" w:cs="Times New Roman"/>
                <w:sz w:val="20"/>
                <w:szCs w:val="20"/>
              </w:rPr>
              <w:t>10</w:t>
            </w:r>
          </w:p>
        </w:tc>
      </w:tr>
      <w:tr w:rsidR="002E6A18" w:rsidTr="00747C52">
        <w:tc>
          <w:tcPr>
            <w:tcW w:w="1579" w:type="dxa"/>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Ставрополь</w:t>
            </w:r>
          </w:p>
        </w:tc>
        <w:tc>
          <w:tcPr>
            <w:tcW w:w="874"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139,7</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197,1</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257,4</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316,7</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354,9</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358,4</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408,4</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435,8</w:t>
            </w:r>
          </w:p>
        </w:tc>
        <w:tc>
          <w:tcPr>
            <w:tcW w:w="877"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106,7</w:t>
            </w:r>
          </w:p>
        </w:tc>
      </w:tr>
      <w:tr w:rsidR="002E6A18" w:rsidTr="00747C52">
        <w:tc>
          <w:tcPr>
            <w:tcW w:w="1579" w:type="dxa"/>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Пятигорск</w:t>
            </w:r>
          </w:p>
        </w:tc>
        <w:tc>
          <w:tcPr>
            <w:tcW w:w="874"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66,3</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88,1</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102,0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125,0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140,6</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139,4</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114,6</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213,9</w:t>
            </w:r>
          </w:p>
        </w:tc>
        <w:tc>
          <w:tcPr>
            <w:tcW w:w="877"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186,6</w:t>
            </w:r>
          </w:p>
        </w:tc>
      </w:tr>
      <w:tr w:rsidR="002E6A18" w:rsidTr="00747C52">
        <w:tc>
          <w:tcPr>
            <w:tcW w:w="1579" w:type="dxa"/>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Невинномысск</w:t>
            </w:r>
          </w:p>
        </w:tc>
        <w:tc>
          <w:tcPr>
            <w:tcW w:w="874"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39,8</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85,1</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103,7</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120,8</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131,8</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130,0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118,2</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117,2</w:t>
            </w:r>
          </w:p>
        </w:tc>
        <w:tc>
          <w:tcPr>
            <w:tcW w:w="877"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99,15</w:t>
            </w:r>
          </w:p>
        </w:tc>
      </w:tr>
      <w:tr w:rsidR="002E6A18" w:rsidTr="00747C52">
        <w:tc>
          <w:tcPr>
            <w:tcW w:w="1579" w:type="dxa"/>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Кисловодск</w:t>
            </w:r>
          </w:p>
        </w:tc>
        <w:tc>
          <w:tcPr>
            <w:tcW w:w="874"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69,0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79,0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86,9</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106,4</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129,8</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128,7</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129,3</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136,1</w:t>
            </w:r>
          </w:p>
        </w:tc>
        <w:tc>
          <w:tcPr>
            <w:tcW w:w="877"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105,3</w:t>
            </w:r>
          </w:p>
        </w:tc>
      </w:tr>
      <w:tr w:rsidR="002E6A18" w:rsidTr="00747C52">
        <w:tc>
          <w:tcPr>
            <w:tcW w:w="1579" w:type="dxa"/>
          </w:tcPr>
          <w:p w:rsidR="002E6A18" w:rsidRPr="002E6A18" w:rsidRDefault="002E6A18" w:rsidP="00C6531D">
            <w:pPr>
              <w:pStyle w:val="a6"/>
              <w:jc w:val="both"/>
              <w:rPr>
                <w:rFonts w:ascii="Times New Roman" w:hAnsi="Times New Roman" w:cs="Times New Roman"/>
                <w:sz w:val="20"/>
                <w:szCs w:val="20"/>
              </w:rPr>
            </w:pPr>
            <w:r w:rsidRPr="002E6A18">
              <w:rPr>
                <w:rFonts w:ascii="Times New Roman" w:hAnsi="Times New Roman" w:cs="Times New Roman"/>
                <w:sz w:val="20"/>
                <w:szCs w:val="20"/>
              </w:rPr>
              <w:t>Ессентуки</w:t>
            </w:r>
          </w:p>
        </w:tc>
        <w:tc>
          <w:tcPr>
            <w:tcW w:w="874"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42,2</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55,9</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64,9</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76,7</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81,8</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81,0</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101,9</w:t>
            </w:r>
          </w:p>
        </w:tc>
        <w:tc>
          <w:tcPr>
            <w:tcW w:w="876"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109,6</w:t>
            </w:r>
          </w:p>
        </w:tc>
        <w:tc>
          <w:tcPr>
            <w:tcW w:w="877" w:type="dxa"/>
          </w:tcPr>
          <w:p w:rsidR="002E6A18" w:rsidRPr="002E6A18" w:rsidRDefault="002E6A1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107,6</w:t>
            </w:r>
          </w:p>
        </w:tc>
      </w:tr>
    </w:tbl>
    <w:p w:rsidR="002E6A18" w:rsidRPr="00321DF0" w:rsidRDefault="002E6A18" w:rsidP="007F0522">
      <w:pPr>
        <w:pStyle w:val="a6"/>
        <w:spacing w:line="240" w:lineRule="exact"/>
        <w:jc w:val="center"/>
        <w:rPr>
          <w:rFonts w:ascii="Times New Roman" w:hAnsi="Times New Roman" w:cs="Times New Roman"/>
          <w:sz w:val="28"/>
          <w:szCs w:val="28"/>
        </w:rPr>
      </w:pP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Численность постоянного населения </w:t>
      </w:r>
      <w:r w:rsidR="002E6A18">
        <w:rPr>
          <w:rFonts w:ascii="Times New Roman" w:hAnsi="Times New Roman" w:cs="Times New Roman"/>
          <w:sz w:val="28"/>
          <w:szCs w:val="28"/>
        </w:rPr>
        <w:t xml:space="preserve">города </w:t>
      </w:r>
      <w:r w:rsidRPr="000F6B94">
        <w:rPr>
          <w:rFonts w:ascii="Times New Roman" w:hAnsi="Times New Roman" w:cs="Times New Roman"/>
          <w:sz w:val="28"/>
          <w:szCs w:val="28"/>
        </w:rPr>
        <w:t>с 2015 года по 2018 год сократилась на 1007 человек. На 01 января 2016 г. численность населения города составила 117891 человек, что на 23 человека больше, чем на 01 января 2015 г. По состоянию на 01 января 2017 г. численность населения на 0,18 % (117676 человек) меньше численности населения на 01 января 2016 г. На 01 января 2018 г. произошло снижение численности населения на 0,2 % (117446 человек). На 01 января 2019 г. вновь снижение населения на 0,5 % (116884 человека).</w:t>
      </w: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В 2015 году интенсивность миграционных потоков снизилась: коэффициент миграционного прироста со знаком «минус». Миграционная убыль за 2015 год составила 108 человек. За 2016 год миграционная убыль составила 240 человек</w:t>
      </w:r>
      <w:r w:rsidRPr="002E6A18">
        <w:rPr>
          <w:rStyle w:val="a7"/>
          <w:rFonts w:ascii="Times New Roman" w:hAnsi="Times New Roman" w:cs="Times New Roman"/>
          <w:b w:val="0"/>
          <w:bCs/>
          <w:sz w:val="28"/>
          <w:szCs w:val="28"/>
        </w:rPr>
        <w:t>.</w:t>
      </w:r>
      <w:r w:rsidRPr="000F6B94">
        <w:rPr>
          <w:rStyle w:val="a7"/>
          <w:rFonts w:ascii="Times New Roman" w:hAnsi="Times New Roman" w:cs="Times New Roman"/>
          <w:bCs/>
          <w:sz w:val="28"/>
          <w:szCs w:val="28"/>
        </w:rPr>
        <w:t xml:space="preserve"> </w:t>
      </w:r>
      <w:r w:rsidRPr="000F6B94">
        <w:rPr>
          <w:rFonts w:ascii="Times New Roman" w:hAnsi="Times New Roman" w:cs="Times New Roman"/>
          <w:sz w:val="28"/>
          <w:szCs w:val="28"/>
        </w:rPr>
        <w:t>По итогам 2017 года наблюдался миграционный прирост на 72 человека: прибыло 3376 человек, убыло 3304 человека.</w:t>
      </w:r>
    </w:p>
    <w:p w:rsidR="004442B8" w:rsidRPr="000F6B94" w:rsidRDefault="004442B8" w:rsidP="007F0522">
      <w:pPr>
        <w:pStyle w:val="a6"/>
        <w:spacing w:line="240" w:lineRule="exact"/>
        <w:jc w:val="both"/>
        <w:rPr>
          <w:rFonts w:ascii="Times New Roman" w:hAnsi="Times New Roman" w:cs="Times New Roman"/>
          <w:sz w:val="28"/>
          <w:szCs w:val="28"/>
          <w:shd w:val="clear" w:color="auto" w:fill="FFFFFF"/>
        </w:rPr>
      </w:pPr>
    </w:p>
    <w:p w:rsidR="004442B8" w:rsidRPr="000F6B94" w:rsidRDefault="004442B8" w:rsidP="004442B8">
      <w:pPr>
        <w:pStyle w:val="a6"/>
        <w:jc w:val="center"/>
        <w:rPr>
          <w:rFonts w:ascii="Times New Roman" w:hAnsi="Times New Roman" w:cs="Times New Roman"/>
          <w:sz w:val="28"/>
          <w:szCs w:val="28"/>
          <w:shd w:val="clear" w:color="auto" w:fill="FFFFFF"/>
        </w:rPr>
      </w:pPr>
      <w:r w:rsidRPr="000F6B94">
        <w:rPr>
          <w:rFonts w:ascii="Times New Roman" w:hAnsi="Times New Roman" w:cs="Times New Roman"/>
          <w:sz w:val="28"/>
          <w:szCs w:val="28"/>
          <w:shd w:val="clear" w:color="auto" w:fill="FFFFFF"/>
        </w:rPr>
        <w:t>Распределение числа мигрантов по основным потокам передвижения</w:t>
      </w:r>
      <w:r>
        <w:rPr>
          <w:rFonts w:ascii="Times New Roman" w:hAnsi="Times New Roman" w:cs="Times New Roman"/>
          <w:sz w:val="28"/>
          <w:szCs w:val="28"/>
          <w:shd w:val="clear" w:color="auto" w:fill="FFFFFF"/>
        </w:rPr>
        <w:t xml:space="preserve"> </w:t>
      </w:r>
      <w:r w:rsidRPr="000F6B94">
        <w:rPr>
          <w:rFonts w:ascii="Times New Roman" w:hAnsi="Times New Roman" w:cs="Times New Roman"/>
          <w:sz w:val="28"/>
          <w:szCs w:val="28"/>
          <w:shd w:val="clear" w:color="auto" w:fill="FFFFFF"/>
        </w:rPr>
        <w:t>(%)</w:t>
      </w:r>
    </w:p>
    <w:p w:rsidR="004442B8" w:rsidRPr="000F6B94" w:rsidRDefault="004442B8" w:rsidP="004442B8">
      <w:pPr>
        <w:pStyle w:val="a6"/>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B0F2B00" wp14:editId="1FF16F66">
            <wp:extent cx="5953125" cy="1257300"/>
            <wp:effectExtent l="19050" t="0" r="9525" b="0"/>
            <wp:docPr id="7"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srcRect/>
                    <a:stretch>
                      <a:fillRect/>
                    </a:stretch>
                  </pic:blipFill>
                  <pic:spPr bwMode="auto">
                    <a:xfrm>
                      <a:off x="0" y="0"/>
                      <a:ext cx="5953125" cy="1257300"/>
                    </a:xfrm>
                    <a:prstGeom prst="rect">
                      <a:avLst/>
                    </a:prstGeom>
                    <a:noFill/>
                    <a:ln w="9525">
                      <a:noFill/>
                      <a:miter lim="800000"/>
                      <a:headEnd/>
                      <a:tailEnd/>
                    </a:ln>
                  </pic:spPr>
                </pic:pic>
              </a:graphicData>
            </a:graphic>
          </wp:inline>
        </w:drawing>
      </w:r>
    </w:p>
    <w:p w:rsidR="004442B8" w:rsidRPr="000F6B94" w:rsidRDefault="004442B8" w:rsidP="007F0522">
      <w:pPr>
        <w:pStyle w:val="a6"/>
        <w:spacing w:line="240" w:lineRule="exact"/>
        <w:jc w:val="both"/>
        <w:rPr>
          <w:rFonts w:ascii="Times New Roman" w:hAnsi="Times New Roman" w:cs="Times New Roman"/>
          <w:sz w:val="28"/>
          <w:szCs w:val="28"/>
        </w:rPr>
      </w:pPr>
    </w:p>
    <w:p w:rsidR="004442B8" w:rsidRPr="000F6B94" w:rsidRDefault="004442B8" w:rsidP="004442B8">
      <w:pPr>
        <w:pStyle w:val="a6"/>
        <w:ind w:firstLine="708"/>
        <w:jc w:val="both"/>
        <w:rPr>
          <w:rStyle w:val="a7"/>
          <w:rFonts w:ascii="Times New Roman" w:hAnsi="Times New Roman" w:cs="Times New Roman"/>
          <w:b w:val="0"/>
          <w:bCs/>
          <w:sz w:val="28"/>
          <w:szCs w:val="28"/>
        </w:rPr>
      </w:pPr>
      <w:r w:rsidRPr="000F6B94">
        <w:rPr>
          <w:rFonts w:ascii="Times New Roman" w:hAnsi="Times New Roman" w:cs="Times New Roman"/>
          <w:sz w:val="28"/>
          <w:szCs w:val="28"/>
        </w:rPr>
        <w:t xml:space="preserve">По итогам 2018 года наблюдалась миграционная убыль в 254 человека: прибыл 3281 человек, убыло 3535 человек. Большая часть выбывших - отъезжающие в другие регионы Российской Федерации. При этом в 2018 </w:t>
      </w:r>
      <w:r w:rsidRPr="000F6B94">
        <w:rPr>
          <w:rFonts w:ascii="Times New Roman" w:hAnsi="Times New Roman" w:cs="Times New Roman"/>
          <w:sz w:val="28"/>
          <w:szCs w:val="28"/>
        </w:rPr>
        <w:lastRenderedPageBreak/>
        <w:t>году поток отъезжающих из города в другие регионы сократился, а поток прибывших в город из других регионов вырос.</w:t>
      </w:r>
    </w:p>
    <w:p w:rsidR="004442B8"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Наблюдения за демографическими процессами, происходящими в городе, показывают, что коэффициент смертности вырос с 13,1 в 2015 году до 13,3 в 2017 году, а в 2018 году вернулся к 13,1 (по Ставропольскому </w:t>
      </w:r>
      <w:r w:rsidR="002E6A18">
        <w:rPr>
          <w:rFonts w:ascii="Times New Roman" w:hAnsi="Times New Roman" w:cs="Times New Roman"/>
          <w:sz w:val="28"/>
          <w:szCs w:val="28"/>
        </w:rPr>
        <w:t xml:space="preserve">            </w:t>
      </w:r>
      <w:r w:rsidRPr="000F6B94">
        <w:rPr>
          <w:rFonts w:ascii="Times New Roman" w:hAnsi="Times New Roman" w:cs="Times New Roman"/>
          <w:sz w:val="28"/>
          <w:szCs w:val="28"/>
        </w:rPr>
        <w:t xml:space="preserve">краю - 11,5). Коэффициент рождаемости снизился с 14,2 в 2015 году до 10,4 в 2018 году (по Ставропольскому краю - 11,0). В 2018 году тенденция сокращения численности населения сохранилась (на 0,34 %). Следует отметить, что это соответствует общероссийской тенденции сокращения численности населения (за 2018 год – на 0,07 %). </w:t>
      </w: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Несмотря на то, что с 2015 года прослеживается снижени</w:t>
      </w:r>
      <w:r w:rsidR="00F30807">
        <w:rPr>
          <w:rFonts w:ascii="Times New Roman" w:hAnsi="Times New Roman" w:cs="Times New Roman"/>
          <w:sz w:val="28"/>
          <w:szCs w:val="28"/>
        </w:rPr>
        <w:t>е младенческой смертности (9,6 % - в 2014 г., 4,5 %</w:t>
      </w:r>
      <w:r w:rsidR="00063128">
        <w:rPr>
          <w:rFonts w:ascii="Times New Roman" w:hAnsi="Times New Roman" w:cs="Times New Roman"/>
          <w:sz w:val="28"/>
          <w:szCs w:val="28"/>
        </w:rPr>
        <w:t xml:space="preserve"> </w:t>
      </w:r>
      <w:r w:rsidRPr="000F6B94">
        <w:rPr>
          <w:rFonts w:ascii="Times New Roman" w:hAnsi="Times New Roman" w:cs="Times New Roman"/>
          <w:sz w:val="28"/>
          <w:szCs w:val="28"/>
        </w:rPr>
        <w:t xml:space="preserve">- в 2015 </w:t>
      </w:r>
      <w:r w:rsidR="00F30807">
        <w:rPr>
          <w:rFonts w:ascii="Times New Roman" w:hAnsi="Times New Roman" w:cs="Times New Roman"/>
          <w:sz w:val="28"/>
          <w:szCs w:val="28"/>
        </w:rPr>
        <w:t>г., 3,0%</w:t>
      </w:r>
      <w:r w:rsidRPr="000F6B94">
        <w:rPr>
          <w:rFonts w:ascii="Times New Roman" w:hAnsi="Times New Roman" w:cs="Times New Roman"/>
          <w:sz w:val="28"/>
          <w:szCs w:val="28"/>
        </w:rPr>
        <w:t xml:space="preserve"> – 2016 г.), современные параметры рождаемости меньше, чем требуется для замещения поколений, то есть процесс депопуляции продолжается. Численность женщин репродуктивного возраста (20</w:t>
      </w:r>
      <w:r w:rsidR="00063128">
        <w:rPr>
          <w:rFonts w:ascii="Times New Roman" w:hAnsi="Times New Roman" w:cs="Times New Roman"/>
          <w:sz w:val="28"/>
          <w:szCs w:val="28"/>
        </w:rPr>
        <w:t xml:space="preserve"> </w:t>
      </w:r>
      <w:r w:rsidRPr="000F6B94">
        <w:rPr>
          <w:rFonts w:ascii="Times New Roman" w:hAnsi="Times New Roman" w:cs="Times New Roman"/>
          <w:sz w:val="28"/>
          <w:szCs w:val="28"/>
        </w:rPr>
        <w:t>-</w:t>
      </w:r>
      <w:r w:rsidR="00063128">
        <w:rPr>
          <w:rFonts w:ascii="Times New Roman" w:hAnsi="Times New Roman" w:cs="Times New Roman"/>
          <w:sz w:val="28"/>
          <w:szCs w:val="28"/>
        </w:rPr>
        <w:t xml:space="preserve"> </w:t>
      </w:r>
      <w:r w:rsidRPr="000F6B94">
        <w:rPr>
          <w:rFonts w:ascii="Times New Roman" w:hAnsi="Times New Roman" w:cs="Times New Roman"/>
          <w:sz w:val="28"/>
          <w:szCs w:val="28"/>
        </w:rPr>
        <w:t>29 лет), на которую приходится максимальное число рождений (65</w:t>
      </w:r>
      <w:r w:rsidR="00063128">
        <w:rPr>
          <w:rFonts w:ascii="Times New Roman" w:hAnsi="Times New Roman" w:cs="Times New Roman"/>
          <w:sz w:val="28"/>
          <w:szCs w:val="28"/>
        </w:rPr>
        <w:t xml:space="preserve"> </w:t>
      </w:r>
      <w:r w:rsidRPr="000F6B94">
        <w:rPr>
          <w:rFonts w:ascii="Times New Roman" w:hAnsi="Times New Roman" w:cs="Times New Roman"/>
          <w:sz w:val="28"/>
          <w:szCs w:val="28"/>
        </w:rPr>
        <w:t>%), сокращается. Это поколение 90-х годов, когда в стране был экономический кризис и рождаемость населения снизилась.</w:t>
      </w:r>
    </w:p>
    <w:p w:rsidR="004442B8" w:rsidRPr="000F6B94" w:rsidRDefault="004442B8" w:rsidP="007F0522">
      <w:pPr>
        <w:pStyle w:val="a6"/>
        <w:spacing w:line="240" w:lineRule="exact"/>
        <w:jc w:val="both"/>
        <w:rPr>
          <w:rFonts w:ascii="Times New Roman" w:hAnsi="Times New Roman" w:cs="Times New Roman"/>
          <w:sz w:val="28"/>
          <w:szCs w:val="28"/>
        </w:rPr>
      </w:pPr>
    </w:p>
    <w:p w:rsidR="004442B8" w:rsidRPr="000F6B94" w:rsidRDefault="004442B8" w:rsidP="004442B8">
      <w:pPr>
        <w:pStyle w:val="a6"/>
        <w:jc w:val="center"/>
        <w:rPr>
          <w:rFonts w:ascii="Times New Roman" w:hAnsi="Times New Roman" w:cs="Times New Roman"/>
          <w:sz w:val="28"/>
          <w:szCs w:val="28"/>
        </w:rPr>
      </w:pPr>
      <w:r w:rsidRPr="000F6B94">
        <w:rPr>
          <w:rFonts w:ascii="Times New Roman" w:hAnsi="Times New Roman" w:cs="Times New Roman"/>
          <w:sz w:val="28"/>
          <w:szCs w:val="28"/>
        </w:rPr>
        <w:t>Основные демографические показатели</w:t>
      </w:r>
    </w:p>
    <w:p w:rsidR="004442B8" w:rsidRPr="00D52929" w:rsidRDefault="004442B8" w:rsidP="007F0522">
      <w:pPr>
        <w:pStyle w:val="a6"/>
        <w:spacing w:line="240" w:lineRule="exact"/>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134"/>
        <w:gridCol w:w="1134"/>
        <w:gridCol w:w="851"/>
      </w:tblGrid>
      <w:tr w:rsidR="004442B8" w:rsidRPr="000F6B94" w:rsidTr="00215711">
        <w:tc>
          <w:tcPr>
            <w:tcW w:w="4820" w:type="dxa"/>
            <w:shd w:val="clear" w:color="auto" w:fill="auto"/>
          </w:tcPr>
          <w:p w:rsidR="004442B8" w:rsidRPr="002E6A18" w:rsidRDefault="004442B8" w:rsidP="00063128">
            <w:pPr>
              <w:pStyle w:val="a6"/>
              <w:jc w:val="center"/>
              <w:rPr>
                <w:rFonts w:ascii="Times New Roman" w:hAnsi="Times New Roman" w:cs="Times New Roman"/>
                <w:sz w:val="20"/>
                <w:szCs w:val="20"/>
              </w:rPr>
            </w:pPr>
            <w:r w:rsidRPr="002E6A18">
              <w:rPr>
                <w:rFonts w:ascii="Times New Roman" w:hAnsi="Times New Roman" w:cs="Times New Roman"/>
                <w:sz w:val="20"/>
                <w:szCs w:val="20"/>
              </w:rPr>
              <w:t>Показатель</w:t>
            </w:r>
          </w:p>
        </w:tc>
        <w:tc>
          <w:tcPr>
            <w:tcW w:w="1417"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2015 г.</w:t>
            </w:r>
          </w:p>
        </w:tc>
        <w:tc>
          <w:tcPr>
            <w:tcW w:w="1134"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2016 г.</w:t>
            </w:r>
          </w:p>
        </w:tc>
        <w:tc>
          <w:tcPr>
            <w:tcW w:w="1134"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2017 г.</w:t>
            </w:r>
          </w:p>
        </w:tc>
        <w:tc>
          <w:tcPr>
            <w:tcW w:w="851"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2018 г.</w:t>
            </w:r>
          </w:p>
        </w:tc>
      </w:tr>
      <w:tr w:rsidR="004442B8" w:rsidRPr="000F6B94" w:rsidTr="00215711">
        <w:trPr>
          <w:tblHeader/>
        </w:trPr>
        <w:tc>
          <w:tcPr>
            <w:tcW w:w="4820" w:type="dxa"/>
            <w:shd w:val="clear" w:color="auto" w:fill="auto"/>
          </w:tcPr>
          <w:p w:rsidR="004442B8" w:rsidRPr="002E6A18" w:rsidRDefault="004442B8" w:rsidP="00DE2439">
            <w:pPr>
              <w:pStyle w:val="a6"/>
              <w:jc w:val="center"/>
              <w:rPr>
                <w:rFonts w:ascii="Times New Roman" w:hAnsi="Times New Roman" w:cs="Times New Roman"/>
                <w:sz w:val="20"/>
                <w:szCs w:val="20"/>
              </w:rPr>
            </w:pPr>
            <w:r w:rsidRPr="002E6A18">
              <w:rPr>
                <w:rFonts w:ascii="Times New Roman" w:hAnsi="Times New Roman" w:cs="Times New Roman"/>
                <w:sz w:val="20"/>
                <w:szCs w:val="20"/>
              </w:rPr>
              <w:t>1</w:t>
            </w:r>
          </w:p>
        </w:tc>
        <w:tc>
          <w:tcPr>
            <w:tcW w:w="1417"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w:t>
            </w:r>
          </w:p>
        </w:tc>
        <w:tc>
          <w:tcPr>
            <w:tcW w:w="1134"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w:t>
            </w:r>
          </w:p>
        </w:tc>
        <w:tc>
          <w:tcPr>
            <w:tcW w:w="1134"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4</w:t>
            </w:r>
          </w:p>
        </w:tc>
        <w:tc>
          <w:tcPr>
            <w:tcW w:w="851"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5</w:t>
            </w:r>
          </w:p>
        </w:tc>
      </w:tr>
      <w:tr w:rsidR="004442B8" w:rsidRPr="000F6B94" w:rsidTr="00215711">
        <w:tc>
          <w:tcPr>
            <w:tcW w:w="4820" w:type="dxa"/>
            <w:shd w:val="clear" w:color="auto" w:fill="auto"/>
          </w:tcPr>
          <w:p w:rsidR="004442B8" w:rsidRPr="002E6A18" w:rsidRDefault="004442B8" w:rsidP="00DE2439">
            <w:pPr>
              <w:pStyle w:val="a6"/>
              <w:jc w:val="both"/>
              <w:rPr>
                <w:rFonts w:ascii="Times New Roman" w:hAnsi="Times New Roman" w:cs="Times New Roman"/>
                <w:sz w:val="20"/>
                <w:szCs w:val="20"/>
              </w:rPr>
            </w:pPr>
            <w:r w:rsidRPr="002E6A18">
              <w:rPr>
                <w:rFonts w:ascii="Times New Roman" w:hAnsi="Times New Roman" w:cs="Times New Roman"/>
                <w:sz w:val="20"/>
                <w:szCs w:val="20"/>
              </w:rPr>
              <w:t>Численность населения (среднегодовая), тыс. чел.</w:t>
            </w:r>
          </w:p>
        </w:tc>
        <w:tc>
          <w:tcPr>
            <w:tcW w:w="1417"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117,9</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117,8</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117,60</w:t>
            </w:r>
          </w:p>
        </w:tc>
        <w:tc>
          <w:tcPr>
            <w:tcW w:w="851"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117,2</w:t>
            </w:r>
          </w:p>
        </w:tc>
      </w:tr>
      <w:tr w:rsidR="004442B8" w:rsidRPr="000F6B94" w:rsidTr="00215711">
        <w:tc>
          <w:tcPr>
            <w:tcW w:w="4820" w:type="dxa"/>
            <w:shd w:val="clear" w:color="auto" w:fill="auto"/>
          </w:tcPr>
          <w:p w:rsidR="004442B8" w:rsidRPr="002E6A18" w:rsidRDefault="004442B8" w:rsidP="00DE2439">
            <w:pPr>
              <w:pStyle w:val="a6"/>
              <w:jc w:val="both"/>
              <w:rPr>
                <w:rFonts w:ascii="Times New Roman" w:hAnsi="Times New Roman" w:cs="Times New Roman"/>
                <w:sz w:val="20"/>
                <w:szCs w:val="20"/>
              </w:rPr>
            </w:pPr>
            <w:r w:rsidRPr="002E6A18">
              <w:rPr>
                <w:rFonts w:ascii="Times New Roman" w:hAnsi="Times New Roman" w:cs="Times New Roman"/>
                <w:sz w:val="20"/>
                <w:szCs w:val="20"/>
              </w:rPr>
              <w:t>Родившихся, на 1000 чел.</w:t>
            </w:r>
          </w:p>
        </w:tc>
        <w:tc>
          <w:tcPr>
            <w:tcW w:w="1417"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14,2</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13,2</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10,7</w:t>
            </w:r>
          </w:p>
        </w:tc>
        <w:tc>
          <w:tcPr>
            <w:tcW w:w="851"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10,4</w:t>
            </w:r>
          </w:p>
        </w:tc>
      </w:tr>
      <w:tr w:rsidR="004442B8" w:rsidRPr="000F6B94" w:rsidTr="00215711">
        <w:tc>
          <w:tcPr>
            <w:tcW w:w="4820" w:type="dxa"/>
            <w:shd w:val="clear" w:color="auto" w:fill="auto"/>
          </w:tcPr>
          <w:p w:rsidR="004442B8" w:rsidRPr="002E6A18" w:rsidRDefault="004442B8" w:rsidP="00DE2439">
            <w:pPr>
              <w:pStyle w:val="a6"/>
              <w:jc w:val="both"/>
              <w:rPr>
                <w:rFonts w:ascii="Times New Roman" w:hAnsi="Times New Roman" w:cs="Times New Roman"/>
                <w:sz w:val="20"/>
                <w:szCs w:val="20"/>
              </w:rPr>
            </w:pPr>
            <w:r w:rsidRPr="002E6A18">
              <w:rPr>
                <w:rFonts w:ascii="Times New Roman" w:hAnsi="Times New Roman" w:cs="Times New Roman"/>
                <w:sz w:val="20"/>
                <w:szCs w:val="20"/>
              </w:rPr>
              <w:t>Умерших, на 1000 чел.</w:t>
            </w:r>
          </w:p>
        </w:tc>
        <w:tc>
          <w:tcPr>
            <w:tcW w:w="1417" w:type="dxa"/>
            <w:shd w:val="clear" w:color="auto" w:fill="auto"/>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13,1</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12,9</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13,3</w:t>
            </w:r>
          </w:p>
        </w:tc>
        <w:tc>
          <w:tcPr>
            <w:tcW w:w="851"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13,1</w:t>
            </w:r>
          </w:p>
        </w:tc>
      </w:tr>
      <w:tr w:rsidR="004442B8" w:rsidRPr="000F6B94" w:rsidTr="00215711">
        <w:tc>
          <w:tcPr>
            <w:tcW w:w="4820" w:type="dxa"/>
            <w:shd w:val="clear" w:color="auto" w:fill="auto"/>
          </w:tcPr>
          <w:p w:rsidR="004442B8" w:rsidRPr="002E6A18" w:rsidRDefault="004442B8" w:rsidP="00DE2439">
            <w:pPr>
              <w:pStyle w:val="a6"/>
              <w:jc w:val="both"/>
              <w:rPr>
                <w:rFonts w:ascii="Times New Roman" w:hAnsi="Times New Roman" w:cs="Times New Roman"/>
                <w:sz w:val="20"/>
                <w:szCs w:val="20"/>
              </w:rPr>
            </w:pPr>
            <w:r w:rsidRPr="002E6A18">
              <w:rPr>
                <w:rFonts w:ascii="Times New Roman" w:hAnsi="Times New Roman" w:cs="Times New Roman"/>
                <w:sz w:val="20"/>
                <w:szCs w:val="20"/>
              </w:rPr>
              <w:t>Естественный прирост</w:t>
            </w:r>
          </w:p>
          <w:p w:rsidR="004442B8" w:rsidRPr="002E6A18" w:rsidRDefault="004442B8" w:rsidP="00DE2439">
            <w:pPr>
              <w:pStyle w:val="a6"/>
              <w:jc w:val="both"/>
              <w:rPr>
                <w:rFonts w:ascii="Times New Roman" w:hAnsi="Times New Roman" w:cs="Times New Roman"/>
                <w:sz w:val="20"/>
                <w:szCs w:val="20"/>
              </w:rPr>
            </w:pPr>
            <w:r w:rsidRPr="002E6A18">
              <w:rPr>
                <w:rFonts w:ascii="Times New Roman" w:hAnsi="Times New Roman" w:cs="Times New Roman"/>
                <w:sz w:val="20"/>
                <w:szCs w:val="20"/>
              </w:rPr>
              <w:t>(+), убыль (-), чел.</w:t>
            </w:r>
          </w:p>
        </w:tc>
        <w:tc>
          <w:tcPr>
            <w:tcW w:w="1417"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131</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25</w:t>
            </w:r>
          </w:p>
        </w:tc>
        <w:tc>
          <w:tcPr>
            <w:tcW w:w="1134"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-304</w:t>
            </w:r>
          </w:p>
        </w:tc>
        <w:tc>
          <w:tcPr>
            <w:tcW w:w="851" w:type="dxa"/>
            <w:shd w:val="clear" w:color="auto" w:fill="auto"/>
            <w:vAlign w:val="center"/>
          </w:tcPr>
          <w:p w:rsidR="004442B8" w:rsidRPr="002E6A18" w:rsidRDefault="004442B8" w:rsidP="002E6A18">
            <w:pPr>
              <w:pStyle w:val="a6"/>
              <w:jc w:val="center"/>
              <w:rPr>
                <w:rFonts w:ascii="Times New Roman" w:hAnsi="Times New Roman" w:cs="Times New Roman"/>
                <w:sz w:val="20"/>
                <w:szCs w:val="20"/>
              </w:rPr>
            </w:pPr>
            <w:r w:rsidRPr="002E6A18">
              <w:rPr>
                <w:rFonts w:ascii="Times New Roman" w:hAnsi="Times New Roman" w:cs="Times New Roman"/>
                <w:sz w:val="20"/>
                <w:szCs w:val="20"/>
              </w:rPr>
              <w:t>-308</w:t>
            </w:r>
          </w:p>
        </w:tc>
      </w:tr>
    </w:tbl>
    <w:p w:rsidR="002E6A18" w:rsidRDefault="002E6A18" w:rsidP="004442B8">
      <w:pPr>
        <w:pStyle w:val="a6"/>
        <w:ind w:firstLine="708"/>
        <w:jc w:val="both"/>
        <w:rPr>
          <w:rFonts w:ascii="Times New Roman" w:hAnsi="Times New Roman" w:cs="Times New Roman"/>
          <w:sz w:val="28"/>
          <w:szCs w:val="28"/>
        </w:rPr>
      </w:pP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Как видно, уровень смертности в городе выше </w:t>
      </w:r>
      <w:proofErr w:type="spellStart"/>
      <w:r w:rsidRPr="000F6B94">
        <w:rPr>
          <w:rFonts w:ascii="Times New Roman" w:hAnsi="Times New Roman" w:cs="Times New Roman"/>
          <w:sz w:val="28"/>
          <w:szCs w:val="28"/>
        </w:rPr>
        <w:t>среднекраевого</w:t>
      </w:r>
      <w:proofErr w:type="spellEnd"/>
      <w:r w:rsidRPr="000F6B94">
        <w:rPr>
          <w:rFonts w:ascii="Times New Roman" w:hAnsi="Times New Roman" w:cs="Times New Roman"/>
          <w:sz w:val="28"/>
          <w:szCs w:val="28"/>
        </w:rPr>
        <w:t xml:space="preserve">, а уровень рождаемости ниже </w:t>
      </w:r>
      <w:proofErr w:type="spellStart"/>
      <w:r w:rsidRPr="000F6B94">
        <w:rPr>
          <w:rFonts w:ascii="Times New Roman" w:hAnsi="Times New Roman" w:cs="Times New Roman"/>
          <w:sz w:val="28"/>
          <w:szCs w:val="28"/>
        </w:rPr>
        <w:t>среднекраевого</w:t>
      </w:r>
      <w:proofErr w:type="spellEnd"/>
      <w:r w:rsidRPr="000F6B94">
        <w:rPr>
          <w:rFonts w:ascii="Times New Roman" w:hAnsi="Times New Roman" w:cs="Times New Roman"/>
          <w:sz w:val="28"/>
          <w:szCs w:val="28"/>
        </w:rPr>
        <w:t>.</w:t>
      </w: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Под влиянием преимущественно естественного и механического движений населения весьма существенные изменения в последние десятилетия претерпели половая и возрастная структура населения города. Половой состав населения </w:t>
      </w:r>
      <w:r w:rsidR="002E6A18">
        <w:rPr>
          <w:rFonts w:ascii="Times New Roman" w:hAnsi="Times New Roman" w:cs="Times New Roman"/>
          <w:sz w:val="28"/>
          <w:szCs w:val="28"/>
        </w:rPr>
        <w:t>города</w:t>
      </w:r>
      <w:r w:rsidRPr="000F6B94">
        <w:rPr>
          <w:rFonts w:ascii="Times New Roman" w:hAnsi="Times New Roman" w:cs="Times New Roman"/>
          <w:sz w:val="28"/>
          <w:szCs w:val="28"/>
        </w:rPr>
        <w:t>, характеризуется резкой диспропорцией в пользу женщин. В то же время, соотношение между мужчинами и женщинами в городе более благоприятно в сравнении с соответствующими показателями в среднем по Ставрополью и Российской Федерации.</w:t>
      </w:r>
    </w:p>
    <w:p w:rsidR="004442B8" w:rsidRPr="000F6B94" w:rsidRDefault="004442B8" w:rsidP="004442B8">
      <w:pPr>
        <w:pStyle w:val="a6"/>
        <w:ind w:firstLine="708"/>
        <w:jc w:val="both"/>
        <w:rPr>
          <w:rFonts w:ascii="Times New Roman" w:hAnsi="Times New Roman" w:cs="Times New Roman"/>
          <w:sz w:val="28"/>
          <w:szCs w:val="28"/>
        </w:rPr>
      </w:pPr>
      <w:r w:rsidRPr="000F6B94">
        <w:rPr>
          <w:rFonts w:ascii="Times New Roman" w:hAnsi="Times New Roman" w:cs="Times New Roman"/>
          <w:sz w:val="28"/>
          <w:szCs w:val="28"/>
        </w:rPr>
        <w:t xml:space="preserve">Неблагоприятные сдвиги в последние десятилетия происходят в возрастной структуре населения города. За годы формирования рыночных отношений резко уменьшились не только численность, но и удельный вес лиц в детском возрасте и увеличились соответствующие показатели лиц в пожилом и старческом возрасте. Наиболее интенсивно этот процесс развивался в 1990-е годы, но продолжился, хотя и в замедленном темпе, в последнее десятилетие. </w:t>
      </w:r>
    </w:p>
    <w:p w:rsidR="00063CD4" w:rsidRDefault="004442B8" w:rsidP="004442B8">
      <w:pPr>
        <w:pStyle w:val="a6"/>
        <w:ind w:firstLine="708"/>
        <w:jc w:val="both"/>
        <w:rPr>
          <w:rFonts w:ascii="Times New Roman" w:hAnsi="Times New Roman" w:cs="Times New Roman"/>
          <w:sz w:val="28"/>
          <w:szCs w:val="28"/>
          <w:shd w:val="clear" w:color="auto" w:fill="FFFFFF"/>
        </w:rPr>
      </w:pPr>
      <w:r w:rsidRPr="000F6B94">
        <w:rPr>
          <w:rFonts w:ascii="Times New Roman" w:hAnsi="Times New Roman" w:cs="Times New Roman"/>
          <w:sz w:val="28"/>
          <w:szCs w:val="28"/>
          <w:shd w:val="clear" w:color="auto" w:fill="FFFFFF"/>
        </w:rPr>
        <w:t xml:space="preserve">В целом по Российской Федерации негативные тенденции </w:t>
      </w:r>
    </w:p>
    <w:p w:rsidR="00063CD4" w:rsidRDefault="00063CD4" w:rsidP="00063CD4">
      <w:pPr>
        <w:pStyle w:val="a6"/>
        <w:jc w:val="both"/>
        <w:rPr>
          <w:rFonts w:ascii="Times New Roman" w:hAnsi="Times New Roman" w:cs="Times New Roman"/>
          <w:sz w:val="28"/>
          <w:szCs w:val="28"/>
          <w:shd w:val="clear" w:color="auto" w:fill="FFFFFF"/>
        </w:rPr>
      </w:pPr>
    </w:p>
    <w:p w:rsidR="004442B8" w:rsidRPr="000F6B94" w:rsidRDefault="004442B8" w:rsidP="00063CD4">
      <w:pPr>
        <w:pStyle w:val="a6"/>
        <w:jc w:val="both"/>
        <w:rPr>
          <w:rFonts w:ascii="Times New Roman" w:hAnsi="Times New Roman" w:cs="Times New Roman"/>
          <w:sz w:val="28"/>
          <w:szCs w:val="28"/>
          <w:shd w:val="clear" w:color="auto" w:fill="FFFFFF"/>
        </w:rPr>
      </w:pPr>
      <w:r w:rsidRPr="000F6B94">
        <w:rPr>
          <w:rFonts w:ascii="Times New Roman" w:hAnsi="Times New Roman" w:cs="Times New Roman"/>
          <w:sz w:val="28"/>
          <w:szCs w:val="28"/>
          <w:shd w:val="clear" w:color="auto" w:fill="FFFFFF"/>
        </w:rPr>
        <w:lastRenderedPageBreak/>
        <w:t>демографического развития обусловили формирование устойчивой тенденции старения населения страны. Численность населения сократилась на 0,07 % (146,78 млн. человек).</w:t>
      </w:r>
    </w:p>
    <w:p w:rsidR="004442B8" w:rsidRDefault="004442B8" w:rsidP="00C6531D">
      <w:pPr>
        <w:pStyle w:val="a6"/>
        <w:ind w:firstLine="709"/>
        <w:rPr>
          <w:rFonts w:ascii="Times New Roman" w:hAnsi="Times New Roman" w:cs="Times New Roman"/>
          <w:sz w:val="28"/>
          <w:szCs w:val="28"/>
        </w:rPr>
      </w:pPr>
    </w:p>
    <w:p w:rsidR="004442B8" w:rsidRDefault="004442B8" w:rsidP="00063128">
      <w:pPr>
        <w:pStyle w:val="a6"/>
        <w:jc w:val="center"/>
        <w:rPr>
          <w:rFonts w:ascii="Times New Roman" w:hAnsi="Times New Roman" w:cs="Times New Roman"/>
          <w:sz w:val="28"/>
          <w:szCs w:val="28"/>
        </w:rPr>
      </w:pPr>
      <w:r w:rsidRPr="00505BCC">
        <w:rPr>
          <w:rFonts w:ascii="Times New Roman" w:hAnsi="Times New Roman" w:cs="Times New Roman"/>
          <w:sz w:val="28"/>
          <w:szCs w:val="28"/>
        </w:rPr>
        <w:t>Динамика численности населения города</w:t>
      </w:r>
    </w:p>
    <w:p w:rsidR="00D52929" w:rsidRPr="000B7539" w:rsidRDefault="00D52929" w:rsidP="00C6531D">
      <w:pPr>
        <w:pStyle w:val="a6"/>
        <w:ind w:firstLine="709"/>
        <w:rPr>
          <w:rFonts w:ascii="Times New Roman" w:hAnsi="Times New Roman" w:cs="Times New Roman"/>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1170"/>
        <w:gridCol w:w="1169"/>
        <w:gridCol w:w="1028"/>
        <w:gridCol w:w="1311"/>
        <w:gridCol w:w="957"/>
        <w:gridCol w:w="1560"/>
        <w:gridCol w:w="992"/>
      </w:tblGrid>
      <w:tr w:rsidR="00D52929" w:rsidRPr="00505BCC" w:rsidTr="00D52929">
        <w:tc>
          <w:tcPr>
            <w:tcW w:w="1169" w:type="dxa"/>
          </w:tcPr>
          <w:p w:rsidR="00D52929" w:rsidRPr="00D52929" w:rsidRDefault="00D52929"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Год</w:t>
            </w:r>
          </w:p>
          <w:p w:rsidR="00D52929" w:rsidRPr="00D52929" w:rsidRDefault="00D52929" w:rsidP="00D52929">
            <w:pPr>
              <w:pStyle w:val="a6"/>
              <w:jc w:val="center"/>
              <w:rPr>
                <w:rFonts w:ascii="Times New Roman" w:hAnsi="Times New Roman" w:cs="Times New Roman"/>
                <w:sz w:val="20"/>
                <w:szCs w:val="20"/>
              </w:rPr>
            </w:pPr>
          </w:p>
        </w:tc>
        <w:tc>
          <w:tcPr>
            <w:tcW w:w="1170" w:type="dxa"/>
          </w:tcPr>
          <w:p w:rsidR="00D52929" w:rsidRPr="00D52929" w:rsidRDefault="00D52929" w:rsidP="00D52929">
            <w:pPr>
              <w:pStyle w:val="a6"/>
              <w:ind w:left="-143"/>
              <w:jc w:val="center"/>
              <w:rPr>
                <w:rFonts w:ascii="Times New Roman" w:hAnsi="Times New Roman" w:cs="Times New Roman"/>
                <w:sz w:val="20"/>
                <w:szCs w:val="20"/>
              </w:rPr>
            </w:pPr>
            <w:r w:rsidRPr="00D52929">
              <w:rPr>
                <w:rFonts w:ascii="Times New Roman" w:hAnsi="Times New Roman" w:cs="Times New Roman"/>
                <w:sz w:val="20"/>
                <w:szCs w:val="20"/>
              </w:rPr>
              <w:t>Кол</w:t>
            </w:r>
            <w:r>
              <w:rPr>
                <w:rFonts w:ascii="Times New Roman" w:hAnsi="Times New Roman" w:cs="Times New Roman"/>
                <w:sz w:val="20"/>
                <w:szCs w:val="20"/>
              </w:rPr>
              <w:t>ичест</w:t>
            </w:r>
            <w:r w:rsidRPr="00D52929">
              <w:rPr>
                <w:rFonts w:ascii="Times New Roman" w:hAnsi="Times New Roman" w:cs="Times New Roman"/>
                <w:sz w:val="20"/>
                <w:szCs w:val="20"/>
              </w:rPr>
              <w:t>во жителей (человек)</w:t>
            </w:r>
          </w:p>
        </w:tc>
        <w:tc>
          <w:tcPr>
            <w:tcW w:w="1169" w:type="dxa"/>
          </w:tcPr>
          <w:p w:rsidR="00D52929" w:rsidRDefault="00D52929" w:rsidP="00D52929">
            <w:pPr>
              <w:pStyle w:val="a6"/>
              <w:ind w:right="-144"/>
              <w:jc w:val="center"/>
              <w:rPr>
                <w:rFonts w:ascii="Times New Roman" w:hAnsi="Times New Roman" w:cs="Times New Roman"/>
                <w:sz w:val="20"/>
                <w:szCs w:val="20"/>
              </w:rPr>
            </w:pPr>
            <w:r>
              <w:rPr>
                <w:rFonts w:ascii="Times New Roman" w:hAnsi="Times New Roman" w:cs="Times New Roman"/>
                <w:sz w:val="20"/>
                <w:szCs w:val="20"/>
              </w:rPr>
              <w:t>Количест</w:t>
            </w:r>
            <w:r w:rsidRPr="00D52929">
              <w:rPr>
                <w:rFonts w:ascii="Times New Roman" w:hAnsi="Times New Roman" w:cs="Times New Roman"/>
                <w:sz w:val="20"/>
                <w:szCs w:val="20"/>
              </w:rPr>
              <w:t>во в возрасте</w:t>
            </w:r>
          </w:p>
          <w:p w:rsidR="00D52929" w:rsidRPr="00D52929" w:rsidRDefault="00D52929" w:rsidP="00D52929">
            <w:pPr>
              <w:pStyle w:val="a6"/>
              <w:ind w:right="-144"/>
              <w:jc w:val="center"/>
              <w:rPr>
                <w:rFonts w:ascii="Times New Roman" w:hAnsi="Times New Roman" w:cs="Times New Roman"/>
                <w:sz w:val="20"/>
                <w:szCs w:val="20"/>
              </w:rPr>
            </w:pPr>
            <w:r w:rsidRPr="00D52929">
              <w:rPr>
                <w:rFonts w:ascii="Times New Roman" w:hAnsi="Times New Roman" w:cs="Times New Roman"/>
                <w:sz w:val="20"/>
                <w:szCs w:val="20"/>
              </w:rPr>
              <w:t>0-17 лет</w:t>
            </w:r>
          </w:p>
        </w:tc>
        <w:tc>
          <w:tcPr>
            <w:tcW w:w="1028" w:type="dxa"/>
          </w:tcPr>
          <w:p w:rsidR="00D52929" w:rsidRPr="00D52929" w:rsidRDefault="00D52929" w:rsidP="00D52929">
            <w:pPr>
              <w:pStyle w:val="a6"/>
              <w:ind w:left="-72"/>
              <w:jc w:val="center"/>
              <w:rPr>
                <w:rFonts w:ascii="Times New Roman" w:hAnsi="Times New Roman" w:cs="Times New Roman"/>
                <w:sz w:val="20"/>
                <w:szCs w:val="20"/>
              </w:rPr>
            </w:pPr>
            <w:r>
              <w:rPr>
                <w:rFonts w:ascii="Times New Roman" w:hAnsi="Times New Roman" w:cs="Times New Roman"/>
                <w:sz w:val="20"/>
                <w:szCs w:val="20"/>
              </w:rPr>
              <w:t xml:space="preserve">Удельный </w:t>
            </w:r>
            <w:r w:rsidRPr="00D52929">
              <w:rPr>
                <w:rFonts w:ascii="Times New Roman" w:hAnsi="Times New Roman" w:cs="Times New Roman"/>
                <w:sz w:val="20"/>
                <w:szCs w:val="20"/>
              </w:rPr>
              <w:t>вес</w:t>
            </w:r>
          </w:p>
        </w:tc>
        <w:tc>
          <w:tcPr>
            <w:tcW w:w="1311" w:type="dxa"/>
          </w:tcPr>
          <w:p w:rsidR="00D52929" w:rsidRPr="00D52929" w:rsidRDefault="00D52929" w:rsidP="00063128">
            <w:pPr>
              <w:pStyle w:val="a6"/>
              <w:ind w:right="-73"/>
              <w:jc w:val="center"/>
              <w:rPr>
                <w:rFonts w:ascii="Times New Roman" w:hAnsi="Times New Roman" w:cs="Times New Roman"/>
                <w:sz w:val="20"/>
                <w:szCs w:val="20"/>
              </w:rPr>
            </w:pPr>
            <w:r w:rsidRPr="00D52929">
              <w:rPr>
                <w:rFonts w:ascii="Times New Roman" w:hAnsi="Times New Roman" w:cs="Times New Roman"/>
                <w:sz w:val="20"/>
                <w:szCs w:val="20"/>
              </w:rPr>
              <w:t>Кол</w:t>
            </w:r>
            <w:r w:rsidR="00063128">
              <w:rPr>
                <w:rFonts w:ascii="Times New Roman" w:hAnsi="Times New Roman" w:cs="Times New Roman"/>
                <w:sz w:val="20"/>
                <w:szCs w:val="20"/>
              </w:rPr>
              <w:t>ичест</w:t>
            </w:r>
            <w:r w:rsidRPr="00D52929">
              <w:rPr>
                <w:rFonts w:ascii="Times New Roman" w:hAnsi="Times New Roman" w:cs="Times New Roman"/>
                <w:sz w:val="20"/>
                <w:szCs w:val="20"/>
              </w:rPr>
              <w:t>во женщин</w:t>
            </w:r>
            <w:r>
              <w:rPr>
                <w:rFonts w:ascii="Times New Roman" w:hAnsi="Times New Roman" w:cs="Times New Roman"/>
                <w:sz w:val="20"/>
                <w:szCs w:val="20"/>
              </w:rPr>
              <w:t xml:space="preserve"> фертильного </w:t>
            </w:r>
            <w:r w:rsidRPr="00D52929">
              <w:rPr>
                <w:rFonts w:ascii="Times New Roman" w:hAnsi="Times New Roman" w:cs="Times New Roman"/>
                <w:sz w:val="20"/>
                <w:szCs w:val="20"/>
              </w:rPr>
              <w:t>возраста</w:t>
            </w:r>
          </w:p>
        </w:tc>
        <w:tc>
          <w:tcPr>
            <w:tcW w:w="957" w:type="dxa"/>
          </w:tcPr>
          <w:p w:rsidR="00D52929" w:rsidRPr="00D52929" w:rsidRDefault="00D52929" w:rsidP="00D52929">
            <w:pPr>
              <w:pStyle w:val="a6"/>
              <w:ind w:left="-143" w:right="-108"/>
              <w:jc w:val="center"/>
              <w:rPr>
                <w:rFonts w:ascii="Times New Roman" w:hAnsi="Times New Roman" w:cs="Times New Roman"/>
                <w:sz w:val="20"/>
                <w:szCs w:val="20"/>
              </w:rPr>
            </w:pPr>
            <w:r>
              <w:rPr>
                <w:rFonts w:ascii="Times New Roman" w:hAnsi="Times New Roman" w:cs="Times New Roman"/>
                <w:sz w:val="20"/>
                <w:szCs w:val="20"/>
              </w:rPr>
              <w:t xml:space="preserve">Удельный </w:t>
            </w:r>
            <w:r w:rsidRPr="00D52929">
              <w:rPr>
                <w:rFonts w:ascii="Times New Roman" w:hAnsi="Times New Roman" w:cs="Times New Roman"/>
                <w:sz w:val="20"/>
                <w:szCs w:val="20"/>
              </w:rPr>
              <w:t>вес</w:t>
            </w:r>
          </w:p>
        </w:tc>
        <w:tc>
          <w:tcPr>
            <w:tcW w:w="1560" w:type="dxa"/>
          </w:tcPr>
          <w:p w:rsidR="00D52929" w:rsidRPr="00D52929" w:rsidRDefault="00D52929" w:rsidP="00D52929">
            <w:pPr>
              <w:pStyle w:val="a6"/>
              <w:ind w:left="-179" w:right="-144"/>
              <w:jc w:val="center"/>
              <w:rPr>
                <w:rFonts w:ascii="Times New Roman" w:hAnsi="Times New Roman" w:cs="Times New Roman"/>
                <w:sz w:val="20"/>
                <w:szCs w:val="20"/>
              </w:rPr>
            </w:pPr>
            <w:r>
              <w:rPr>
                <w:rFonts w:ascii="Times New Roman" w:hAnsi="Times New Roman" w:cs="Times New Roman"/>
                <w:sz w:val="20"/>
                <w:szCs w:val="20"/>
              </w:rPr>
              <w:t>Количество населения трудоспо</w:t>
            </w:r>
            <w:r w:rsidRPr="00D52929">
              <w:rPr>
                <w:rFonts w:ascii="Times New Roman" w:hAnsi="Times New Roman" w:cs="Times New Roman"/>
                <w:sz w:val="20"/>
                <w:szCs w:val="20"/>
              </w:rPr>
              <w:t>собного возраста</w:t>
            </w:r>
          </w:p>
        </w:tc>
        <w:tc>
          <w:tcPr>
            <w:tcW w:w="992" w:type="dxa"/>
          </w:tcPr>
          <w:p w:rsidR="00D52929" w:rsidRPr="00D52929" w:rsidRDefault="00D52929" w:rsidP="00D52929">
            <w:pPr>
              <w:pStyle w:val="a6"/>
              <w:ind w:left="-108" w:right="-108"/>
              <w:jc w:val="center"/>
              <w:rPr>
                <w:rFonts w:ascii="Times New Roman" w:hAnsi="Times New Roman" w:cs="Times New Roman"/>
                <w:sz w:val="20"/>
                <w:szCs w:val="20"/>
              </w:rPr>
            </w:pPr>
            <w:r>
              <w:rPr>
                <w:rFonts w:ascii="Times New Roman" w:hAnsi="Times New Roman" w:cs="Times New Roman"/>
                <w:sz w:val="20"/>
                <w:szCs w:val="20"/>
              </w:rPr>
              <w:t xml:space="preserve">Удельный </w:t>
            </w:r>
            <w:r w:rsidRPr="00D52929">
              <w:rPr>
                <w:rFonts w:ascii="Times New Roman" w:hAnsi="Times New Roman" w:cs="Times New Roman"/>
                <w:sz w:val="20"/>
                <w:szCs w:val="20"/>
              </w:rPr>
              <w:t>вес</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2014</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117 638</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22077</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18,8</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28502</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24,2</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67250</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57,2</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2015</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117 868</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22613</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19,2</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28155</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23,9</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66492</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56,4</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2016</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117 891</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23321</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19,8</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27685</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23,5</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65163</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55,3</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2017</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117 676</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23872</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20,3</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27156</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23,1</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63953</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54,3</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2018</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117 447</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24215</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20,6</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26982</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23,0</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62991</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53,6</w:t>
            </w:r>
          </w:p>
        </w:tc>
      </w:tr>
      <w:tr w:rsidR="00D52929" w:rsidRPr="00505BCC" w:rsidTr="00D52929">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2019</w:t>
            </w:r>
          </w:p>
        </w:tc>
        <w:tc>
          <w:tcPr>
            <w:tcW w:w="117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116 884</w:t>
            </w:r>
          </w:p>
        </w:tc>
        <w:tc>
          <w:tcPr>
            <w:tcW w:w="1169"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24315</w:t>
            </w:r>
          </w:p>
        </w:tc>
        <w:tc>
          <w:tcPr>
            <w:tcW w:w="1028"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20,8</w:t>
            </w:r>
          </w:p>
        </w:tc>
        <w:tc>
          <w:tcPr>
            <w:tcW w:w="1311"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26710</w:t>
            </w:r>
          </w:p>
        </w:tc>
        <w:tc>
          <w:tcPr>
            <w:tcW w:w="957"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22,9</w:t>
            </w:r>
          </w:p>
        </w:tc>
        <w:tc>
          <w:tcPr>
            <w:tcW w:w="1560"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62073</w:t>
            </w:r>
          </w:p>
        </w:tc>
        <w:tc>
          <w:tcPr>
            <w:tcW w:w="992" w:type="dxa"/>
          </w:tcPr>
          <w:p w:rsidR="00D52929" w:rsidRPr="00D52929" w:rsidRDefault="00D52929" w:rsidP="00215711">
            <w:pPr>
              <w:pStyle w:val="a6"/>
              <w:jc w:val="center"/>
              <w:rPr>
                <w:rFonts w:ascii="Times New Roman" w:hAnsi="Times New Roman" w:cs="Times New Roman"/>
                <w:sz w:val="20"/>
                <w:szCs w:val="20"/>
              </w:rPr>
            </w:pPr>
            <w:r w:rsidRPr="00D52929">
              <w:rPr>
                <w:rFonts w:ascii="Times New Roman" w:hAnsi="Times New Roman" w:cs="Times New Roman"/>
                <w:sz w:val="20"/>
                <w:szCs w:val="20"/>
              </w:rPr>
              <w:t>53,1</w:t>
            </w:r>
          </w:p>
        </w:tc>
      </w:tr>
    </w:tbl>
    <w:p w:rsidR="004442B8" w:rsidRPr="00505BCC" w:rsidRDefault="004442B8" w:rsidP="00C6531D">
      <w:pPr>
        <w:pStyle w:val="a6"/>
        <w:rPr>
          <w:rFonts w:ascii="Times New Roman" w:hAnsi="Times New Roman" w:cs="Times New Roman"/>
          <w:i/>
          <w:iCs/>
          <w:sz w:val="28"/>
          <w:szCs w:val="28"/>
        </w:rPr>
      </w:pPr>
    </w:p>
    <w:p w:rsidR="00D52929" w:rsidRDefault="004442B8" w:rsidP="00063128">
      <w:pPr>
        <w:pStyle w:val="a6"/>
        <w:jc w:val="center"/>
        <w:rPr>
          <w:rFonts w:ascii="Times New Roman" w:hAnsi="Times New Roman" w:cs="Times New Roman"/>
          <w:bCs/>
          <w:sz w:val="28"/>
          <w:szCs w:val="28"/>
        </w:rPr>
      </w:pPr>
      <w:r w:rsidRPr="00505BCC">
        <w:rPr>
          <w:rFonts w:ascii="Times New Roman" w:hAnsi="Times New Roman" w:cs="Times New Roman"/>
          <w:bCs/>
          <w:sz w:val="28"/>
          <w:szCs w:val="28"/>
        </w:rPr>
        <w:t>Меди</w:t>
      </w:r>
      <w:r w:rsidR="00D52929">
        <w:rPr>
          <w:rFonts w:ascii="Times New Roman" w:hAnsi="Times New Roman" w:cs="Times New Roman"/>
          <w:bCs/>
          <w:sz w:val="28"/>
          <w:szCs w:val="28"/>
        </w:rPr>
        <w:t>ко-демографические показатели города</w:t>
      </w:r>
      <w:r w:rsidRPr="00505BCC">
        <w:rPr>
          <w:rFonts w:ascii="Times New Roman" w:hAnsi="Times New Roman" w:cs="Times New Roman"/>
          <w:bCs/>
          <w:sz w:val="28"/>
          <w:szCs w:val="28"/>
        </w:rPr>
        <w:t xml:space="preserve"> за 2017</w:t>
      </w:r>
      <w:r w:rsidR="00063128">
        <w:rPr>
          <w:rFonts w:ascii="Times New Roman" w:hAnsi="Times New Roman" w:cs="Times New Roman"/>
          <w:bCs/>
          <w:sz w:val="28"/>
          <w:szCs w:val="28"/>
        </w:rPr>
        <w:t xml:space="preserve"> </w:t>
      </w:r>
      <w:r w:rsidRPr="00505BCC">
        <w:rPr>
          <w:rFonts w:ascii="Times New Roman" w:hAnsi="Times New Roman" w:cs="Times New Roman"/>
          <w:bCs/>
          <w:sz w:val="28"/>
          <w:szCs w:val="28"/>
        </w:rPr>
        <w:t>-</w:t>
      </w:r>
      <w:r w:rsidR="00063128">
        <w:rPr>
          <w:rFonts w:ascii="Times New Roman" w:hAnsi="Times New Roman" w:cs="Times New Roman"/>
          <w:bCs/>
          <w:sz w:val="28"/>
          <w:szCs w:val="28"/>
        </w:rPr>
        <w:t xml:space="preserve"> </w:t>
      </w:r>
      <w:smartTag w:uri="urn:schemas-microsoft-com:office:smarttags" w:element="metricconverter">
        <w:smartTagPr>
          <w:attr w:name="ProductID" w:val="2019 г"/>
        </w:smartTagPr>
        <w:r w:rsidRPr="00505BCC">
          <w:rPr>
            <w:rFonts w:ascii="Times New Roman" w:hAnsi="Times New Roman" w:cs="Times New Roman"/>
            <w:bCs/>
            <w:sz w:val="28"/>
            <w:szCs w:val="28"/>
          </w:rPr>
          <w:t>2019 г</w:t>
        </w:r>
        <w:r w:rsidR="00D52929">
          <w:rPr>
            <w:rFonts w:ascii="Times New Roman" w:hAnsi="Times New Roman" w:cs="Times New Roman"/>
            <w:bCs/>
            <w:sz w:val="28"/>
            <w:szCs w:val="28"/>
          </w:rPr>
          <w:t>оды</w:t>
        </w:r>
      </w:smartTag>
    </w:p>
    <w:p w:rsidR="004442B8" w:rsidRPr="00505BCC" w:rsidRDefault="004442B8" w:rsidP="00C6531D">
      <w:pPr>
        <w:pStyle w:val="a6"/>
        <w:jc w:val="both"/>
        <w:rPr>
          <w:rFonts w:ascii="Times New Roman" w:hAnsi="Times New Roman" w:cs="Times New Roman"/>
          <w:bCs/>
          <w:sz w:val="28"/>
          <w:szCs w:val="28"/>
        </w:rPr>
      </w:pPr>
    </w:p>
    <w:tbl>
      <w:tblPr>
        <w:tblpPr w:leftFromText="180" w:rightFromText="180"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597"/>
        <w:gridCol w:w="2407"/>
        <w:gridCol w:w="2273"/>
        <w:gridCol w:w="2002"/>
      </w:tblGrid>
      <w:tr w:rsidR="004442B8" w:rsidRPr="00505BCC" w:rsidTr="00DE2439">
        <w:trPr>
          <w:cantSplit/>
        </w:trPr>
        <w:tc>
          <w:tcPr>
            <w:tcW w:w="1399" w:type="pct"/>
            <w:vMerge w:val="restart"/>
          </w:tcPr>
          <w:p w:rsidR="004442B8" w:rsidRPr="00D52929" w:rsidRDefault="004442B8" w:rsidP="00063128">
            <w:pPr>
              <w:pStyle w:val="a6"/>
              <w:jc w:val="center"/>
              <w:rPr>
                <w:rFonts w:ascii="Times New Roman" w:hAnsi="Times New Roman" w:cs="Times New Roman"/>
                <w:sz w:val="20"/>
                <w:szCs w:val="20"/>
              </w:rPr>
            </w:pPr>
            <w:r w:rsidRPr="00D52929">
              <w:rPr>
                <w:rFonts w:ascii="Times New Roman" w:hAnsi="Times New Roman" w:cs="Times New Roman"/>
                <w:sz w:val="20"/>
                <w:szCs w:val="20"/>
              </w:rPr>
              <w:t>Показатели</w:t>
            </w:r>
          </w:p>
        </w:tc>
        <w:tc>
          <w:tcPr>
            <w:tcW w:w="3601" w:type="pct"/>
            <w:gridSpan w:val="3"/>
            <w:vAlign w:val="center"/>
          </w:tcPr>
          <w:p w:rsidR="004442B8" w:rsidRPr="00D52929" w:rsidRDefault="00D52929"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В том числе по годам</w:t>
            </w:r>
          </w:p>
        </w:tc>
      </w:tr>
      <w:tr w:rsidR="004442B8" w:rsidRPr="00505BCC" w:rsidTr="00DE2439">
        <w:trPr>
          <w:cantSplit/>
        </w:trPr>
        <w:tc>
          <w:tcPr>
            <w:tcW w:w="0" w:type="auto"/>
            <w:vMerge/>
            <w:vAlign w:val="center"/>
          </w:tcPr>
          <w:p w:rsidR="004442B8" w:rsidRPr="00D52929" w:rsidRDefault="004442B8" w:rsidP="00DE2439">
            <w:pPr>
              <w:pStyle w:val="a6"/>
              <w:rPr>
                <w:rFonts w:ascii="Times New Roman" w:hAnsi="Times New Roman" w:cs="Times New Roman"/>
                <w:sz w:val="20"/>
                <w:szCs w:val="20"/>
              </w:rPr>
            </w:pP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2017</w:t>
            </w:r>
            <w:r w:rsidR="00E02C5B" w:rsidRPr="002E6A18">
              <w:rPr>
                <w:rFonts w:ascii="Times New Roman" w:hAnsi="Times New Roman" w:cs="Times New Roman"/>
                <w:sz w:val="20"/>
                <w:szCs w:val="20"/>
              </w:rPr>
              <w:t xml:space="preserve"> г.</w:t>
            </w:r>
          </w:p>
        </w:tc>
        <w:tc>
          <w:tcPr>
            <w:tcW w:w="1225" w:type="pct"/>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2018</w:t>
            </w:r>
            <w:r w:rsidR="00E02C5B" w:rsidRPr="002E6A18">
              <w:rPr>
                <w:rFonts w:ascii="Times New Roman" w:hAnsi="Times New Roman" w:cs="Times New Roman"/>
                <w:sz w:val="20"/>
                <w:szCs w:val="20"/>
              </w:rPr>
              <w:t xml:space="preserve"> г.</w:t>
            </w:r>
          </w:p>
        </w:tc>
        <w:tc>
          <w:tcPr>
            <w:tcW w:w="1079" w:type="pct"/>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2019</w:t>
            </w:r>
            <w:r w:rsidR="00E02C5B" w:rsidRPr="002E6A18">
              <w:rPr>
                <w:rFonts w:ascii="Times New Roman" w:hAnsi="Times New Roman" w:cs="Times New Roman"/>
                <w:sz w:val="20"/>
                <w:szCs w:val="20"/>
              </w:rPr>
              <w:t xml:space="preserve"> г.</w:t>
            </w:r>
          </w:p>
        </w:tc>
      </w:tr>
      <w:tr w:rsidR="004442B8" w:rsidRPr="00505BCC" w:rsidTr="00DE2439">
        <w:trPr>
          <w:cantSplit/>
        </w:trPr>
        <w:tc>
          <w:tcPr>
            <w:tcW w:w="0" w:type="auto"/>
            <w:vMerge/>
            <w:vAlign w:val="center"/>
          </w:tcPr>
          <w:p w:rsidR="004442B8" w:rsidRPr="00D52929" w:rsidRDefault="004442B8" w:rsidP="00DE2439">
            <w:pPr>
              <w:pStyle w:val="a6"/>
              <w:rPr>
                <w:rFonts w:ascii="Times New Roman" w:hAnsi="Times New Roman" w:cs="Times New Roman"/>
                <w:sz w:val="20"/>
                <w:szCs w:val="20"/>
              </w:rPr>
            </w:pPr>
          </w:p>
        </w:tc>
        <w:tc>
          <w:tcPr>
            <w:tcW w:w="1297" w:type="pct"/>
            <w:vAlign w:val="center"/>
          </w:tcPr>
          <w:p w:rsidR="004442B8" w:rsidRPr="00D52929" w:rsidRDefault="00D52929"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к</w:t>
            </w:r>
            <w:r w:rsidR="004442B8" w:rsidRPr="00D52929">
              <w:rPr>
                <w:rFonts w:ascii="Times New Roman" w:hAnsi="Times New Roman" w:cs="Times New Roman"/>
                <w:sz w:val="20"/>
                <w:szCs w:val="20"/>
              </w:rPr>
              <w:t>оличество</w:t>
            </w:r>
          </w:p>
        </w:tc>
        <w:tc>
          <w:tcPr>
            <w:tcW w:w="1225" w:type="pct"/>
          </w:tcPr>
          <w:p w:rsidR="004442B8" w:rsidRPr="00D52929" w:rsidRDefault="00D52929"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к</w:t>
            </w:r>
            <w:r w:rsidR="004442B8" w:rsidRPr="00D52929">
              <w:rPr>
                <w:rFonts w:ascii="Times New Roman" w:hAnsi="Times New Roman" w:cs="Times New Roman"/>
                <w:sz w:val="20"/>
                <w:szCs w:val="20"/>
              </w:rPr>
              <w:t>оличество</w:t>
            </w:r>
          </w:p>
        </w:tc>
        <w:tc>
          <w:tcPr>
            <w:tcW w:w="1079" w:type="pct"/>
          </w:tcPr>
          <w:p w:rsidR="004442B8" w:rsidRPr="00D52929" w:rsidRDefault="00D52929"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к</w:t>
            </w:r>
            <w:r w:rsidR="004442B8" w:rsidRPr="00D52929">
              <w:rPr>
                <w:rFonts w:ascii="Times New Roman" w:hAnsi="Times New Roman" w:cs="Times New Roman"/>
                <w:sz w:val="20"/>
                <w:szCs w:val="20"/>
              </w:rPr>
              <w:t>оличество</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Общая численность</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117 676</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117 446</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116884</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Мужчин</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53726</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53474</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53172</w:t>
            </w:r>
          </w:p>
        </w:tc>
      </w:tr>
      <w:tr w:rsidR="004442B8" w:rsidRPr="00505BCC" w:rsidTr="00D52929">
        <w:trPr>
          <w:cantSplit/>
          <w:trHeight w:val="206"/>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Женщин</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64142</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64102</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63712</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Трудоспособный возраст</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63953</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62991</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62073</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Старше трудоспособного возраста</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32201</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32552</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32801</w:t>
            </w:r>
          </w:p>
        </w:tc>
      </w:tr>
      <w:tr w:rsidR="004442B8" w:rsidRPr="00505BCC" w:rsidTr="00D52929">
        <w:trPr>
          <w:cantSplit/>
          <w:trHeight w:val="261"/>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 xml:space="preserve">Женщин фертильного возраста </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27156</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26982</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26710</w:t>
            </w:r>
          </w:p>
        </w:tc>
      </w:tr>
      <w:tr w:rsidR="004442B8" w:rsidRPr="00505BCC" w:rsidTr="00D52929">
        <w:trPr>
          <w:cantSplit/>
          <w:trHeight w:val="70"/>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Дети (0-14)</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20481</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20775</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20711</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Подростки (15-17)</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3391</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3440</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3604</w:t>
            </w:r>
          </w:p>
        </w:tc>
      </w:tr>
      <w:tr w:rsidR="004442B8" w:rsidRPr="00505BCC" w:rsidTr="00DE2439">
        <w:trPr>
          <w:cantSplit/>
        </w:trPr>
        <w:tc>
          <w:tcPr>
            <w:tcW w:w="1399" w:type="pct"/>
          </w:tcPr>
          <w:p w:rsidR="004442B8" w:rsidRPr="00D52929" w:rsidRDefault="004442B8" w:rsidP="00D52929">
            <w:pPr>
              <w:pStyle w:val="a6"/>
              <w:jc w:val="both"/>
              <w:rPr>
                <w:rFonts w:ascii="Times New Roman" w:hAnsi="Times New Roman" w:cs="Times New Roman"/>
                <w:sz w:val="20"/>
                <w:szCs w:val="20"/>
              </w:rPr>
            </w:pPr>
            <w:r w:rsidRPr="00D52929">
              <w:rPr>
                <w:rFonts w:ascii="Times New Roman" w:hAnsi="Times New Roman" w:cs="Times New Roman"/>
                <w:sz w:val="20"/>
                <w:szCs w:val="20"/>
              </w:rPr>
              <w:t>Взрослые (18 и старше)</w:t>
            </w:r>
          </w:p>
        </w:tc>
        <w:tc>
          <w:tcPr>
            <w:tcW w:w="1297"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93804</w:t>
            </w:r>
          </w:p>
        </w:tc>
        <w:tc>
          <w:tcPr>
            <w:tcW w:w="1225"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93231</w:t>
            </w:r>
          </w:p>
        </w:tc>
        <w:tc>
          <w:tcPr>
            <w:tcW w:w="1079" w:type="pct"/>
            <w:vAlign w:val="center"/>
          </w:tcPr>
          <w:p w:rsidR="004442B8" w:rsidRPr="00D52929" w:rsidRDefault="004442B8" w:rsidP="00D52929">
            <w:pPr>
              <w:pStyle w:val="a6"/>
              <w:jc w:val="center"/>
              <w:rPr>
                <w:rFonts w:ascii="Times New Roman" w:hAnsi="Times New Roman" w:cs="Times New Roman"/>
                <w:sz w:val="20"/>
                <w:szCs w:val="20"/>
              </w:rPr>
            </w:pPr>
            <w:r w:rsidRPr="00D52929">
              <w:rPr>
                <w:rFonts w:ascii="Times New Roman" w:hAnsi="Times New Roman" w:cs="Times New Roman"/>
                <w:sz w:val="20"/>
                <w:szCs w:val="20"/>
              </w:rPr>
              <w:t>92569</w:t>
            </w:r>
          </w:p>
        </w:tc>
      </w:tr>
    </w:tbl>
    <w:p w:rsidR="004442B8" w:rsidRDefault="004442B8" w:rsidP="00C6531D">
      <w:pPr>
        <w:pStyle w:val="a6"/>
        <w:rPr>
          <w:rFonts w:ascii="Times New Roman" w:hAnsi="Times New Roman" w:cs="Times New Roman"/>
          <w:sz w:val="28"/>
          <w:szCs w:val="28"/>
        </w:rPr>
      </w:pP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Количество женщин фертильного возраста в абсолютных цифрах уменьшилось за три года на 446 человек, удельный вес их среди населения города также продолжает падать с 23,1</w:t>
      </w:r>
      <w:r w:rsidR="00063128">
        <w:rPr>
          <w:rFonts w:ascii="Times New Roman" w:hAnsi="Times New Roman" w:cs="Times New Roman"/>
          <w:sz w:val="28"/>
          <w:szCs w:val="28"/>
        </w:rPr>
        <w:t xml:space="preserve"> </w:t>
      </w:r>
      <w:r w:rsidRPr="00505BCC">
        <w:rPr>
          <w:rFonts w:ascii="Times New Roman" w:hAnsi="Times New Roman" w:cs="Times New Roman"/>
          <w:sz w:val="28"/>
          <w:szCs w:val="28"/>
        </w:rPr>
        <w:t>% в 2017 году до 22,9</w:t>
      </w:r>
      <w:r w:rsidR="00063128">
        <w:rPr>
          <w:rFonts w:ascii="Times New Roman" w:hAnsi="Times New Roman" w:cs="Times New Roman"/>
          <w:sz w:val="28"/>
          <w:szCs w:val="28"/>
        </w:rPr>
        <w:t xml:space="preserve"> </w:t>
      </w:r>
      <w:r w:rsidRPr="00505BCC">
        <w:rPr>
          <w:rFonts w:ascii="Times New Roman" w:hAnsi="Times New Roman" w:cs="Times New Roman"/>
          <w:sz w:val="28"/>
          <w:szCs w:val="28"/>
        </w:rPr>
        <w:t>%</w:t>
      </w:r>
      <w:r w:rsidR="00063128">
        <w:rPr>
          <w:rFonts w:ascii="Times New Roman" w:hAnsi="Times New Roman" w:cs="Times New Roman"/>
          <w:sz w:val="28"/>
          <w:szCs w:val="28"/>
        </w:rPr>
        <w:t xml:space="preserve"> </w:t>
      </w:r>
      <w:r w:rsidRPr="00505BCC">
        <w:rPr>
          <w:rFonts w:ascii="Times New Roman" w:hAnsi="Times New Roman" w:cs="Times New Roman"/>
          <w:sz w:val="28"/>
          <w:szCs w:val="28"/>
        </w:rPr>
        <w:t>в 2019 году. Таким образом, демографические показатели ухудшаются. Что ка</w:t>
      </w:r>
      <w:r w:rsidR="00063128">
        <w:rPr>
          <w:rFonts w:ascii="Times New Roman" w:hAnsi="Times New Roman" w:cs="Times New Roman"/>
          <w:sz w:val="28"/>
          <w:szCs w:val="28"/>
        </w:rPr>
        <w:t>сается трудового потенциала в городе</w:t>
      </w:r>
      <w:r w:rsidRPr="00505BCC">
        <w:rPr>
          <w:rFonts w:ascii="Times New Roman" w:hAnsi="Times New Roman" w:cs="Times New Roman"/>
          <w:sz w:val="28"/>
          <w:szCs w:val="28"/>
        </w:rPr>
        <w:t xml:space="preserve">, то количество трудоспособного населения продолжает также уменьшаться, с 63953 в 2017 году до 62073 в 2019 году. В определении уровня  здоровья населения наиболее объективным показателем является демографическая ситуация, складывающаяся на территории. </w:t>
      </w:r>
    </w:p>
    <w:p w:rsidR="00D52929" w:rsidRPr="00505BCC" w:rsidRDefault="00D52929" w:rsidP="004442B8">
      <w:pPr>
        <w:pStyle w:val="a6"/>
        <w:rPr>
          <w:rFonts w:ascii="Times New Roman" w:hAnsi="Times New Roman" w:cs="Times New Roman"/>
          <w:sz w:val="28"/>
          <w:szCs w:val="28"/>
        </w:rPr>
      </w:pPr>
    </w:p>
    <w:p w:rsidR="004442B8" w:rsidRPr="00CC10FD" w:rsidRDefault="004442B8" w:rsidP="00063128">
      <w:pPr>
        <w:pStyle w:val="a6"/>
        <w:jc w:val="center"/>
        <w:rPr>
          <w:rFonts w:ascii="Times New Roman" w:hAnsi="Times New Roman" w:cs="Times New Roman"/>
          <w:sz w:val="28"/>
          <w:szCs w:val="28"/>
        </w:rPr>
      </w:pPr>
      <w:r w:rsidRPr="00CC10FD">
        <w:rPr>
          <w:rFonts w:ascii="Times New Roman" w:hAnsi="Times New Roman" w:cs="Times New Roman"/>
          <w:sz w:val="28"/>
          <w:szCs w:val="28"/>
        </w:rPr>
        <w:t xml:space="preserve">Раздел </w:t>
      </w:r>
      <w:r w:rsidRPr="00CC10FD">
        <w:rPr>
          <w:rFonts w:ascii="Times New Roman" w:hAnsi="Times New Roman" w:cs="Times New Roman"/>
          <w:sz w:val="28"/>
          <w:szCs w:val="28"/>
          <w:lang w:val="en-US"/>
        </w:rPr>
        <w:t>IV</w:t>
      </w:r>
      <w:r w:rsidRPr="00CC10FD">
        <w:rPr>
          <w:rFonts w:ascii="Times New Roman" w:hAnsi="Times New Roman" w:cs="Times New Roman"/>
          <w:sz w:val="28"/>
          <w:szCs w:val="28"/>
        </w:rPr>
        <w:t>. Заболеваемость и смертность населения</w:t>
      </w:r>
      <w:r w:rsidR="00063128">
        <w:rPr>
          <w:rFonts w:ascii="Times New Roman" w:hAnsi="Times New Roman" w:cs="Times New Roman"/>
          <w:sz w:val="28"/>
          <w:szCs w:val="28"/>
        </w:rPr>
        <w:t xml:space="preserve"> </w:t>
      </w:r>
      <w:r w:rsidRPr="00CC10FD">
        <w:rPr>
          <w:rFonts w:ascii="Times New Roman" w:hAnsi="Times New Roman" w:cs="Times New Roman"/>
          <w:sz w:val="28"/>
          <w:szCs w:val="28"/>
        </w:rPr>
        <w:t>города от неинфекционных заболеваний в 2014-2018 годах</w:t>
      </w:r>
    </w:p>
    <w:p w:rsidR="004442B8" w:rsidRDefault="004442B8" w:rsidP="00D52929">
      <w:pPr>
        <w:pStyle w:val="a6"/>
        <w:spacing w:line="240" w:lineRule="exact"/>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1913"/>
        <w:gridCol w:w="1914"/>
        <w:gridCol w:w="1914"/>
        <w:gridCol w:w="1914"/>
        <w:gridCol w:w="1915"/>
      </w:tblGrid>
      <w:tr w:rsidR="007F0522" w:rsidTr="00C6531D">
        <w:tc>
          <w:tcPr>
            <w:tcW w:w="9571" w:type="dxa"/>
            <w:gridSpan w:val="5"/>
          </w:tcPr>
          <w:p w:rsidR="007F0522" w:rsidRPr="007F0522" w:rsidRDefault="007F0522" w:rsidP="007F0522">
            <w:pPr>
              <w:pStyle w:val="a6"/>
              <w:spacing w:line="240" w:lineRule="exact"/>
              <w:jc w:val="center"/>
              <w:rPr>
                <w:rFonts w:ascii="Times New Roman" w:hAnsi="Times New Roman" w:cs="Times New Roman"/>
                <w:sz w:val="20"/>
                <w:szCs w:val="20"/>
              </w:rPr>
            </w:pPr>
            <w:r w:rsidRPr="007F0522">
              <w:rPr>
                <w:rFonts w:ascii="Times New Roman" w:hAnsi="Times New Roman" w:cs="Times New Roman"/>
                <w:bCs/>
                <w:iCs/>
                <w:sz w:val="20"/>
                <w:szCs w:val="20"/>
              </w:rPr>
              <w:t>Общая заболеваемость населения на 100 тыс. населения по годам</w:t>
            </w:r>
          </w:p>
        </w:tc>
      </w:tr>
      <w:tr w:rsidR="007F0522" w:rsidTr="00C6531D">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2014</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2015</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2016</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2017</w:t>
            </w:r>
            <w:r w:rsidR="00E02C5B" w:rsidRPr="002E6A18">
              <w:rPr>
                <w:rFonts w:ascii="Times New Roman" w:hAnsi="Times New Roman" w:cs="Times New Roman"/>
                <w:sz w:val="20"/>
                <w:szCs w:val="20"/>
              </w:rPr>
              <w:t xml:space="preserve"> г.</w:t>
            </w:r>
          </w:p>
        </w:tc>
        <w:tc>
          <w:tcPr>
            <w:tcW w:w="1915"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2018</w:t>
            </w:r>
            <w:r w:rsidR="00E02C5B" w:rsidRPr="002E6A18">
              <w:rPr>
                <w:rFonts w:ascii="Times New Roman" w:hAnsi="Times New Roman" w:cs="Times New Roman"/>
                <w:sz w:val="20"/>
                <w:szCs w:val="20"/>
              </w:rPr>
              <w:t xml:space="preserve"> г.</w:t>
            </w:r>
          </w:p>
        </w:tc>
      </w:tr>
      <w:tr w:rsidR="007F0522" w:rsidTr="00C6531D">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167576</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163457</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156204</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183911</w:t>
            </w:r>
          </w:p>
        </w:tc>
        <w:tc>
          <w:tcPr>
            <w:tcW w:w="1915"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174434</w:t>
            </w:r>
          </w:p>
        </w:tc>
      </w:tr>
      <w:tr w:rsidR="007F0522" w:rsidRPr="007F0522" w:rsidTr="00C6531D">
        <w:tc>
          <w:tcPr>
            <w:tcW w:w="9571" w:type="dxa"/>
            <w:gridSpan w:val="5"/>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bCs/>
                <w:iCs/>
                <w:sz w:val="20"/>
                <w:szCs w:val="20"/>
              </w:rPr>
              <w:t>Общая заболеваемость насе</w:t>
            </w:r>
            <w:r>
              <w:rPr>
                <w:rFonts w:ascii="Times New Roman" w:hAnsi="Times New Roman" w:cs="Times New Roman"/>
                <w:bCs/>
                <w:iCs/>
                <w:sz w:val="20"/>
                <w:szCs w:val="20"/>
              </w:rPr>
              <w:t xml:space="preserve">ления трудоспособного возраста </w:t>
            </w:r>
            <w:r w:rsidRPr="007F0522">
              <w:rPr>
                <w:rFonts w:ascii="Times New Roman" w:hAnsi="Times New Roman" w:cs="Times New Roman"/>
                <w:bCs/>
                <w:iCs/>
                <w:sz w:val="20"/>
                <w:szCs w:val="20"/>
              </w:rPr>
              <w:t>на 100 тыс. населения по годам</w:t>
            </w:r>
          </w:p>
        </w:tc>
      </w:tr>
      <w:tr w:rsidR="007F0522" w:rsidRPr="007F0522" w:rsidTr="00C6531D">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2014</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2015</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2016</w:t>
            </w:r>
            <w:r w:rsidR="00E02C5B" w:rsidRPr="002E6A18">
              <w:rPr>
                <w:rFonts w:ascii="Times New Roman" w:hAnsi="Times New Roman" w:cs="Times New Roman"/>
                <w:sz w:val="20"/>
                <w:szCs w:val="20"/>
              </w:rPr>
              <w:t xml:space="preserve"> г.</w:t>
            </w:r>
          </w:p>
        </w:tc>
        <w:tc>
          <w:tcPr>
            <w:tcW w:w="1914"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2017</w:t>
            </w:r>
            <w:r w:rsidR="00E02C5B" w:rsidRPr="002E6A18">
              <w:rPr>
                <w:rFonts w:ascii="Times New Roman" w:hAnsi="Times New Roman" w:cs="Times New Roman"/>
                <w:sz w:val="20"/>
                <w:szCs w:val="20"/>
              </w:rPr>
              <w:t xml:space="preserve"> г.</w:t>
            </w:r>
          </w:p>
        </w:tc>
        <w:tc>
          <w:tcPr>
            <w:tcW w:w="1915" w:type="dxa"/>
            <w:vAlign w:val="center"/>
          </w:tcPr>
          <w:p w:rsidR="007F0522" w:rsidRPr="007F0522" w:rsidRDefault="007F0522" w:rsidP="007F0522">
            <w:pPr>
              <w:pStyle w:val="a6"/>
              <w:jc w:val="center"/>
              <w:rPr>
                <w:rFonts w:ascii="Times New Roman" w:hAnsi="Times New Roman" w:cs="Times New Roman"/>
                <w:bCs/>
                <w:iCs/>
                <w:sz w:val="20"/>
                <w:szCs w:val="20"/>
              </w:rPr>
            </w:pPr>
            <w:r w:rsidRPr="007F0522">
              <w:rPr>
                <w:rFonts w:ascii="Times New Roman" w:hAnsi="Times New Roman" w:cs="Times New Roman"/>
                <w:bCs/>
                <w:iCs/>
                <w:sz w:val="20"/>
                <w:szCs w:val="20"/>
              </w:rPr>
              <w:t>2018</w:t>
            </w:r>
            <w:r w:rsidR="00E02C5B" w:rsidRPr="002E6A18">
              <w:rPr>
                <w:rFonts w:ascii="Times New Roman" w:hAnsi="Times New Roman" w:cs="Times New Roman"/>
                <w:sz w:val="20"/>
                <w:szCs w:val="20"/>
              </w:rPr>
              <w:t xml:space="preserve"> г.</w:t>
            </w:r>
          </w:p>
        </w:tc>
      </w:tr>
      <w:tr w:rsidR="007F0522" w:rsidRPr="007F0522" w:rsidTr="00C6531D">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118978,4</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133271,7</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116665,9</w:t>
            </w:r>
          </w:p>
        </w:tc>
        <w:tc>
          <w:tcPr>
            <w:tcW w:w="1914"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145991,6</w:t>
            </w:r>
          </w:p>
        </w:tc>
        <w:tc>
          <w:tcPr>
            <w:tcW w:w="1915" w:type="dxa"/>
            <w:vAlign w:val="bottom"/>
          </w:tcPr>
          <w:p w:rsidR="007F0522" w:rsidRPr="007F0522" w:rsidRDefault="007F0522" w:rsidP="007F0522">
            <w:pPr>
              <w:pStyle w:val="a6"/>
              <w:jc w:val="center"/>
              <w:rPr>
                <w:rFonts w:ascii="Times New Roman" w:hAnsi="Times New Roman" w:cs="Times New Roman"/>
                <w:sz w:val="20"/>
                <w:szCs w:val="20"/>
              </w:rPr>
            </w:pPr>
            <w:r w:rsidRPr="007F0522">
              <w:rPr>
                <w:rFonts w:ascii="Times New Roman" w:hAnsi="Times New Roman" w:cs="Times New Roman"/>
                <w:sz w:val="20"/>
                <w:szCs w:val="20"/>
              </w:rPr>
              <w:t>131146,8</w:t>
            </w:r>
          </w:p>
        </w:tc>
      </w:tr>
    </w:tbl>
    <w:p w:rsidR="007F0522" w:rsidRPr="00E02C5B" w:rsidRDefault="007F0522" w:rsidP="00E02C5B">
      <w:pPr>
        <w:pStyle w:val="a6"/>
        <w:spacing w:line="240" w:lineRule="exact"/>
        <w:jc w:val="center"/>
        <w:rPr>
          <w:rFonts w:ascii="Times New Roman" w:hAnsi="Times New Roman" w:cs="Times New Roman"/>
          <w:sz w:val="28"/>
          <w:szCs w:val="28"/>
        </w:rPr>
      </w:pPr>
    </w:p>
    <w:p w:rsidR="004442B8" w:rsidRPr="00505BCC" w:rsidRDefault="004442B8" w:rsidP="005C61A1">
      <w:pPr>
        <w:pStyle w:val="a6"/>
        <w:tabs>
          <w:tab w:val="left" w:pos="4820"/>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Своевременная диагностика и </w:t>
      </w:r>
      <w:proofErr w:type="spellStart"/>
      <w:r>
        <w:rPr>
          <w:rFonts w:ascii="Times New Roman" w:hAnsi="Times New Roman" w:cs="Times New Roman"/>
          <w:sz w:val="28"/>
          <w:szCs w:val="28"/>
        </w:rPr>
        <w:t>выявляемость</w:t>
      </w:r>
      <w:proofErr w:type="spellEnd"/>
      <w:r w:rsidRPr="00505BCC">
        <w:rPr>
          <w:rFonts w:ascii="Times New Roman" w:hAnsi="Times New Roman" w:cs="Times New Roman"/>
          <w:sz w:val="28"/>
          <w:szCs w:val="28"/>
        </w:rPr>
        <w:t xml:space="preserve"> заболеваемости населения города является показателем позитивных результатов проводимой диспансеризации отдельных групп взрослого населения города, повышения доступности медицинской помощи для населения, улучшения диагностики, материально-технического оснащения медицинских организаций.</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В структуре заболеваемости взрослого населения города неинфекционными заболеваниями в 2018 году преобладают болезни органов дыхания (23,4</w:t>
      </w:r>
      <w:r w:rsidR="00063128">
        <w:rPr>
          <w:rFonts w:ascii="Times New Roman" w:hAnsi="Times New Roman" w:cs="Times New Roman"/>
          <w:sz w:val="28"/>
          <w:szCs w:val="28"/>
        </w:rPr>
        <w:t xml:space="preserve"> </w:t>
      </w:r>
      <w:r w:rsidRPr="00505BCC">
        <w:rPr>
          <w:rFonts w:ascii="Times New Roman" w:hAnsi="Times New Roman" w:cs="Times New Roman"/>
          <w:sz w:val="28"/>
          <w:szCs w:val="28"/>
        </w:rPr>
        <w:t xml:space="preserve">%), болезни </w:t>
      </w:r>
      <w:r>
        <w:rPr>
          <w:rFonts w:ascii="Times New Roman" w:hAnsi="Times New Roman" w:cs="Times New Roman"/>
          <w:sz w:val="28"/>
          <w:szCs w:val="28"/>
        </w:rPr>
        <w:t>системы кровообращения (11,5</w:t>
      </w:r>
      <w:r w:rsidR="000631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5BCC">
        <w:rPr>
          <w:rFonts w:ascii="Times New Roman" w:hAnsi="Times New Roman" w:cs="Times New Roman"/>
          <w:sz w:val="28"/>
          <w:szCs w:val="28"/>
        </w:rPr>
        <w:t>и болезни мочеполовой системы (7,6</w:t>
      </w:r>
      <w:r w:rsidR="00063128">
        <w:rPr>
          <w:rFonts w:ascii="Times New Roman" w:hAnsi="Times New Roman" w:cs="Times New Roman"/>
          <w:sz w:val="28"/>
          <w:szCs w:val="28"/>
        </w:rPr>
        <w:t xml:space="preserve"> </w:t>
      </w:r>
      <w:r w:rsidRPr="00505BCC">
        <w:rPr>
          <w:rFonts w:ascii="Times New Roman" w:hAnsi="Times New Roman" w:cs="Times New Roman"/>
          <w:sz w:val="28"/>
          <w:szCs w:val="28"/>
        </w:rPr>
        <w:t>%).</w:t>
      </w:r>
    </w:p>
    <w:p w:rsidR="00CC10FD" w:rsidRPr="00505BCC" w:rsidRDefault="00CC10FD" w:rsidP="00E02C5B">
      <w:pPr>
        <w:pStyle w:val="a6"/>
        <w:spacing w:line="240" w:lineRule="exac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416"/>
        <w:gridCol w:w="1416"/>
        <w:gridCol w:w="1395"/>
        <w:gridCol w:w="1417"/>
        <w:gridCol w:w="1320"/>
      </w:tblGrid>
      <w:tr w:rsidR="004442B8" w:rsidRPr="007514F0" w:rsidTr="00DE2439">
        <w:trPr>
          <w:trHeight w:val="135"/>
        </w:trPr>
        <w:tc>
          <w:tcPr>
            <w:tcW w:w="2587" w:type="dxa"/>
            <w:vMerge w:val="restart"/>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bCs/>
                <w:iCs/>
                <w:sz w:val="20"/>
                <w:szCs w:val="20"/>
              </w:rPr>
              <w:t>Наименование классов болезней</w:t>
            </w:r>
          </w:p>
        </w:tc>
        <w:tc>
          <w:tcPr>
            <w:tcW w:w="7336" w:type="dxa"/>
            <w:gridSpan w:val="5"/>
          </w:tcPr>
          <w:p w:rsidR="004442B8" w:rsidRPr="00E02C5B" w:rsidRDefault="004442B8" w:rsidP="00063128">
            <w:pPr>
              <w:pStyle w:val="a6"/>
              <w:jc w:val="center"/>
              <w:rPr>
                <w:rFonts w:ascii="Times New Roman" w:hAnsi="Times New Roman" w:cs="Times New Roman"/>
                <w:sz w:val="20"/>
                <w:szCs w:val="20"/>
              </w:rPr>
            </w:pPr>
            <w:r w:rsidRPr="00E02C5B">
              <w:rPr>
                <w:rFonts w:ascii="Times New Roman" w:hAnsi="Times New Roman" w:cs="Times New Roman"/>
                <w:bCs/>
                <w:iCs/>
                <w:sz w:val="20"/>
                <w:szCs w:val="20"/>
              </w:rPr>
              <w:t>Заболеваемость на 100 тыс</w:t>
            </w:r>
            <w:r w:rsidR="00063128">
              <w:rPr>
                <w:rFonts w:ascii="Times New Roman" w:hAnsi="Times New Roman" w:cs="Times New Roman"/>
                <w:bCs/>
                <w:iCs/>
                <w:sz w:val="20"/>
                <w:szCs w:val="20"/>
              </w:rPr>
              <w:t>.</w:t>
            </w:r>
            <w:r w:rsidRPr="00E02C5B">
              <w:rPr>
                <w:rFonts w:ascii="Times New Roman" w:hAnsi="Times New Roman" w:cs="Times New Roman"/>
                <w:bCs/>
                <w:iCs/>
                <w:sz w:val="20"/>
                <w:szCs w:val="20"/>
              </w:rPr>
              <w:t xml:space="preserve"> населения</w:t>
            </w:r>
          </w:p>
        </w:tc>
      </w:tr>
      <w:tr w:rsidR="004442B8" w:rsidRPr="00505BCC" w:rsidTr="00DE2439">
        <w:trPr>
          <w:trHeight w:val="135"/>
        </w:trPr>
        <w:tc>
          <w:tcPr>
            <w:tcW w:w="2587" w:type="dxa"/>
            <w:vMerge/>
          </w:tcPr>
          <w:p w:rsidR="004442B8" w:rsidRPr="00E02C5B" w:rsidRDefault="004442B8" w:rsidP="00E02C5B">
            <w:pPr>
              <w:pStyle w:val="a6"/>
              <w:jc w:val="both"/>
              <w:rPr>
                <w:rFonts w:ascii="Times New Roman" w:hAnsi="Times New Roman" w:cs="Times New Roman"/>
                <w:sz w:val="20"/>
                <w:szCs w:val="20"/>
              </w:rPr>
            </w:pP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2014</w:t>
            </w:r>
            <w:r w:rsidR="00E02C5B" w:rsidRPr="002E6A18">
              <w:rPr>
                <w:rFonts w:ascii="Times New Roman" w:hAnsi="Times New Roman" w:cs="Times New Roman"/>
                <w:sz w:val="20"/>
                <w:szCs w:val="20"/>
              </w:rPr>
              <w:t xml:space="preserve"> г.</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2015</w:t>
            </w:r>
            <w:r w:rsidR="00E02C5B" w:rsidRPr="002E6A18">
              <w:rPr>
                <w:rFonts w:ascii="Times New Roman" w:hAnsi="Times New Roman" w:cs="Times New Roman"/>
                <w:sz w:val="20"/>
                <w:szCs w:val="20"/>
              </w:rPr>
              <w:t xml:space="preserve"> г.</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2016</w:t>
            </w:r>
            <w:r w:rsidR="00E02C5B" w:rsidRPr="002E6A18">
              <w:rPr>
                <w:rFonts w:ascii="Times New Roman" w:hAnsi="Times New Roman" w:cs="Times New Roman"/>
                <w:sz w:val="20"/>
                <w:szCs w:val="20"/>
              </w:rPr>
              <w:t xml:space="preserve"> г.</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2017</w:t>
            </w:r>
            <w:r w:rsidR="00E02C5B" w:rsidRPr="002E6A18">
              <w:rPr>
                <w:rFonts w:ascii="Times New Roman" w:hAnsi="Times New Roman" w:cs="Times New Roman"/>
                <w:sz w:val="20"/>
                <w:szCs w:val="20"/>
              </w:rPr>
              <w:t xml:space="preserve"> г.</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2018</w:t>
            </w:r>
            <w:r w:rsidR="00E02C5B" w:rsidRPr="002E6A18">
              <w:rPr>
                <w:rFonts w:ascii="Times New Roman" w:hAnsi="Times New Roman" w:cs="Times New Roman"/>
                <w:sz w:val="20"/>
                <w:szCs w:val="20"/>
              </w:rPr>
              <w:t xml:space="preserve"> г.</w:t>
            </w:r>
          </w:p>
        </w:tc>
      </w:tr>
      <w:tr w:rsidR="004442B8" w:rsidRPr="00505BCC" w:rsidTr="00DE2439">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Болезни органов дыхания</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411,6</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396,9</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409</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381,8</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408,8</w:t>
            </w:r>
          </w:p>
        </w:tc>
      </w:tr>
      <w:tr w:rsidR="004442B8" w:rsidRPr="00505BCC" w:rsidTr="00DE2439">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Болезни системы кровообращения</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200,6</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201,3</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185,7</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310,9</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200,9</w:t>
            </w:r>
          </w:p>
        </w:tc>
      </w:tr>
      <w:tr w:rsidR="004442B8" w:rsidRPr="00505BCC" w:rsidTr="00DE2439">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Сахарный диабет</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28,6</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29,9</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24,1</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25,3</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26,6</w:t>
            </w:r>
          </w:p>
        </w:tc>
      </w:tr>
      <w:tr w:rsidR="004442B8" w:rsidRPr="00505BCC" w:rsidTr="00DE2439">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Болезни мочеполовых органов</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128</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131,1</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125,2</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127,6</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131,8</w:t>
            </w:r>
          </w:p>
        </w:tc>
      </w:tr>
      <w:tr w:rsidR="004442B8" w:rsidRPr="00505BCC" w:rsidTr="00DE2439">
        <w:tc>
          <w:tcPr>
            <w:tcW w:w="2587" w:type="dxa"/>
          </w:tcPr>
          <w:p w:rsidR="004442B8" w:rsidRPr="00E02C5B" w:rsidRDefault="00C6531D"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Злокачественные новообразования</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28,2</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32,6</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31,4</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33,2</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34,1</w:t>
            </w:r>
          </w:p>
        </w:tc>
      </w:tr>
      <w:tr w:rsidR="004442B8" w:rsidRPr="00505BCC" w:rsidTr="00DE2439">
        <w:trPr>
          <w:trHeight w:val="323"/>
        </w:trPr>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Наркологические заболевания</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29,9</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29,5</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29,4</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21,5</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21</w:t>
            </w:r>
          </w:p>
        </w:tc>
      </w:tr>
      <w:tr w:rsidR="004442B8" w:rsidRPr="00505BCC" w:rsidTr="00E02C5B">
        <w:trPr>
          <w:trHeight w:val="163"/>
        </w:trPr>
        <w:tc>
          <w:tcPr>
            <w:tcW w:w="2587" w:type="dxa"/>
          </w:tcPr>
          <w:p w:rsidR="004442B8" w:rsidRPr="00E02C5B" w:rsidRDefault="004442B8" w:rsidP="00E02C5B">
            <w:pPr>
              <w:pStyle w:val="a6"/>
              <w:jc w:val="both"/>
              <w:rPr>
                <w:rFonts w:ascii="Times New Roman" w:hAnsi="Times New Roman" w:cs="Times New Roman"/>
                <w:sz w:val="20"/>
                <w:szCs w:val="20"/>
              </w:rPr>
            </w:pPr>
            <w:r w:rsidRPr="00E02C5B">
              <w:rPr>
                <w:rFonts w:ascii="Times New Roman" w:hAnsi="Times New Roman" w:cs="Times New Roman"/>
                <w:sz w:val="20"/>
                <w:szCs w:val="20"/>
              </w:rPr>
              <w:t>Всего</w:t>
            </w:r>
          </w:p>
        </w:tc>
        <w:tc>
          <w:tcPr>
            <w:tcW w:w="1490"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1675,7</w:t>
            </w:r>
          </w:p>
        </w:tc>
        <w:tc>
          <w:tcPr>
            <w:tcW w:w="1491"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1634,5</w:t>
            </w:r>
          </w:p>
        </w:tc>
        <w:tc>
          <w:tcPr>
            <w:tcW w:w="1479"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1562</w:t>
            </w:r>
          </w:p>
        </w:tc>
        <w:tc>
          <w:tcPr>
            <w:tcW w:w="1492"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1839,1</w:t>
            </w:r>
          </w:p>
        </w:tc>
        <w:tc>
          <w:tcPr>
            <w:tcW w:w="1384" w:type="dxa"/>
          </w:tcPr>
          <w:p w:rsidR="004442B8" w:rsidRPr="00E02C5B" w:rsidRDefault="004442B8"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1744,3</w:t>
            </w:r>
          </w:p>
        </w:tc>
      </w:tr>
    </w:tbl>
    <w:p w:rsidR="008F3A71" w:rsidRDefault="008F3A71" w:rsidP="00E02C5B">
      <w:pPr>
        <w:pStyle w:val="a6"/>
        <w:spacing w:line="240" w:lineRule="exact"/>
        <w:ind w:firstLine="709"/>
        <w:jc w:val="both"/>
        <w:rPr>
          <w:rFonts w:ascii="Times New Roman" w:hAnsi="Times New Roman" w:cs="Times New Roman"/>
          <w:sz w:val="28"/>
          <w:szCs w:val="28"/>
        </w:rPr>
      </w:pP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Данные, представленные в таблице, свидетельствуют о росте заболеваемости взрослого населения города неинфекционными заболеваниями на 1 тыс. взрослого населения за последние 5 лет, по всем перечисленным классам болезней, кроме заболеваний наркологического профиля.</w:t>
      </w:r>
    </w:p>
    <w:p w:rsidR="004442B8" w:rsidRPr="00505BCC" w:rsidRDefault="004442B8" w:rsidP="00E02C5B">
      <w:pPr>
        <w:pStyle w:val="a6"/>
        <w:spacing w:line="240" w:lineRule="exact"/>
        <w:rPr>
          <w:rFonts w:ascii="Times New Roman" w:hAnsi="Times New Roman" w:cs="Times New Roman"/>
          <w:sz w:val="28"/>
          <w:szCs w:val="28"/>
          <w:highlight w:val="yellow"/>
        </w:rPr>
      </w:pPr>
    </w:p>
    <w:p w:rsidR="00063128" w:rsidRDefault="004442B8" w:rsidP="00063128">
      <w:pPr>
        <w:pStyle w:val="a6"/>
        <w:jc w:val="center"/>
        <w:rPr>
          <w:rFonts w:ascii="Times New Roman" w:hAnsi="Times New Roman" w:cs="Times New Roman"/>
          <w:sz w:val="28"/>
          <w:szCs w:val="28"/>
        </w:rPr>
      </w:pPr>
      <w:r w:rsidRPr="00505BCC">
        <w:rPr>
          <w:rFonts w:ascii="Times New Roman" w:hAnsi="Times New Roman" w:cs="Times New Roman"/>
          <w:sz w:val="28"/>
          <w:szCs w:val="28"/>
        </w:rPr>
        <w:t>СРАВНИТЕЛЬНАЯ ДИНАМИКА</w:t>
      </w:r>
    </w:p>
    <w:p w:rsidR="004442B8" w:rsidRDefault="004442B8" w:rsidP="00063128">
      <w:pPr>
        <w:pStyle w:val="a6"/>
        <w:jc w:val="center"/>
        <w:rPr>
          <w:rFonts w:ascii="Times New Roman" w:hAnsi="Times New Roman" w:cs="Times New Roman"/>
          <w:sz w:val="28"/>
          <w:szCs w:val="28"/>
        </w:rPr>
      </w:pPr>
      <w:r w:rsidRPr="00505BCC">
        <w:rPr>
          <w:rFonts w:ascii="Times New Roman" w:hAnsi="Times New Roman" w:cs="Times New Roman"/>
          <w:sz w:val="28"/>
          <w:szCs w:val="28"/>
        </w:rPr>
        <w:t>показателя общей смертности населения города на 1 тыс. населения по основным классам болезней</w:t>
      </w:r>
      <w:r w:rsidR="00CC10FD">
        <w:rPr>
          <w:rFonts w:ascii="Times New Roman" w:hAnsi="Times New Roman" w:cs="Times New Roman"/>
          <w:sz w:val="28"/>
          <w:szCs w:val="28"/>
        </w:rPr>
        <w:t xml:space="preserve"> </w:t>
      </w:r>
      <w:r w:rsidRPr="00505BCC">
        <w:rPr>
          <w:rFonts w:ascii="Times New Roman" w:hAnsi="Times New Roman" w:cs="Times New Roman"/>
          <w:sz w:val="28"/>
          <w:szCs w:val="28"/>
        </w:rPr>
        <w:t>(случаев)</w:t>
      </w:r>
    </w:p>
    <w:p w:rsidR="00E02C5B" w:rsidRPr="00CC10FD" w:rsidRDefault="00E02C5B" w:rsidP="00E02C5B">
      <w:pPr>
        <w:pStyle w:val="a6"/>
        <w:spacing w:line="240" w:lineRule="exact"/>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212"/>
        <w:gridCol w:w="1212"/>
        <w:gridCol w:w="1212"/>
        <w:gridCol w:w="1212"/>
        <w:gridCol w:w="1213"/>
      </w:tblGrid>
      <w:tr w:rsidR="004442B8" w:rsidRPr="00505BCC" w:rsidTr="00E02C5B">
        <w:trPr>
          <w:trHeight w:val="135"/>
        </w:trPr>
        <w:tc>
          <w:tcPr>
            <w:tcW w:w="3508" w:type="dxa"/>
            <w:vMerge w:val="restart"/>
          </w:tcPr>
          <w:p w:rsidR="004442B8" w:rsidRPr="00E02C5B" w:rsidRDefault="004442B8" w:rsidP="00DE2439">
            <w:pPr>
              <w:pStyle w:val="a6"/>
              <w:rPr>
                <w:rFonts w:ascii="Times New Roman" w:hAnsi="Times New Roman" w:cs="Times New Roman"/>
                <w:sz w:val="20"/>
                <w:szCs w:val="20"/>
              </w:rPr>
            </w:pPr>
            <w:r w:rsidRPr="00E02C5B">
              <w:rPr>
                <w:rFonts w:ascii="Times New Roman" w:hAnsi="Times New Roman" w:cs="Times New Roman"/>
                <w:bCs/>
                <w:iCs/>
                <w:sz w:val="20"/>
                <w:szCs w:val="20"/>
              </w:rPr>
              <w:t>Наименование классов болезней</w:t>
            </w:r>
          </w:p>
        </w:tc>
        <w:tc>
          <w:tcPr>
            <w:tcW w:w="6061" w:type="dxa"/>
            <w:gridSpan w:val="5"/>
          </w:tcPr>
          <w:p w:rsidR="004442B8" w:rsidRPr="00E02C5B" w:rsidRDefault="004442B8" w:rsidP="00E02C5B">
            <w:pPr>
              <w:pStyle w:val="a6"/>
              <w:jc w:val="center"/>
              <w:rPr>
                <w:rFonts w:ascii="Times New Roman" w:hAnsi="Times New Roman" w:cs="Times New Roman"/>
                <w:bCs/>
                <w:sz w:val="20"/>
                <w:szCs w:val="20"/>
              </w:rPr>
            </w:pPr>
            <w:r w:rsidRPr="00E02C5B">
              <w:rPr>
                <w:rFonts w:ascii="Times New Roman" w:hAnsi="Times New Roman" w:cs="Times New Roman"/>
                <w:bCs/>
                <w:sz w:val="20"/>
                <w:szCs w:val="20"/>
              </w:rPr>
              <w:t>Значение показателя общей смертности населения города Невинномысска на 1 тыс. населения по годам</w:t>
            </w:r>
          </w:p>
        </w:tc>
      </w:tr>
      <w:tr w:rsidR="00E02C5B" w:rsidRPr="00505BCC" w:rsidTr="00496102">
        <w:trPr>
          <w:trHeight w:val="135"/>
        </w:trPr>
        <w:tc>
          <w:tcPr>
            <w:tcW w:w="3508" w:type="dxa"/>
            <w:vMerge/>
          </w:tcPr>
          <w:p w:rsidR="00E02C5B" w:rsidRPr="00E02C5B" w:rsidRDefault="00E02C5B" w:rsidP="00DE2439">
            <w:pPr>
              <w:pStyle w:val="a6"/>
              <w:rPr>
                <w:rFonts w:ascii="Times New Roman" w:hAnsi="Times New Roman" w:cs="Times New Roman"/>
                <w:sz w:val="20"/>
                <w:szCs w:val="20"/>
              </w:rPr>
            </w:pPr>
          </w:p>
        </w:tc>
        <w:tc>
          <w:tcPr>
            <w:tcW w:w="1212" w:type="dxa"/>
          </w:tcPr>
          <w:p w:rsidR="00E02C5B" w:rsidRPr="00E02C5B" w:rsidRDefault="00E02C5B"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2014 г.</w:t>
            </w:r>
          </w:p>
        </w:tc>
        <w:tc>
          <w:tcPr>
            <w:tcW w:w="1212" w:type="dxa"/>
          </w:tcPr>
          <w:p w:rsidR="00E02C5B" w:rsidRPr="00E02C5B" w:rsidRDefault="00E02C5B"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2015 г.</w:t>
            </w:r>
          </w:p>
        </w:tc>
        <w:tc>
          <w:tcPr>
            <w:tcW w:w="1212" w:type="dxa"/>
          </w:tcPr>
          <w:p w:rsidR="00E02C5B" w:rsidRPr="00E02C5B" w:rsidRDefault="00E02C5B"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2016 г.</w:t>
            </w:r>
          </w:p>
        </w:tc>
        <w:tc>
          <w:tcPr>
            <w:tcW w:w="1212" w:type="dxa"/>
          </w:tcPr>
          <w:p w:rsidR="00E02C5B" w:rsidRPr="00E02C5B" w:rsidRDefault="00E02C5B"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2017 г.</w:t>
            </w:r>
          </w:p>
        </w:tc>
        <w:tc>
          <w:tcPr>
            <w:tcW w:w="1213" w:type="dxa"/>
          </w:tcPr>
          <w:p w:rsidR="00E02C5B" w:rsidRPr="00E02C5B" w:rsidRDefault="00E02C5B" w:rsidP="00E02C5B">
            <w:pPr>
              <w:pStyle w:val="a6"/>
              <w:jc w:val="center"/>
              <w:rPr>
                <w:rFonts w:ascii="Times New Roman" w:hAnsi="Times New Roman" w:cs="Times New Roman"/>
                <w:sz w:val="20"/>
                <w:szCs w:val="20"/>
              </w:rPr>
            </w:pPr>
            <w:r w:rsidRPr="00E02C5B">
              <w:rPr>
                <w:rFonts w:ascii="Times New Roman" w:hAnsi="Times New Roman" w:cs="Times New Roman"/>
                <w:sz w:val="20"/>
                <w:szCs w:val="20"/>
              </w:rPr>
              <w:t>2018 г.</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Болезни органов дыхания</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0,3</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0,3</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0,3</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0,3</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0,4</w:t>
            </w:r>
          </w:p>
        </w:tc>
      </w:tr>
      <w:tr w:rsidR="00E02C5B" w:rsidRPr="00505BCC" w:rsidTr="00496102">
        <w:trPr>
          <w:trHeight w:val="135"/>
        </w:trPr>
        <w:tc>
          <w:tcPr>
            <w:tcW w:w="3508" w:type="dxa"/>
          </w:tcPr>
          <w:p w:rsidR="00E02C5B" w:rsidRPr="00E02C5B" w:rsidRDefault="00E02C5B" w:rsidP="00496102">
            <w:pPr>
              <w:pStyle w:val="a6"/>
              <w:jc w:val="both"/>
              <w:rPr>
                <w:rFonts w:ascii="Times New Roman" w:hAnsi="Times New Roman" w:cs="Times New Roman"/>
                <w:sz w:val="20"/>
                <w:szCs w:val="20"/>
              </w:rPr>
            </w:pPr>
            <w:r w:rsidRPr="00E02C5B">
              <w:rPr>
                <w:rFonts w:ascii="Times New Roman" w:hAnsi="Times New Roman" w:cs="Times New Roman"/>
                <w:sz w:val="20"/>
                <w:szCs w:val="20"/>
              </w:rPr>
              <w:t xml:space="preserve">Болезни системы </w:t>
            </w:r>
            <w:r>
              <w:rPr>
                <w:rFonts w:ascii="Times New Roman" w:hAnsi="Times New Roman" w:cs="Times New Roman"/>
                <w:sz w:val="20"/>
                <w:szCs w:val="20"/>
              </w:rPr>
              <w:t xml:space="preserve">кровообращения,  </w:t>
            </w:r>
            <w:r w:rsidRPr="00E02C5B">
              <w:rPr>
                <w:rFonts w:ascii="Times New Roman" w:hAnsi="Times New Roman" w:cs="Times New Roman"/>
                <w:sz w:val="20"/>
                <w:szCs w:val="20"/>
              </w:rPr>
              <w:t>в том числе:</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7,6</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6,5</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7,5</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7,6</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6,9</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Инфаркт миокарда</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0,085</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0,18</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0,16</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0,12</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0,22</w:t>
            </w:r>
          </w:p>
        </w:tc>
      </w:tr>
      <w:tr w:rsidR="00E02C5B" w:rsidRPr="00505BCC" w:rsidTr="00496102">
        <w:trPr>
          <w:trHeight w:val="135"/>
        </w:trPr>
        <w:tc>
          <w:tcPr>
            <w:tcW w:w="3508" w:type="dxa"/>
          </w:tcPr>
          <w:p w:rsidR="00E02C5B" w:rsidRPr="00E02C5B" w:rsidRDefault="00E02C5B" w:rsidP="00496102">
            <w:pPr>
              <w:pStyle w:val="a6"/>
              <w:jc w:val="both"/>
              <w:rPr>
                <w:rFonts w:ascii="Times New Roman" w:hAnsi="Times New Roman" w:cs="Times New Roman"/>
                <w:sz w:val="20"/>
                <w:szCs w:val="20"/>
              </w:rPr>
            </w:pPr>
            <w:r>
              <w:rPr>
                <w:rFonts w:ascii="Times New Roman" w:hAnsi="Times New Roman" w:cs="Times New Roman"/>
                <w:sz w:val="20"/>
                <w:szCs w:val="20"/>
              </w:rPr>
              <w:t>Острые нарушения мозгового кровообращения</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0,45</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0,35</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0,52</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0,57</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0,43</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Сахарный диабет</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0,13</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0,14</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0,16</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0,17</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0,22</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Болезни системы пищеварения</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0,64</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0,67</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0,69</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0,74</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0,70</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Злокачественные новообразования</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2,09</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1,27</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1,8</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2,01</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1,83</w:t>
            </w:r>
          </w:p>
        </w:tc>
      </w:tr>
      <w:tr w:rsidR="00E02C5B" w:rsidRPr="00505BCC" w:rsidTr="00496102">
        <w:trPr>
          <w:trHeight w:val="135"/>
        </w:trPr>
        <w:tc>
          <w:tcPr>
            <w:tcW w:w="3508" w:type="dxa"/>
          </w:tcPr>
          <w:p w:rsidR="00E02C5B" w:rsidRPr="00E02C5B" w:rsidRDefault="00E02C5B" w:rsidP="00496102">
            <w:pPr>
              <w:pStyle w:val="a6"/>
              <w:rPr>
                <w:rFonts w:ascii="Times New Roman" w:hAnsi="Times New Roman" w:cs="Times New Roman"/>
                <w:sz w:val="20"/>
                <w:szCs w:val="20"/>
              </w:rPr>
            </w:pPr>
            <w:r>
              <w:rPr>
                <w:rFonts w:ascii="Times New Roman" w:hAnsi="Times New Roman" w:cs="Times New Roman"/>
                <w:sz w:val="20"/>
                <w:szCs w:val="20"/>
              </w:rPr>
              <w:t>Дорожно-транспортное происшествие</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0,13</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0,11</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0,14</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0,08</w:t>
            </w:r>
          </w:p>
        </w:tc>
      </w:tr>
      <w:tr w:rsidR="00E02C5B" w:rsidRPr="00505BCC" w:rsidTr="00496102">
        <w:trPr>
          <w:trHeight w:val="135"/>
        </w:trPr>
        <w:tc>
          <w:tcPr>
            <w:tcW w:w="3508" w:type="dxa"/>
          </w:tcPr>
          <w:p w:rsidR="00E02C5B" w:rsidRDefault="00E02C5B" w:rsidP="00496102">
            <w:pPr>
              <w:pStyle w:val="a6"/>
              <w:rPr>
                <w:rFonts w:ascii="Times New Roman" w:hAnsi="Times New Roman" w:cs="Times New Roman"/>
                <w:sz w:val="20"/>
                <w:szCs w:val="20"/>
              </w:rPr>
            </w:pPr>
            <w:r w:rsidRPr="00E02C5B">
              <w:rPr>
                <w:rFonts w:ascii="Times New Roman" w:hAnsi="Times New Roman" w:cs="Times New Roman"/>
                <w:sz w:val="20"/>
                <w:szCs w:val="20"/>
              </w:rPr>
              <w:t>Случайные отравления алкоголем</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0,034</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0,017</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w:t>
            </w:r>
          </w:p>
        </w:tc>
        <w:tc>
          <w:tcPr>
            <w:tcW w:w="1212"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0,067</w:t>
            </w:r>
          </w:p>
        </w:tc>
        <w:tc>
          <w:tcPr>
            <w:tcW w:w="1213" w:type="dxa"/>
            <w:vAlign w:val="center"/>
          </w:tcPr>
          <w:p w:rsidR="00E02C5B" w:rsidRPr="00E02C5B" w:rsidRDefault="00E02C5B" w:rsidP="00496102">
            <w:pPr>
              <w:pStyle w:val="a6"/>
              <w:jc w:val="center"/>
              <w:rPr>
                <w:rFonts w:ascii="Times New Roman" w:hAnsi="Times New Roman" w:cs="Times New Roman"/>
                <w:sz w:val="20"/>
                <w:szCs w:val="20"/>
              </w:rPr>
            </w:pPr>
            <w:r w:rsidRPr="00E02C5B">
              <w:rPr>
                <w:rFonts w:ascii="Times New Roman" w:hAnsi="Times New Roman" w:cs="Times New Roman"/>
                <w:sz w:val="20"/>
                <w:szCs w:val="20"/>
              </w:rPr>
              <w:t>0,051</w:t>
            </w:r>
          </w:p>
        </w:tc>
      </w:tr>
    </w:tbl>
    <w:p w:rsidR="00E02C5B" w:rsidRDefault="00E02C5B" w:rsidP="004442B8">
      <w:pPr>
        <w:pStyle w:val="a6"/>
        <w:ind w:firstLine="708"/>
        <w:jc w:val="both"/>
        <w:rPr>
          <w:rFonts w:ascii="Times New Roman" w:hAnsi="Times New Roman" w:cs="Times New Roman"/>
          <w:sz w:val="28"/>
          <w:szCs w:val="28"/>
        </w:rPr>
      </w:pPr>
    </w:p>
    <w:p w:rsidR="00063CD4"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Данные, представленные в таблице, свидетельствуют о снижении показателя общей смертности населения города, от болезней системы </w:t>
      </w:r>
    </w:p>
    <w:p w:rsidR="00063CD4" w:rsidRDefault="00063CD4" w:rsidP="00063CD4">
      <w:pPr>
        <w:pStyle w:val="a6"/>
        <w:jc w:val="both"/>
        <w:rPr>
          <w:rFonts w:ascii="Times New Roman" w:hAnsi="Times New Roman" w:cs="Times New Roman"/>
          <w:sz w:val="28"/>
          <w:szCs w:val="28"/>
        </w:rPr>
      </w:pPr>
    </w:p>
    <w:p w:rsidR="004442B8" w:rsidRPr="00505BCC" w:rsidRDefault="004442B8" w:rsidP="00063CD4">
      <w:pPr>
        <w:pStyle w:val="a6"/>
        <w:jc w:val="both"/>
        <w:rPr>
          <w:rFonts w:ascii="Times New Roman" w:hAnsi="Times New Roman" w:cs="Times New Roman"/>
          <w:sz w:val="28"/>
          <w:szCs w:val="28"/>
        </w:rPr>
      </w:pPr>
      <w:r w:rsidRPr="00505BCC">
        <w:rPr>
          <w:rFonts w:ascii="Times New Roman" w:hAnsi="Times New Roman" w:cs="Times New Roman"/>
          <w:sz w:val="28"/>
          <w:szCs w:val="28"/>
        </w:rPr>
        <w:lastRenderedPageBreak/>
        <w:t xml:space="preserve">кровообращения на 1 тыс. населения в 2018 году по сравнению с 2014 годом, но отмечается рост показателя смертности от инфаркта миокарда. Также отмечается снижение показателя общей смертности населения города, от </w:t>
      </w:r>
      <w:r w:rsidR="00E02C5B">
        <w:rPr>
          <w:rFonts w:ascii="Times New Roman" w:hAnsi="Times New Roman" w:cs="Times New Roman"/>
          <w:sz w:val="28"/>
          <w:szCs w:val="28"/>
        </w:rPr>
        <w:t>д</w:t>
      </w:r>
      <w:r w:rsidR="00E02C5B" w:rsidRPr="00E02C5B">
        <w:rPr>
          <w:rFonts w:ascii="Times New Roman" w:hAnsi="Times New Roman" w:cs="Times New Roman"/>
          <w:sz w:val="28"/>
          <w:szCs w:val="28"/>
        </w:rPr>
        <w:t>орожно-транспортно</w:t>
      </w:r>
      <w:r w:rsidR="00E02C5B">
        <w:rPr>
          <w:rFonts w:ascii="Times New Roman" w:hAnsi="Times New Roman" w:cs="Times New Roman"/>
          <w:sz w:val="28"/>
          <w:szCs w:val="28"/>
        </w:rPr>
        <w:t>го</w:t>
      </w:r>
      <w:r w:rsidR="00E02C5B" w:rsidRPr="00E02C5B">
        <w:rPr>
          <w:rFonts w:ascii="Times New Roman" w:hAnsi="Times New Roman" w:cs="Times New Roman"/>
          <w:sz w:val="28"/>
          <w:szCs w:val="28"/>
        </w:rPr>
        <w:t xml:space="preserve"> происшестви</w:t>
      </w:r>
      <w:r w:rsidR="00E02C5B">
        <w:rPr>
          <w:rFonts w:ascii="Times New Roman" w:hAnsi="Times New Roman" w:cs="Times New Roman"/>
          <w:sz w:val="28"/>
          <w:szCs w:val="28"/>
        </w:rPr>
        <w:t>я</w:t>
      </w:r>
      <w:r w:rsidRPr="00505BCC">
        <w:rPr>
          <w:rFonts w:ascii="Times New Roman" w:hAnsi="Times New Roman" w:cs="Times New Roman"/>
          <w:sz w:val="28"/>
          <w:szCs w:val="28"/>
        </w:rPr>
        <w:t xml:space="preserve">, отравлений алкоголем. В то же время, за последние пять лет, выросло значение показателя смертности от болезней органов дыхания, болезней органов пищеварения и злокачественных новообразований. </w:t>
      </w:r>
    </w:p>
    <w:p w:rsidR="004442B8" w:rsidRPr="00505BCC" w:rsidRDefault="004442B8" w:rsidP="00292330">
      <w:pPr>
        <w:pStyle w:val="a6"/>
        <w:spacing w:line="240" w:lineRule="exact"/>
        <w:rPr>
          <w:rFonts w:ascii="Times New Roman" w:hAnsi="Times New Roman" w:cs="Times New Roman"/>
          <w:sz w:val="28"/>
          <w:szCs w:val="28"/>
        </w:rPr>
      </w:pP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 xml:space="preserve">Раздел </w:t>
      </w:r>
      <w:r w:rsidRPr="004442B8">
        <w:rPr>
          <w:rFonts w:ascii="Times New Roman" w:hAnsi="Times New Roman" w:cs="Times New Roman"/>
          <w:sz w:val="28"/>
          <w:szCs w:val="28"/>
          <w:lang w:val="en-US"/>
        </w:rPr>
        <w:t>V</w:t>
      </w:r>
      <w:r w:rsidRPr="004442B8">
        <w:rPr>
          <w:rFonts w:ascii="Times New Roman" w:hAnsi="Times New Roman" w:cs="Times New Roman"/>
          <w:sz w:val="28"/>
          <w:szCs w:val="28"/>
        </w:rPr>
        <w:t>. Доступность имеющихся ресурсов для профилактики</w:t>
      </w: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 xml:space="preserve">неинфекционных заболеваний и проведения мероприятий по формированию здорового образа жизни населения города </w:t>
      </w:r>
    </w:p>
    <w:p w:rsidR="004442B8" w:rsidRPr="00292330" w:rsidRDefault="004442B8" w:rsidP="00292330">
      <w:pPr>
        <w:pStyle w:val="a6"/>
        <w:spacing w:line="240" w:lineRule="exact"/>
        <w:jc w:val="center"/>
        <w:rPr>
          <w:rFonts w:ascii="Times New Roman" w:hAnsi="Times New Roman" w:cs="Times New Roman"/>
          <w:sz w:val="28"/>
          <w:szCs w:val="28"/>
        </w:rPr>
      </w:pPr>
    </w:p>
    <w:p w:rsidR="004442B8" w:rsidRPr="007514F0" w:rsidRDefault="004442B8" w:rsidP="00292330">
      <w:pPr>
        <w:pStyle w:val="a6"/>
        <w:ind w:firstLine="708"/>
        <w:jc w:val="both"/>
        <w:rPr>
          <w:rFonts w:ascii="Times New Roman" w:hAnsi="Times New Roman" w:cs="Times New Roman"/>
          <w:sz w:val="28"/>
          <w:szCs w:val="28"/>
        </w:rPr>
      </w:pPr>
      <w:r w:rsidRPr="007514F0">
        <w:rPr>
          <w:rFonts w:ascii="Times New Roman" w:hAnsi="Times New Roman" w:cs="Times New Roman"/>
          <w:sz w:val="28"/>
          <w:szCs w:val="28"/>
        </w:rPr>
        <w:t xml:space="preserve">Медицинскую помощь жителям города оказывают 5 государственных и 2 негосударственных учреждения здравоохранения. </w:t>
      </w:r>
      <w:r w:rsidRPr="007514F0">
        <w:rPr>
          <w:rStyle w:val="blk"/>
          <w:rFonts w:ascii="Times New Roman" w:hAnsi="Times New Roman"/>
          <w:sz w:val="28"/>
          <w:szCs w:val="28"/>
        </w:rPr>
        <w:t xml:space="preserve">Обеспеченность населения </w:t>
      </w:r>
      <w:r w:rsidRPr="007514F0">
        <w:rPr>
          <w:rFonts w:ascii="Times New Roman" w:hAnsi="Times New Roman" w:cs="Times New Roman"/>
          <w:sz w:val="28"/>
          <w:szCs w:val="28"/>
        </w:rPr>
        <w:t>стационарами всех типов</w:t>
      </w:r>
      <w:r w:rsidR="00215711">
        <w:rPr>
          <w:rStyle w:val="blk"/>
          <w:rFonts w:ascii="Times New Roman" w:hAnsi="Times New Roman"/>
          <w:sz w:val="28"/>
          <w:szCs w:val="28"/>
        </w:rPr>
        <w:t xml:space="preserve"> составляет 66,3</w:t>
      </w:r>
      <w:r w:rsidR="00063128">
        <w:rPr>
          <w:rStyle w:val="blk"/>
          <w:rFonts w:ascii="Times New Roman" w:hAnsi="Times New Roman"/>
          <w:sz w:val="28"/>
          <w:szCs w:val="28"/>
        </w:rPr>
        <w:t xml:space="preserve"> </w:t>
      </w:r>
      <w:r w:rsidRPr="007514F0">
        <w:rPr>
          <w:rStyle w:val="blk"/>
          <w:rFonts w:ascii="Times New Roman" w:hAnsi="Times New Roman"/>
          <w:sz w:val="28"/>
          <w:szCs w:val="28"/>
        </w:rPr>
        <w:t>%.</w:t>
      </w:r>
    </w:p>
    <w:p w:rsidR="004442B8" w:rsidRPr="00215711" w:rsidRDefault="004442B8" w:rsidP="00292330">
      <w:pPr>
        <w:suppressAutoHyphens/>
        <w:spacing w:after="0" w:line="240" w:lineRule="auto"/>
        <w:ind w:firstLine="708"/>
        <w:jc w:val="both"/>
        <w:rPr>
          <w:rFonts w:ascii="Times New Roman" w:eastAsia="Times New Roman" w:hAnsi="Times New Roman" w:cs="Times New Roman"/>
          <w:sz w:val="28"/>
          <w:szCs w:val="28"/>
          <w:lang w:eastAsia="ru-RU"/>
        </w:rPr>
      </w:pPr>
      <w:r w:rsidRPr="00505BCC">
        <w:rPr>
          <w:rFonts w:ascii="Times New Roman" w:hAnsi="Times New Roman" w:cs="Times New Roman"/>
          <w:sz w:val="28"/>
          <w:szCs w:val="28"/>
        </w:rPr>
        <w:t xml:space="preserve">В 2009 году в городе, в </w:t>
      </w:r>
      <w:hyperlink r:id="rId15" w:tooltip="ГБУЗ СК &quot;ГОРОДСКАЯ БОЛЬНИЦА&quot; Г. НЕВИННОМЫССКА" w:history="1">
        <w:r w:rsidR="00215711">
          <w:rPr>
            <w:rStyle w:val="a3"/>
            <w:rFonts w:ascii="Times New Roman" w:eastAsia="Times New Roman" w:hAnsi="Times New Roman" w:cs="Times New Roman"/>
            <w:color w:val="auto"/>
            <w:sz w:val="28"/>
            <w:szCs w:val="28"/>
            <w:u w:val="none"/>
            <w:lang w:eastAsia="ru-RU"/>
          </w:rPr>
          <w:t>г</w:t>
        </w:r>
        <w:r w:rsidR="00215711" w:rsidRPr="00BD4844">
          <w:rPr>
            <w:rStyle w:val="a3"/>
            <w:rFonts w:ascii="Times New Roman" w:eastAsia="Times New Roman" w:hAnsi="Times New Roman" w:cs="Times New Roman"/>
            <w:color w:val="auto"/>
            <w:sz w:val="28"/>
            <w:szCs w:val="28"/>
            <w:u w:val="none"/>
            <w:lang w:eastAsia="ru-RU"/>
          </w:rPr>
          <w:t>осударственно</w:t>
        </w:r>
        <w:r w:rsidR="00215711">
          <w:rPr>
            <w:rStyle w:val="a3"/>
            <w:rFonts w:ascii="Times New Roman" w:eastAsia="Times New Roman" w:hAnsi="Times New Roman" w:cs="Times New Roman"/>
            <w:color w:val="auto"/>
            <w:sz w:val="28"/>
            <w:szCs w:val="28"/>
            <w:u w:val="none"/>
            <w:lang w:eastAsia="ru-RU"/>
          </w:rPr>
          <w:t>м</w:t>
        </w:r>
        <w:r w:rsidR="00215711" w:rsidRPr="00BD4844">
          <w:rPr>
            <w:rStyle w:val="a3"/>
            <w:rFonts w:ascii="Times New Roman" w:eastAsia="Times New Roman" w:hAnsi="Times New Roman" w:cs="Times New Roman"/>
            <w:color w:val="auto"/>
            <w:sz w:val="28"/>
            <w:szCs w:val="28"/>
            <w:u w:val="none"/>
            <w:lang w:eastAsia="ru-RU"/>
          </w:rPr>
          <w:t xml:space="preserve"> бюджетно</w:t>
        </w:r>
        <w:r w:rsidR="00215711">
          <w:rPr>
            <w:rStyle w:val="a3"/>
            <w:rFonts w:ascii="Times New Roman" w:eastAsia="Times New Roman" w:hAnsi="Times New Roman" w:cs="Times New Roman"/>
            <w:color w:val="auto"/>
            <w:sz w:val="28"/>
            <w:szCs w:val="28"/>
            <w:u w:val="none"/>
            <w:lang w:eastAsia="ru-RU"/>
          </w:rPr>
          <w:t>м</w:t>
        </w:r>
        <w:r w:rsidR="00215711" w:rsidRPr="00BD4844">
          <w:rPr>
            <w:rStyle w:val="a3"/>
            <w:rFonts w:ascii="Times New Roman" w:eastAsia="Times New Roman" w:hAnsi="Times New Roman" w:cs="Times New Roman"/>
            <w:color w:val="auto"/>
            <w:sz w:val="28"/>
            <w:szCs w:val="28"/>
            <w:u w:val="none"/>
            <w:lang w:eastAsia="ru-RU"/>
          </w:rPr>
          <w:t xml:space="preserve"> учреждени</w:t>
        </w:r>
        <w:r w:rsidR="00215711">
          <w:rPr>
            <w:rStyle w:val="a3"/>
            <w:rFonts w:ascii="Times New Roman" w:eastAsia="Times New Roman" w:hAnsi="Times New Roman" w:cs="Times New Roman"/>
            <w:color w:val="auto"/>
            <w:sz w:val="28"/>
            <w:szCs w:val="28"/>
            <w:u w:val="none"/>
            <w:lang w:eastAsia="ru-RU"/>
          </w:rPr>
          <w:t xml:space="preserve">и </w:t>
        </w:r>
        <w:r w:rsidR="00215711" w:rsidRPr="00BD4844">
          <w:rPr>
            <w:rStyle w:val="a3"/>
            <w:rFonts w:ascii="Times New Roman" w:eastAsia="Times New Roman" w:hAnsi="Times New Roman" w:cs="Times New Roman"/>
            <w:color w:val="auto"/>
            <w:sz w:val="28"/>
            <w:szCs w:val="28"/>
            <w:u w:val="none"/>
            <w:lang w:eastAsia="ru-RU"/>
          </w:rPr>
          <w:t xml:space="preserve">здравоохранения Ставропольского края </w:t>
        </w:r>
        <w:r w:rsidR="00215711">
          <w:rPr>
            <w:rStyle w:val="a3"/>
            <w:rFonts w:ascii="Times New Roman" w:eastAsia="Times New Roman" w:hAnsi="Times New Roman" w:cs="Times New Roman"/>
            <w:color w:val="auto"/>
            <w:sz w:val="28"/>
            <w:szCs w:val="28"/>
            <w:u w:val="none"/>
            <w:lang w:eastAsia="ru-RU"/>
          </w:rPr>
          <w:t>«</w:t>
        </w:r>
        <w:r w:rsidR="00215711" w:rsidRPr="00BD4844">
          <w:rPr>
            <w:rStyle w:val="a3"/>
            <w:rFonts w:ascii="Times New Roman" w:eastAsia="Times New Roman" w:hAnsi="Times New Roman" w:cs="Times New Roman"/>
            <w:color w:val="auto"/>
            <w:sz w:val="28"/>
            <w:szCs w:val="28"/>
            <w:u w:val="none"/>
            <w:lang w:eastAsia="ru-RU"/>
          </w:rPr>
          <w:t>Городская больница</w:t>
        </w:r>
        <w:r w:rsidR="00215711">
          <w:rPr>
            <w:rStyle w:val="a3"/>
            <w:rFonts w:ascii="Times New Roman" w:eastAsia="Times New Roman" w:hAnsi="Times New Roman" w:cs="Times New Roman"/>
            <w:color w:val="auto"/>
            <w:sz w:val="28"/>
            <w:szCs w:val="28"/>
            <w:u w:val="none"/>
            <w:lang w:eastAsia="ru-RU"/>
          </w:rPr>
          <w:t>»</w:t>
        </w:r>
        <w:r w:rsidR="00215711" w:rsidRPr="00BD4844">
          <w:rPr>
            <w:rStyle w:val="a3"/>
            <w:rFonts w:ascii="Times New Roman" w:eastAsia="Times New Roman" w:hAnsi="Times New Roman" w:cs="Times New Roman"/>
            <w:color w:val="auto"/>
            <w:sz w:val="28"/>
            <w:szCs w:val="28"/>
            <w:u w:val="none"/>
            <w:lang w:eastAsia="ru-RU"/>
          </w:rPr>
          <w:t xml:space="preserve"> города Невинномысска</w:t>
        </w:r>
      </w:hyperlink>
      <w:r w:rsidRPr="00505BCC">
        <w:rPr>
          <w:rFonts w:ascii="Times New Roman" w:hAnsi="Times New Roman" w:cs="Times New Roman"/>
          <w:sz w:val="28"/>
          <w:szCs w:val="28"/>
        </w:rPr>
        <w:t>, был создан Центр здоровья для обслужив</w:t>
      </w:r>
      <w:r w:rsidR="00215711">
        <w:rPr>
          <w:rFonts w:ascii="Times New Roman" w:hAnsi="Times New Roman" w:cs="Times New Roman"/>
          <w:sz w:val="28"/>
          <w:szCs w:val="28"/>
        </w:rPr>
        <w:t>ания взрослого населения города</w:t>
      </w:r>
      <w:r w:rsidRPr="00505BCC">
        <w:rPr>
          <w:rFonts w:ascii="Times New Roman" w:hAnsi="Times New Roman" w:cs="Times New Roman"/>
          <w:sz w:val="28"/>
          <w:szCs w:val="28"/>
        </w:rPr>
        <w:t>. В настоящее время в подразделениях городской больницы созданы и работают 2 отделения медицинской профилактики и 1 кабинет медицинской профилактики, выполняющих работу по профилактике неинфекционных заболеваний и проведению мероприятий по формированию здорового образа жизни населения города. С 2013 года, ежегодно проводятся диспансеризация определенных групп взрослого населения города, диспансеризация детского населения и профилактические осмотры.</w:t>
      </w:r>
    </w:p>
    <w:p w:rsidR="004442B8" w:rsidRDefault="004442B8" w:rsidP="00292330">
      <w:pPr>
        <w:pStyle w:val="a6"/>
        <w:ind w:firstLine="708"/>
        <w:jc w:val="both"/>
        <w:rPr>
          <w:rFonts w:ascii="Times New Roman" w:hAnsi="Times New Roman" w:cs="Times New Roman"/>
          <w:sz w:val="28"/>
          <w:szCs w:val="28"/>
        </w:rPr>
      </w:pPr>
      <w:r w:rsidRPr="007514F0">
        <w:rPr>
          <w:rFonts w:ascii="Times New Roman" w:hAnsi="Times New Roman" w:cs="Times New Roman"/>
          <w:sz w:val="28"/>
          <w:szCs w:val="28"/>
        </w:rPr>
        <w:t xml:space="preserve">В настоящее время в городе сложилась сложная ситуация с потребностью в специалистах, с оказанием медицинской помощи как взрослому так и детскому населению. Имеющиеся помещения не приспособлены для оказания хирургической помощи. </w:t>
      </w:r>
    </w:p>
    <w:p w:rsidR="004442B8" w:rsidRPr="007514F0" w:rsidRDefault="004442B8" w:rsidP="00292330">
      <w:pPr>
        <w:pStyle w:val="a6"/>
        <w:ind w:firstLine="708"/>
        <w:jc w:val="both"/>
        <w:rPr>
          <w:rFonts w:ascii="Times New Roman" w:hAnsi="Times New Roman" w:cs="Times New Roman"/>
          <w:sz w:val="28"/>
          <w:szCs w:val="28"/>
        </w:rPr>
      </w:pPr>
      <w:r w:rsidRPr="007514F0">
        <w:rPr>
          <w:rFonts w:ascii="Times New Roman" w:hAnsi="Times New Roman" w:cs="Times New Roman"/>
          <w:sz w:val="28"/>
          <w:szCs w:val="28"/>
        </w:rPr>
        <w:t xml:space="preserve">Материально - техническая база медицинских организаций требует значительных финансовых вложений: капитальный ремонт, замена и приобретение медицинского оборудования и автомобильного транспорта. </w:t>
      </w:r>
    </w:p>
    <w:p w:rsidR="004442B8" w:rsidRPr="007514F0" w:rsidRDefault="004442B8" w:rsidP="00292330">
      <w:pPr>
        <w:pStyle w:val="a6"/>
        <w:ind w:firstLine="708"/>
        <w:jc w:val="both"/>
        <w:rPr>
          <w:rFonts w:ascii="Times New Roman" w:hAnsi="Times New Roman" w:cs="Times New Roman"/>
          <w:sz w:val="28"/>
          <w:szCs w:val="28"/>
        </w:rPr>
      </w:pPr>
      <w:r w:rsidRPr="007514F0">
        <w:rPr>
          <w:rFonts w:ascii="Times New Roman" w:hAnsi="Times New Roman" w:cs="Times New Roman"/>
          <w:sz w:val="28"/>
          <w:szCs w:val="28"/>
        </w:rPr>
        <w:t>Поликлиническая служба города работает с перегрузкой, внедрение современных технологий, развитие транспортной инфраструктуры увелич</w:t>
      </w:r>
      <w:r>
        <w:rPr>
          <w:rFonts w:ascii="Times New Roman" w:hAnsi="Times New Roman" w:cs="Times New Roman"/>
          <w:sz w:val="28"/>
          <w:szCs w:val="28"/>
        </w:rPr>
        <w:t>и</w:t>
      </w:r>
      <w:r w:rsidRPr="007514F0">
        <w:rPr>
          <w:rFonts w:ascii="Times New Roman" w:hAnsi="Times New Roman" w:cs="Times New Roman"/>
          <w:sz w:val="28"/>
          <w:szCs w:val="28"/>
        </w:rPr>
        <w:t>т нагрузку на амбулаторную сеть. В течение ряда лет в городе существует дефицит врачебных кадров, как в стационарах города, так и в поликлинической службе (это врачи-терапевты, педиатры – участковые, врачи специалисты). Численность врачей и среднего медицинского персонала сократилась за последние 3 года почти на 100 человек.</w:t>
      </w:r>
    </w:p>
    <w:p w:rsidR="00CC10FD" w:rsidRPr="00505BCC" w:rsidRDefault="00CC10FD" w:rsidP="00292330">
      <w:pPr>
        <w:pStyle w:val="a6"/>
        <w:spacing w:line="240" w:lineRule="exact"/>
        <w:rPr>
          <w:rFonts w:ascii="Times New Roman" w:hAnsi="Times New Roman" w:cs="Times New Roman"/>
          <w:sz w:val="28"/>
          <w:szCs w:val="28"/>
        </w:rPr>
      </w:pP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Раздел V</w:t>
      </w:r>
      <w:r w:rsidRPr="004442B8">
        <w:rPr>
          <w:rFonts w:ascii="Times New Roman" w:hAnsi="Times New Roman" w:cs="Times New Roman"/>
          <w:sz w:val="28"/>
          <w:szCs w:val="28"/>
          <w:lang w:val="en-US"/>
        </w:rPr>
        <w:t>I</w:t>
      </w:r>
      <w:r w:rsidRPr="004442B8">
        <w:rPr>
          <w:rFonts w:ascii="Times New Roman" w:hAnsi="Times New Roman" w:cs="Times New Roman"/>
          <w:sz w:val="28"/>
          <w:szCs w:val="28"/>
        </w:rPr>
        <w:t>. Общая характеристика реализуемых мер по вопросам</w:t>
      </w: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профилактики неинфекционных заболеваний и формированию з</w:t>
      </w:r>
      <w:r w:rsidR="005C61A1">
        <w:rPr>
          <w:rFonts w:ascii="Times New Roman" w:hAnsi="Times New Roman" w:cs="Times New Roman"/>
          <w:sz w:val="28"/>
          <w:szCs w:val="28"/>
        </w:rPr>
        <w:t>дорового образа жизни населения</w:t>
      </w:r>
    </w:p>
    <w:p w:rsidR="004442B8" w:rsidRPr="00505BCC" w:rsidRDefault="004442B8" w:rsidP="00292330">
      <w:pPr>
        <w:pStyle w:val="a6"/>
        <w:spacing w:line="240" w:lineRule="exact"/>
        <w:jc w:val="center"/>
        <w:rPr>
          <w:rFonts w:ascii="Times New Roman" w:hAnsi="Times New Roman" w:cs="Times New Roman"/>
          <w:sz w:val="28"/>
          <w:szCs w:val="28"/>
        </w:rPr>
      </w:pP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Основной концепцией развития здравоохранения Ставропольского края </w:t>
      </w:r>
      <w:r w:rsidRPr="00505BCC">
        <w:rPr>
          <w:rFonts w:ascii="Times New Roman" w:hAnsi="Times New Roman" w:cs="Times New Roman"/>
          <w:sz w:val="28"/>
          <w:szCs w:val="28"/>
        </w:rPr>
        <w:lastRenderedPageBreak/>
        <w:t>(в том числе и в городе) является создание системы, ориентированной на пациента, работающей в рамках единых требований к качеству, доступности медицинской помощи и государственных гарантий бесплатного оказания медицинской помощи.</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В 2018</w:t>
      </w:r>
      <w:r>
        <w:rPr>
          <w:rFonts w:ascii="Times New Roman" w:hAnsi="Times New Roman" w:cs="Times New Roman"/>
          <w:sz w:val="28"/>
          <w:szCs w:val="28"/>
        </w:rPr>
        <w:t>-2019</w:t>
      </w:r>
      <w:r w:rsidR="00215711">
        <w:rPr>
          <w:rFonts w:ascii="Times New Roman" w:hAnsi="Times New Roman" w:cs="Times New Roman"/>
          <w:sz w:val="28"/>
          <w:szCs w:val="28"/>
        </w:rPr>
        <w:t xml:space="preserve"> </w:t>
      </w:r>
      <w:r>
        <w:rPr>
          <w:rFonts w:ascii="Times New Roman" w:hAnsi="Times New Roman" w:cs="Times New Roman"/>
          <w:sz w:val="28"/>
          <w:szCs w:val="28"/>
        </w:rPr>
        <w:t>годах</w:t>
      </w:r>
      <w:r w:rsidRPr="00505BCC">
        <w:rPr>
          <w:rFonts w:ascii="Times New Roman" w:hAnsi="Times New Roman" w:cs="Times New Roman"/>
          <w:sz w:val="28"/>
          <w:szCs w:val="28"/>
        </w:rPr>
        <w:t xml:space="preserve"> </w:t>
      </w:r>
      <w:r w:rsidR="00215711">
        <w:rPr>
          <w:rFonts w:ascii="Times New Roman" w:hAnsi="Times New Roman" w:cs="Times New Roman"/>
          <w:sz w:val="28"/>
          <w:szCs w:val="28"/>
        </w:rPr>
        <w:t>М</w:t>
      </w:r>
      <w:r w:rsidRPr="00505BCC">
        <w:rPr>
          <w:rFonts w:ascii="Times New Roman" w:hAnsi="Times New Roman" w:cs="Times New Roman"/>
          <w:sz w:val="28"/>
          <w:szCs w:val="28"/>
        </w:rPr>
        <w:t xml:space="preserve">инистерством здравоохранения </w:t>
      </w:r>
      <w:r w:rsidR="00737874">
        <w:rPr>
          <w:rFonts w:ascii="Times New Roman" w:hAnsi="Times New Roman" w:cs="Times New Roman"/>
          <w:sz w:val="28"/>
          <w:szCs w:val="28"/>
        </w:rPr>
        <w:t xml:space="preserve">Ставропольского </w:t>
      </w:r>
      <w:r w:rsidRPr="00505BCC">
        <w:rPr>
          <w:rFonts w:ascii="Times New Roman" w:hAnsi="Times New Roman" w:cs="Times New Roman"/>
          <w:sz w:val="28"/>
          <w:szCs w:val="28"/>
        </w:rPr>
        <w:t xml:space="preserve">края </w:t>
      </w:r>
      <w:r w:rsidR="00737874">
        <w:rPr>
          <w:rFonts w:ascii="Times New Roman" w:hAnsi="Times New Roman" w:cs="Times New Roman"/>
          <w:sz w:val="28"/>
          <w:szCs w:val="28"/>
        </w:rPr>
        <w:t xml:space="preserve">(далее – Минздрав края) </w:t>
      </w:r>
      <w:r w:rsidRPr="00505BCC">
        <w:rPr>
          <w:rFonts w:ascii="Times New Roman" w:hAnsi="Times New Roman" w:cs="Times New Roman"/>
          <w:sz w:val="28"/>
          <w:szCs w:val="28"/>
        </w:rPr>
        <w:t xml:space="preserve">и медицинскими организациями города были продолжены преобразования в системе здравоохранения, главной целью которых является увеличение продолжительности жизни населения </w:t>
      </w:r>
      <w:r>
        <w:rPr>
          <w:rFonts w:ascii="Times New Roman" w:hAnsi="Times New Roman" w:cs="Times New Roman"/>
          <w:sz w:val="28"/>
          <w:szCs w:val="28"/>
        </w:rPr>
        <w:t xml:space="preserve">города и </w:t>
      </w:r>
      <w:r w:rsidRPr="00505BCC">
        <w:rPr>
          <w:rFonts w:ascii="Times New Roman" w:hAnsi="Times New Roman" w:cs="Times New Roman"/>
          <w:sz w:val="28"/>
          <w:szCs w:val="28"/>
        </w:rPr>
        <w:t>Ставропольского края за счет снижения смертности.</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color w:val="000000"/>
          <w:sz w:val="28"/>
          <w:szCs w:val="28"/>
        </w:rPr>
        <w:t xml:space="preserve">В целях оптимизации межведомственного взаимодействия по вопросам реализации национального проекта «Демография», укрепления общественного здоровья и профилактики неинфекционных заболеваний, а также для внедрения и реализации муниципальных и корпоративных программ общественного здоровья на территории Ставропольского края </w:t>
      </w:r>
      <w:r w:rsidRPr="00505BCC">
        <w:rPr>
          <w:rFonts w:ascii="Times New Roman" w:hAnsi="Times New Roman" w:cs="Times New Roman"/>
          <w:sz w:val="28"/>
          <w:szCs w:val="28"/>
        </w:rPr>
        <w:t xml:space="preserve">образован координационный совет по вопросам укрепления общественного здоровья и профилактики неинфекционных заболеваний на территории Ставропольского края, состав которого утвержден постановлением Правительства Ставропольского края от 23 июля </w:t>
      </w:r>
      <w:smartTag w:uri="urn:schemas-microsoft-com:office:smarttags" w:element="metricconverter">
        <w:smartTagPr>
          <w:attr w:name="ProductID" w:val="2019 г"/>
        </w:smartTagPr>
        <w:r w:rsidRPr="00505BCC">
          <w:rPr>
            <w:rFonts w:ascii="Times New Roman" w:hAnsi="Times New Roman" w:cs="Times New Roman"/>
            <w:sz w:val="28"/>
            <w:szCs w:val="28"/>
          </w:rPr>
          <w:t>2019 г</w:t>
        </w:r>
      </w:smartTag>
      <w:r w:rsidRPr="00505BCC">
        <w:rPr>
          <w:rFonts w:ascii="Times New Roman" w:hAnsi="Times New Roman" w:cs="Times New Roman"/>
          <w:sz w:val="28"/>
          <w:szCs w:val="28"/>
        </w:rPr>
        <w:t xml:space="preserve">. № 322-п. </w:t>
      </w:r>
    </w:p>
    <w:p w:rsidR="004442B8" w:rsidRPr="00505BCC" w:rsidRDefault="004442B8" w:rsidP="004442B8">
      <w:pPr>
        <w:pStyle w:val="a6"/>
        <w:ind w:firstLine="708"/>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 xml:space="preserve">С 01 января 2018 года в городе реализуется региональный проект «За здоровье», который нацелен на решение неотложных задач сохранения и укрепления здоровья населения города. </w:t>
      </w:r>
    </w:p>
    <w:p w:rsidR="004442B8" w:rsidRPr="00505BCC" w:rsidRDefault="004442B8" w:rsidP="004442B8">
      <w:pPr>
        <w:pStyle w:val="a6"/>
        <w:ind w:firstLine="708"/>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В 2018</w:t>
      </w:r>
      <w:r>
        <w:rPr>
          <w:rFonts w:ascii="Times New Roman" w:hAnsi="Times New Roman" w:cs="Times New Roman"/>
          <w:sz w:val="28"/>
          <w:szCs w:val="28"/>
          <w:lang w:eastAsia="en-US"/>
        </w:rPr>
        <w:t>-2019</w:t>
      </w:r>
      <w:r w:rsidR="002157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годах</w:t>
      </w:r>
      <w:r w:rsidRPr="00505BCC">
        <w:rPr>
          <w:rFonts w:ascii="Times New Roman" w:hAnsi="Times New Roman" w:cs="Times New Roman"/>
          <w:sz w:val="28"/>
          <w:szCs w:val="28"/>
          <w:lang w:eastAsia="en-US"/>
        </w:rPr>
        <w:t xml:space="preserve"> в городе в рамках реализации проекта «За здоровье» выполнены следующие мероприятия:</w:t>
      </w:r>
    </w:p>
    <w:p w:rsidR="004442B8" w:rsidRPr="00505BCC" w:rsidRDefault="004442B8" w:rsidP="004442B8">
      <w:pPr>
        <w:pStyle w:val="a6"/>
        <w:ind w:firstLine="708"/>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 xml:space="preserve">организовано и проведено </w:t>
      </w:r>
      <w:r>
        <w:rPr>
          <w:rFonts w:ascii="Times New Roman" w:hAnsi="Times New Roman" w:cs="Times New Roman"/>
          <w:sz w:val="28"/>
          <w:szCs w:val="28"/>
          <w:lang w:eastAsia="en-US"/>
        </w:rPr>
        <w:t>24</w:t>
      </w:r>
      <w:r w:rsidRPr="00505BCC">
        <w:rPr>
          <w:rFonts w:ascii="Times New Roman" w:hAnsi="Times New Roman" w:cs="Times New Roman"/>
          <w:sz w:val="28"/>
          <w:szCs w:val="28"/>
          <w:lang w:eastAsia="en-US"/>
        </w:rPr>
        <w:t xml:space="preserve"> тематических выступлени</w:t>
      </w:r>
      <w:r>
        <w:rPr>
          <w:rFonts w:ascii="Times New Roman" w:hAnsi="Times New Roman" w:cs="Times New Roman"/>
          <w:sz w:val="28"/>
          <w:szCs w:val="28"/>
          <w:lang w:eastAsia="en-US"/>
        </w:rPr>
        <w:t>й</w:t>
      </w:r>
      <w:r w:rsidRPr="00505BCC">
        <w:rPr>
          <w:rFonts w:ascii="Times New Roman" w:hAnsi="Times New Roman" w:cs="Times New Roman"/>
          <w:sz w:val="28"/>
          <w:szCs w:val="28"/>
          <w:lang w:eastAsia="en-US"/>
        </w:rPr>
        <w:t xml:space="preserve"> и передач в средствах массовой информации, роздано населению </w:t>
      </w:r>
      <w:r>
        <w:rPr>
          <w:rFonts w:ascii="Times New Roman" w:hAnsi="Times New Roman" w:cs="Times New Roman"/>
          <w:sz w:val="28"/>
          <w:szCs w:val="28"/>
          <w:lang w:eastAsia="en-US"/>
        </w:rPr>
        <w:t>24</w:t>
      </w:r>
      <w:r w:rsidRPr="00505BCC">
        <w:rPr>
          <w:rFonts w:ascii="Times New Roman" w:hAnsi="Times New Roman" w:cs="Times New Roman"/>
          <w:sz w:val="28"/>
          <w:szCs w:val="28"/>
          <w:lang w:eastAsia="en-US"/>
        </w:rPr>
        <w:t xml:space="preserve">00 буклетов и листовок; </w:t>
      </w:r>
    </w:p>
    <w:p w:rsidR="004442B8" w:rsidRPr="00505BCC" w:rsidRDefault="004442B8" w:rsidP="004442B8">
      <w:pPr>
        <w:pStyle w:val="a6"/>
        <w:ind w:firstLine="708"/>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организована лечебно-диагностическая помощь пациентам преимущественно с хроническими неинфекционными заболеваниями;</w:t>
      </w:r>
    </w:p>
    <w:p w:rsidR="004442B8" w:rsidRPr="00505BCC" w:rsidRDefault="004442B8" w:rsidP="004442B8">
      <w:pPr>
        <w:pStyle w:val="a6"/>
        <w:ind w:firstLine="708"/>
        <w:jc w:val="both"/>
        <w:rPr>
          <w:rFonts w:ascii="Times New Roman" w:hAnsi="Times New Roman" w:cs="Times New Roman"/>
          <w:sz w:val="28"/>
          <w:szCs w:val="28"/>
          <w:lang w:eastAsia="en-US"/>
        </w:rPr>
      </w:pPr>
      <w:r w:rsidRPr="00505BCC">
        <w:rPr>
          <w:rFonts w:ascii="Times New Roman" w:hAnsi="Times New Roman" w:cs="Times New Roman"/>
          <w:sz w:val="28"/>
          <w:szCs w:val="28"/>
          <w:lang w:eastAsia="en-US"/>
        </w:rPr>
        <w:t xml:space="preserve">созданы и функционируют 3 мобильные медицинские бригады, </w:t>
      </w:r>
      <w:r>
        <w:rPr>
          <w:rFonts w:ascii="Times New Roman" w:hAnsi="Times New Roman" w:cs="Times New Roman"/>
          <w:sz w:val="28"/>
          <w:szCs w:val="28"/>
          <w:lang w:eastAsia="en-US"/>
        </w:rPr>
        <w:t>о</w:t>
      </w:r>
      <w:r w:rsidRPr="00505BCC">
        <w:rPr>
          <w:rFonts w:ascii="Times New Roman" w:hAnsi="Times New Roman" w:cs="Times New Roman"/>
          <w:sz w:val="28"/>
          <w:szCs w:val="28"/>
          <w:lang w:eastAsia="en-US"/>
        </w:rPr>
        <w:t>существляющие вы</w:t>
      </w:r>
      <w:r>
        <w:rPr>
          <w:rFonts w:ascii="Times New Roman" w:hAnsi="Times New Roman" w:cs="Times New Roman"/>
          <w:sz w:val="28"/>
          <w:szCs w:val="28"/>
          <w:lang w:eastAsia="en-US"/>
        </w:rPr>
        <w:t xml:space="preserve">езды на дом, </w:t>
      </w:r>
      <w:r w:rsidRPr="00505BCC">
        <w:rPr>
          <w:rFonts w:ascii="Times New Roman" w:hAnsi="Times New Roman" w:cs="Times New Roman"/>
          <w:sz w:val="28"/>
          <w:szCs w:val="28"/>
          <w:lang w:eastAsia="en-US"/>
        </w:rPr>
        <w:t xml:space="preserve">осуществлено </w:t>
      </w:r>
      <w:r>
        <w:rPr>
          <w:rFonts w:ascii="Times New Roman" w:hAnsi="Times New Roman" w:cs="Times New Roman"/>
          <w:sz w:val="28"/>
          <w:szCs w:val="28"/>
          <w:lang w:eastAsia="en-US"/>
        </w:rPr>
        <w:t>60</w:t>
      </w:r>
      <w:r w:rsidRPr="00505BCC">
        <w:rPr>
          <w:rFonts w:ascii="Times New Roman" w:hAnsi="Times New Roman" w:cs="Times New Roman"/>
          <w:sz w:val="28"/>
          <w:szCs w:val="28"/>
          <w:lang w:eastAsia="en-US"/>
        </w:rPr>
        <w:t xml:space="preserve"> выездов мобильных медицинских бригад</w:t>
      </w:r>
      <w:r>
        <w:rPr>
          <w:rFonts w:ascii="Times New Roman" w:hAnsi="Times New Roman" w:cs="Times New Roman"/>
          <w:sz w:val="28"/>
          <w:szCs w:val="28"/>
          <w:lang w:eastAsia="en-US"/>
        </w:rPr>
        <w:t>.</w:t>
      </w:r>
      <w:r w:rsidRPr="00505BCC">
        <w:rPr>
          <w:rFonts w:ascii="Times New Roman" w:hAnsi="Times New Roman" w:cs="Times New Roman"/>
          <w:sz w:val="28"/>
          <w:szCs w:val="28"/>
          <w:lang w:eastAsia="en-US"/>
        </w:rPr>
        <w:t xml:space="preserve"> В составе мобильных медицинских бригад работало 77 медицинских работников. Квалифицированную и специализированную медицинскую помощь при этом получили более </w:t>
      </w:r>
      <w:r>
        <w:rPr>
          <w:rFonts w:ascii="Times New Roman" w:hAnsi="Times New Roman" w:cs="Times New Roman"/>
          <w:sz w:val="28"/>
          <w:szCs w:val="28"/>
          <w:lang w:eastAsia="en-US"/>
        </w:rPr>
        <w:t>3000</w:t>
      </w:r>
      <w:r w:rsidRPr="00505BCC">
        <w:rPr>
          <w:rFonts w:ascii="Times New Roman" w:hAnsi="Times New Roman" w:cs="Times New Roman"/>
          <w:sz w:val="28"/>
          <w:szCs w:val="28"/>
          <w:lang w:eastAsia="en-US"/>
        </w:rPr>
        <w:t xml:space="preserve"> человек. </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lang w:eastAsia="en-US"/>
        </w:rPr>
        <w:t xml:space="preserve">При этом впервые выявлено </w:t>
      </w:r>
      <w:r>
        <w:rPr>
          <w:rFonts w:ascii="Times New Roman" w:hAnsi="Times New Roman" w:cs="Times New Roman"/>
          <w:sz w:val="28"/>
          <w:szCs w:val="28"/>
          <w:lang w:eastAsia="en-US"/>
        </w:rPr>
        <w:t>158</w:t>
      </w:r>
      <w:r w:rsidRPr="00505BCC">
        <w:rPr>
          <w:rFonts w:ascii="Times New Roman" w:hAnsi="Times New Roman" w:cs="Times New Roman"/>
          <w:sz w:val="28"/>
          <w:szCs w:val="28"/>
          <w:lang w:eastAsia="en-US"/>
        </w:rPr>
        <w:t xml:space="preserve"> заболеваний, из них болезни системы кровообращения выявлены у 28 человек, болезни эндокринной системы, расстройства питания и нарушения обмена веществ – у 28 человек, болезни нервной системы – у 20 человек, новообразования – у 3 человек. Консультации по поводу состояния своего здоровья получили 1514 человек.</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В </w:t>
      </w:r>
      <w:r w:rsidR="00737874">
        <w:rPr>
          <w:rFonts w:ascii="Times New Roman" w:hAnsi="Times New Roman" w:cs="Times New Roman"/>
          <w:sz w:val="28"/>
          <w:szCs w:val="28"/>
        </w:rPr>
        <w:t>Невинномысске</w:t>
      </w:r>
      <w:r w:rsidRPr="00505BCC">
        <w:rPr>
          <w:rFonts w:ascii="Times New Roman" w:hAnsi="Times New Roman" w:cs="Times New Roman"/>
          <w:sz w:val="28"/>
          <w:szCs w:val="28"/>
        </w:rPr>
        <w:t xml:space="preserve"> необходимо создать и развивать добровольческую (волонтерскую) деятельность, целью которой является системное вовлечение студенческой молодежи в добровольческую деятельность, в том числе в сфере здравоохранения, для изучения практических навыков и получения новых компетенций. Приоритетными направлениями работы волонтеров будет помощь медицинским работникам в медицинских организациях, </w:t>
      </w:r>
      <w:r w:rsidRPr="00505BCC">
        <w:rPr>
          <w:rFonts w:ascii="Times New Roman" w:hAnsi="Times New Roman" w:cs="Times New Roman"/>
          <w:sz w:val="28"/>
          <w:szCs w:val="28"/>
        </w:rPr>
        <w:lastRenderedPageBreak/>
        <w:t>санитарно-профилактическое просвещение населения города, организация и участие в массовых акциях по вопросам профилактики неинфекционных заболеваний и формированию здорового образа жизни населения города.</w:t>
      </w:r>
    </w:p>
    <w:p w:rsidR="004442B8" w:rsidRPr="00505BCC" w:rsidRDefault="004442B8" w:rsidP="004442B8">
      <w:pPr>
        <w:pStyle w:val="a6"/>
        <w:jc w:val="both"/>
        <w:rPr>
          <w:rFonts w:ascii="Times New Roman" w:hAnsi="Times New Roman" w:cs="Times New Roman"/>
          <w:sz w:val="28"/>
          <w:szCs w:val="28"/>
        </w:rPr>
      </w:pP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Раздел VI</w:t>
      </w:r>
      <w:r w:rsidRPr="004442B8">
        <w:rPr>
          <w:rFonts w:ascii="Times New Roman" w:hAnsi="Times New Roman" w:cs="Times New Roman"/>
          <w:sz w:val="28"/>
          <w:szCs w:val="28"/>
          <w:lang w:val="en-US"/>
        </w:rPr>
        <w:t>I</w:t>
      </w:r>
      <w:r w:rsidRPr="004442B8">
        <w:rPr>
          <w:rFonts w:ascii="Times New Roman" w:hAnsi="Times New Roman" w:cs="Times New Roman"/>
          <w:sz w:val="28"/>
          <w:szCs w:val="28"/>
        </w:rPr>
        <w:t>. Распространенность факторов риска развития неинфекционных заболеваний (курение, потребление алкоголя, низкая физическая активность, нездоровое питание)</w:t>
      </w:r>
    </w:p>
    <w:p w:rsidR="004442B8" w:rsidRPr="00737874" w:rsidRDefault="004442B8" w:rsidP="004442B8">
      <w:pPr>
        <w:pStyle w:val="a6"/>
        <w:jc w:val="center"/>
        <w:rPr>
          <w:rFonts w:ascii="Times New Roman" w:hAnsi="Times New Roman" w:cs="Times New Roman"/>
          <w:sz w:val="28"/>
          <w:szCs w:val="28"/>
        </w:rPr>
      </w:pP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По результатам анкетирования населения Ставропольского края (в том числе и в городе) по изучению информированности о факторах риска хронических неинфекционных заболеваний, проведенного </w:t>
      </w:r>
      <w:r w:rsidR="00737874" w:rsidRPr="00505BCC">
        <w:rPr>
          <w:rFonts w:ascii="Times New Roman" w:hAnsi="Times New Roman" w:cs="Times New Roman"/>
          <w:sz w:val="28"/>
          <w:szCs w:val="28"/>
        </w:rPr>
        <w:t>Минздравом</w:t>
      </w:r>
      <w:r w:rsidRPr="00505BCC">
        <w:rPr>
          <w:rFonts w:ascii="Times New Roman" w:hAnsi="Times New Roman" w:cs="Times New Roman"/>
          <w:sz w:val="28"/>
          <w:szCs w:val="28"/>
        </w:rPr>
        <w:t xml:space="preserve"> края (далее – анкетирование), показатель потребления табака среди населения Ставропольского края в 2019 году составляет 27,8 процента (в 2018 году – 29,9 процента), что меньше среднероссийского показателя на 11,3 процента (39,1 процента). </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В 2019 году доля женского населения Ставропольского края, ответившего утвердительно на вопрос о потреблении табака, в общей численности женского населения Ставропольского края, прошедшего анкетирование, составляет 12,7 процента, доля мужского населения Ставропольского края, ответившего утвердительно на вопрос о потреблении табака, в общей численности мужского населения Ставропольского края, прошедшего анкетирование, – 49,5 процента. </w:t>
      </w:r>
    </w:p>
    <w:p w:rsidR="004442B8" w:rsidRPr="00505BCC" w:rsidRDefault="004442B8" w:rsidP="00737874">
      <w:pPr>
        <w:pStyle w:val="a6"/>
        <w:ind w:firstLine="709"/>
        <w:jc w:val="both"/>
        <w:rPr>
          <w:rFonts w:ascii="Times New Roman" w:hAnsi="Times New Roman" w:cs="Times New Roman"/>
          <w:sz w:val="28"/>
          <w:szCs w:val="28"/>
        </w:rPr>
      </w:pPr>
      <w:r w:rsidRPr="00505BCC">
        <w:rPr>
          <w:rFonts w:ascii="Times New Roman" w:hAnsi="Times New Roman" w:cs="Times New Roman"/>
          <w:sz w:val="28"/>
          <w:szCs w:val="28"/>
        </w:rPr>
        <w:t>По результатам анкетирования показатель потребления алкоголя на территории Ставропольского края в 2019 году составляет 57,4 процента в общей численности населения Ставропольского края, прошедшего анкетирование (в 2018 году – 41,2 процента), что на 16,2 процента больше, чем в 2018 году.</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В 2019 году доля женского населения Ставропольского края, ответившего утвердительно на вопрос о потреблении алкоголя, в общей численности женского населения Ставропольского края, прошедшего анкетирование, составляет 49,4 процента, доля мужского населения Ставропольского края, ответившего утвердительно на вопрос о потреблении алкоголя, в общей численности мужского населения Ставропольского края, прошедшего анкетирование, – 71,0 процента. </w:t>
      </w:r>
    </w:p>
    <w:p w:rsidR="00215711"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В 2019 году доля населения Ставропольского края, употребляющего алкогольные напитки один раз в месяц, в общей численности населения Ставропольского края, прошедшего анкетирование, составляет 20,0 процента, доля населения Ставропольского края, употребляющего алкогольные напитки несколько раз в год, в общей численности населения Ставропольского края, прошедшего анкетирование, </w:t>
      </w:r>
      <w:bookmarkStart w:id="0" w:name="_Hlk31359868"/>
      <w:r w:rsidRPr="00505BCC">
        <w:rPr>
          <w:rFonts w:ascii="Times New Roman" w:hAnsi="Times New Roman" w:cs="Times New Roman"/>
          <w:sz w:val="28"/>
          <w:szCs w:val="28"/>
        </w:rPr>
        <w:t>–</w:t>
      </w:r>
      <w:bookmarkEnd w:id="0"/>
      <w:r w:rsidRPr="00505BCC">
        <w:rPr>
          <w:rFonts w:ascii="Times New Roman" w:hAnsi="Times New Roman" w:cs="Times New Roman"/>
          <w:sz w:val="28"/>
          <w:szCs w:val="28"/>
        </w:rPr>
        <w:t xml:space="preserve"> 30,4 процента, доля населения Ставропольского края, употребляющего алкогольные напитки несколько раз в неделю, в общей численности населения Ставропольского края, прошедшего анкетирование, – 6,0 процента, доля населения Ставропольского края, употребляющего алкогольные напитки ежедневно, в </w:t>
      </w:r>
      <w:r w:rsidRPr="00505BCC">
        <w:rPr>
          <w:rFonts w:ascii="Times New Roman" w:hAnsi="Times New Roman" w:cs="Times New Roman"/>
          <w:sz w:val="28"/>
          <w:szCs w:val="28"/>
        </w:rPr>
        <w:lastRenderedPageBreak/>
        <w:t>общей численности населения Ставропольского края, прошедшего анкетирование, – 2,3 процента.</w:t>
      </w:r>
    </w:p>
    <w:p w:rsidR="004442B8"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Результаты анкетирования в 2019 году показали, что доля населения Ставропольского края, употребляющего слабые алкогольные напитки (вино, пиво, алкогольные коктейли), в общей численности населения Ставропольского края, прошедшего анкетирование, составляет 55,3 процента, доля населения Ставропольского края, употребляющего алкогольные напитки средней крепости (наливки, крепкое пиво), в общей численности населения Ставропольского края, прошедшего анкетирование, – 26,3 процента, доля населения Ставропольского края, употребляющего крепкие алкогольные напитки (водка, виски, коньяк), в общей численности населения Ставропольского кра</w:t>
      </w:r>
      <w:r w:rsidR="00215711">
        <w:rPr>
          <w:rFonts w:ascii="Times New Roman" w:hAnsi="Times New Roman" w:cs="Times New Roman"/>
          <w:sz w:val="28"/>
          <w:szCs w:val="28"/>
        </w:rPr>
        <w:t xml:space="preserve">я, прошедшего анкетирование, – </w:t>
      </w:r>
      <w:r w:rsidRPr="00505BCC">
        <w:rPr>
          <w:rFonts w:ascii="Times New Roman" w:hAnsi="Times New Roman" w:cs="Times New Roman"/>
          <w:sz w:val="28"/>
          <w:szCs w:val="28"/>
        </w:rPr>
        <w:t>18,4 процента.</w:t>
      </w:r>
    </w:p>
    <w:p w:rsidR="00737874" w:rsidRPr="00505BCC" w:rsidRDefault="00737874" w:rsidP="00737874">
      <w:pPr>
        <w:pStyle w:val="a6"/>
        <w:ind w:firstLine="709"/>
        <w:jc w:val="both"/>
        <w:rPr>
          <w:rFonts w:ascii="Times New Roman" w:hAnsi="Times New Roman" w:cs="Times New Roman"/>
          <w:sz w:val="28"/>
          <w:szCs w:val="28"/>
        </w:rPr>
      </w:pPr>
    </w:p>
    <w:p w:rsidR="004442B8" w:rsidRPr="00505BCC" w:rsidRDefault="004442B8" w:rsidP="004442B8">
      <w:pPr>
        <w:pStyle w:val="a6"/>
        <w:jc w:val="center"/>
        <w:rPr>
          <w:rFonts w:ascii="Times New Roman" w:hAnsi="Times New Roman" w:cs="Times New Roman"/>
          <w:sz w:val="28"/>
          <w:szCs w:val="28"/>
        </w:rPr>
      </w:pPr>
      <w:r w:rsidRPr="00505BCC">
        <w:rPr>
          <w:rFonts w:ascii="Times New Roman" w:hAnsi="Times New Roman" w:cs="Times New Roman"/>
          <w:sz w:val="28"/>
          <w:szCs w:val="28"/>
        </w:rPr>
        <w:t>УРОВЕНЬ</w:t>
      </w:r>
    </w:p>
    <w:p w:rsidR="004442B8" w:rsidRDefault="004442B8" w:rsidP="004442B8">
      <w:pPr>
        <w:pStyle w:val="a6"/>
        <w:jc w:val="center"/>
        <w:rPr>
          <w:rFonts w:ascii="Times New Roman" w:hAnsi="Times New Roman" w:cs="Times New Roman"/>
          <w:sz w:val="28"/>
          <w:szCs w:val="28"/>
        </w:rPr>
      </w:pPr>
      <w:r w:rsidRPr="00505BCC">
        <w:rPr>
          <w:rFonts w:ascii="Times New Roman" w:hAnsi="Times New Roman" w:cs="Times New Roman"/>
          <w:sz w:val="28"/>
          <w:szCs w:val="28"/>
        </w:rPr>
        <w:t>физической активности населения Ставропольского края</w:t>
      </w:r>
      <w:r>
        <w:rPr>
          <w:rFonts w:ascii="Times New Roman" w:hAnsi="Times New Roman" w:cs="Times New Roman"/>
          <w:sz w:val="28"/>
          <w:szCs w:val="28"/>
        </w:rPr>
        <w:t xml:space="preserve"> </w:t>
      </w:r>
      <w:r w:rsidRPr="00505BCC">
        <w:rPr>
          <w:rFonts w:ascii="Times New Roman" w:hAnsi="Times New Roman" w:cs="Times New Roman"/>
          <w:sz w:val="28"/>
          <w:szCs w:val="28"/>
        </w:rPr>
        <w:t>(процентов)</w:t>
      </w:r>
    </w:p>
    <w:p w:rsidR="00215711" w:rsidRPr="00505BCC" w:rsidRDefault="00215711" w:rsidP="00737874">
      <w:pPr>
        <w:pStyle w:val="a6"/>
        <w:jc w:val="center"/>
        <w:rPr>
          <w:rFonts w:ascii="Times New Roman" w:hAnsi="Times New Roman" w:cs="Times New Roman"/>
          <w:sz w:val="28"/>
          <w:szCs w:val="28"/>
        </w:rPr>
      </w:pPr>
    </w:p>
    <w:tbl>
      <w:tblPr>
        <w:tblW w:w="9356" w:type="dxa"/>
        <w:tblInd w:w="108" w:type="dxa"/>
        <w:tblLayout w:type="fixed"/>
        <w:tblLook w:val="00A0" w:firstRow="1" w:lastRow="0" w:firstColumn="1" w:lastColumn="0" w:noHBand="0" w:noVBand="0"/>
      </w:tblPr>
      <w:tblGrid>
        <w:gridCol w:w="426"/>
        <w:gridCol w:w="4394"/>
        <w:gridCol w:w="2126"/>
        <w:gridCol w:w="2410"/>
      </w:tblGrid>
      <w:tr w:rsidR="004442B8" w:rsidRPr="00505BCC" w:rsidTr="00737874">
        <w:trPr>
          <w:trHeight w:val="323"/>
        </w:trPr>
        <w:tc>
          <w:tcPr>
            <w:tcW w:w="426" w:type="dxa"/>
            <w:vMerge w:val="restart"/>
            <w:tcBorders>
              <w:top w:val="single" w:sz="4" w:space="0" w:color="auto"/>
              <w:left w:val="single" w:sz="4" w:space="0" w:color="auto"/>
              <w:right w:val="single" w:sz="4" w:space="0" w:color="auto"/>
            </w:tcBorders>
          </w:tcPr>
          <w:p w:rsidR="004442B8" w:rsidRPr="00215711" w:rsidRDefault="004442B8" w:rsidP="00737874">
            <w:pPr>
              <w:pStyle w:val="a6"/>
              <w:ind w:left="-108" w:right="-108"/>
              <w:jc w:val="center"/>
              <w:rPr>
                <w:rFonts w:ascii="Times New Roman" w:hAnsi="Times New Roman" w:cs="Times New Roman"/>
                <w:sz w:val="20"/>
                <w:szCs w:val="20"/>
              </w:rPr>
            </w:pPr>
            <w:r w:rsidRPr="00215711">
              <w:rPr>
                <w:rFonts w:ascii="Times New Roman" w:hAnsi="Times New Roman" w:cs="Times New Roman"/>
                <w:sz w:val="20"/>
                <w:szCs w:val="20"/>
              </w:rPr>
              <w:t>№ п/п</w:t>
            </w:r>
          </w:p>
        </w:tc>
        <w:tc>
          <w:tcPr>
            <w:tcW w:w="4394" w:type="dxa"/>
            <w:vMerge w:val="restart"/>
            <w:tcBorders>
              <w:top w:val="single" w:sz="4" w:space="0" w:color="auto"/>
              <w:left w:val="single" w:sz="4" w:space="0" w:color="auto"/>
              <w:right w:val="single" w:sz="4" w:space="0" w:color="auto"/>
            </w:tcBorders>
          </w:tcPr>
          <w:p w:rsidR="004442B8" w:rsidRPr="00215711" w:rsidRDefault="004442B8" w:rsidP="00737874">
            <w:pPr>
              <w:pStyle w:val="a6"/>
              <w:jc w:val="center"/>
              <w:rPr>
                <w:rFonts w:ascii="Times New Roman" w:hAnsi="Times New Roman" w:cs="Times New Roman"/>
                <w:sz w:val="20"/>
                <w:szCs w:val="20"/>
              </w:rPr>
            </w:pPr>
            <w:r w:rsidRPr="00215711">
              <w:rPr>
                <w:rFonts w:ascii="Times New Roman" w:hAnsi="Times New Roman" w:cs="Times New Roman"/>
                <w:sz w:val="20"/>
                <w:szCs w:val="20"/>
              </w:rPr>
              <w:t>Характеристика (продолжительность и регулярность) физической нагрузки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Доля населения Ставропольского края, ответившего утвердительно на вопрос о физической нагрузке, в общей численности населения Ставропольского края, прошедшего анкетирование, по годам</w:t>
            </w:r>
          </w:p>
        </w:tc>
      </w:tr>
      <w:tr w:rsidR="004442B8" w:rsidRPr="00505BCC" w:rsidTr="00737874">
        <w:trPr>
          <w:trHeight w:val="164"/>
        </w:trPr>
        <w:tc>
          <w:tcPr>
            <w:tcW w:w="426" w:type="dxa"/>
            <w:vMerge/>
            <w:tcBorders>
              <w:left w:val="single" w:sz="4" w:space="0" w:color="auto"/>
              <w:bottom w:val="single" w:sz="4" w:space="0" w:color="auto"/>
              <w:right w:val="single" w:sz="4" w:space="0" w:color="auto"/>
            </w:tcBorders>
            <w:vAlign w:val="center"/>
          </w:tcPr>
          <w:p w:rsidR="004442B8" w:rsidRPr="00215711" w:rsidRDefault="004442B8" w:rsidP="00215711">
            <w:pPr>
              <w:pStyle w:val="a6"/>
              <w:jc w:val="both"/>
              <w:rPr>
                <w:rFonts w:ascii="Times New Roman" w:hAnsi="Times New Roman" w:cs="Times New Roman"/>
                <w:sz w:val="20"/>
                <w:szCs w:val="20"/>
              </w:rPr>
            </w:pPr>
          </w:p>
        </w:tc>
        <w:tc>
          <w:tcPr>
            <w:tcW w:w="4394" w:type="dxa"/>
            <w:vMerge/>
            <w:tcBorders>
              <w:left w:val="single" w:sz="4" w:space="0" w:color="auto"/>
              <w:bottom w:val="single" w:sz="4" w:space="0" w:color="auto"/>
              <w:right w:val="single" w:sz="4" w:space="0" w:color="auto"/>
            </w:tcBorders>
            <w:vAlign w:val="center"/>
          </w:tcPr>
          <w:p w:rsidR="004442B8" w:rsidRPr="00215711" w:rsidRDefault="004442B8" w:rsidP="00215711">
            <w:pPr>
              <w:pStyle w:val="a6"/>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2018</w:t>
            </w:r>
          </w:p>
        </w:tc>
        <w:tc>
          <w:tcPr>
            <w:tcW w:w="2410" w:type="dxa"/>
            <w:tcBorders>
              <w:top w:val="single" w:sz="4" w:space="0" w:color="auto"/>
              <w:left w:val="single" w:sz="4" w:space="0" w:color="auto"/>
              <w:bottom w:val="single" w:sz="4" w:space="0" w:color="auto"/>
              <w:right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2019</w:t>
            </w:r>
          </w:p>
        </w:tc>
      </w:tr>
      <w:tr w:rsidR="004442B8" w:rsidRPr="00505BCC" w:rsidTr="00737874">
        <w:tc>
          <w:tcPr>
            <w:tcW w:w="4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Ежедневно 15 минут</w:t>
            </w:r>
          </w:p>
        </w:tc>
        <w:tc>
          <w:tcPr>
            <w:tcW w:w="21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23,0</w:t>
            </w:r>
          </w:p>
        </w:tc>
        <w:tc>
          <w:tcPr>
            <w:tcW w:w="2410"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26,5</w:t>
            </w:r>
          </w:p>
        </w:tc>
      </w:tr>
      <w:tr w:rsidR="004442B8" w:rsidRPr="00505BCC" w:rsidTr="00737874">
        <w:trPr>
          <w:trHeight w:val="214"/>
        </w:trPr>
        <w:tc>
          <w:tcPr>
            <w:tcW w:w="4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Несколько раз в неделю не менее 30 – 60 минут</w:t>
            </w:r>
          </w:p>
        </w:tc>
        <w:tc>
          <w:tcPr>
            <w:tcW w:w="21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21,0</w:t>
            </w:r>
          </w:p>
        </w:tc>
        <w:tc>
          <w:tcPr>
            <w:tcW w:w="2410"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22,0</w:t>
            </w:r>
          </w:p>
        </w:tc>
      </w:tr>
      <w:tr w:rsidR="004442B8" w:rsidRPr="00505BCC" w:rsidTr="00737874">
        <w:tc>
          <w:tcPr>
            <w:tcW w:w="4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tcPr>
          <w:p w:rsidR="004442B8" w:rsidRPr="00215711" w:rsidRDefault="00215711" w:rsidP="00215711">
            <w:pPr>
              <w:pStyle w:val="a6"/>
              <w:jc w:val="both"/>
              <w:rPr>
                <w:rFonts w:ascii="Times New Roman" w:hAnsi="Times New Roman" w:cs="Times New Roman"/>
                <w:sz w:val="20"/>
                <w:szCs w:val="20"/>
              </w:rPr>
            </w:pPr>
            <w:r>
              <w:rPr>
                <w:rFonts w:ascii="Times New Roman" w:hAnsi="Times New Roman" w:cs="Times New Roman"/>
                <w:sz w:val="20"/>
                <w:szCs w:val="20"/>
              </w:rPr>
              <w:t xml:space="preserve">Один раз в неделю не менее </w:t>
            </w:r>
            <w:r w:rsidR="004442B8" w:rsidRPr="00215711">
              <w:rPr>
                <w:rFonts w:ascii="Times New Roman" w:hAnsi="Times New Roman" w:cs="Times New Roman"/>
                <w:sz w:val="20"/>
                <w:szCs w:val="20"/>
              </w:rPr>
              <w:t>30 – 60 минут</w:t>
            </w:r>
          </w:p>
        </w:tc>
        <w:tc>
          <w:tcPr>
            <w:tcW w:w="21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13,0</w:t>
            </w:r>
          </w:p>
        </w:tc>
        <w:tc>
          <w:tcPr>
            <w:tcW w:w="2410"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15,0</w:t>
            </w:r>
          </w:p>
        </w:tc>
      </w:tr>
      <w:tr w:rsidR="004442B8" w:rsidRPr="00505BCC" w:rsidTr="00737874">
        <w:tblPrEx>
          <w:tblLook w:val="0000" w:firstRow="0" w:lastRow="0" w:firstColumn="0" w:lastColumn="0" w:noHBand="0" w:noVBand="0"/>
        </w:tblPrEx>
        <w:trPr>
          <w:trHeight w:val="242"/>
        </w:trPr>
        <w:tc>
          <w:tcPr>
            <w:tcW w:w="4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4.</w:t>
            </w:r>
          </w:p>
        </w:tc>
        <w:tc>
          <w:tcPr>
            <w:tcW w:w="4394" w:type="dxa"/>
            <w:tcBorders>
              <w:top w:val="single" w:sz="4" w:space="0" w:color="auto"/>
              <w:left w:val="single" w:sz="4" w:space="0" w:color="auto"/>
              <w:bottom w:val="single" w:sz="4" w:space="0" w:color="auto"/>
              <w:right w:val="single" w:sz="4" w:space="0" w:color="auto"/>
            </w:tcBorders>
          </w:tcPr>
          <w:p w:rsidR="004442B8" w:rsidRPr="00215711" w:rsidRDefault="004442B8" w:rsidP="00737874">
            <w:pPr>
              <w:pStyle w:val="a6"/>
              <w:jc w:val="both"/>
              <w:rPr>
                <w:rFonts w:ascii="Times New Roman" w:hAnsi="Times New Roman" w:cs="Times New Roman"/>
                <w:sz w:val="20"/>
                <w:szCs w:val="20"/>
              </w:rPr>
            </w:pPr>
            <w:r w:rsidRPr="00215711">
              <w:rPr>
                <w:rFonts w:ascii="Times New Roman" w:hAnsi="Times New Roman" w:cs="Times New Roman"/>
                <w:sz w:val="20"/>
                <w:szCs w:val="20"/>
              </w:rPr>
              <w:t>Не занимаю</w:t>
            </w:r>
            <w:r w:rsidR="00737874">
              <w:rPr>
                <w:rFonts w:ascii="Times New Roman" w:hAnsi="Times New Roman" w:cs="Times New Roman"/>
                <w:sz w:val="20"/>
                <w:szCs w:val="20"/>
              </w:rPr>
              <w:t>тся</w:t>
            </w:r>
          </w:p>
        </w:tc>
        <w:tc>
          <w:tcPr>
            <w:tcW w:w="2126"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33,6</w:t>
            </w:r>
          </w:p>
        </w:tc>
        <w:tc>
          <w:tcPr>
            <w:tcW w:w="2410" w:type="dxa"/>
            <w:tcBorders>
              <w:top w:val="single" w:sz="4" w:space="0" w:color="auto"/>
              <w:left w:val="single" w:sz="4" w:space="0" w:color="auto"/>
              <w:bottom w:val="single" w:sz="4" w:space="0" w:color="auto"/>
              <w:right w:val="single" w:sz="4" w:space="0" w:color="auto"/>
            </w:tcBorders>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37,0</w:t>
            </w:r>
          </w:p>
        </w:tc>
      </w:tr>
    </w:tbl>
    <w:p w:rsidR="004442B8" w:rsidRPr="00505BCC" w:rsidRDefault="004442B8" w:rsidP="00737874">
      <w:pPr>
        <w:pStyle w:val="a6"/>
        <w:spacing w:line="240" w:lineRule="exact"/>
        <w:rPr>
          <w:rFonts w:ascii="Times New Roman" w:hAnsi="Times New Roman" w:cs="Times New Roman"/>
          <w:i/>
          <w:iCs/>
          <w:sz w:val="28"/>
          <w:szCs w:val="28"/>
        </w:rPr>
      </w:pP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Данные, представленные в таблице, свидетельствуют о том, что в 2019 году доля населения Ставропольского края, не имеющего физической нагрузки, в общей численности населения Ставропольского края, прошедшего</w:t>
      </w:r>
      <w:r>
        <w:rPr>
          <w:rFonts w:ascii="Times New Roman" w:hAnsi="Times New Roman" w:cs="Times New Roman"/>
          <w:sz w:val="28"/>
          <w:szCs w:val="28"/>
        </w:rPr>
        <w:t xml:space="preserve"> анкетирование, составляет 37,0</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доля населения Ставропольского края, ежедневно занимающегося физической нагрузкой по 15 минут, в общей численности населения Ставропольского края, прошедшего анкетирование, – 26,5</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доля населения Ставропольского края, занимающегося физической нагрузкой несколько раз в неделю не менее 30 – 60 минут, в общей численности населения Ставропольского края, прошедшего анкетирование, – 22,0</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доля населения Ставропольского края, занимающегося физической нагрузкой один раз в неделю не менее 30 – 60 минут, в общей численности населения Ставропольского края, прошедшего анкетирование, – 15,0</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w:t>
      </w:r>
    </w:p>
    <w:p w:rsidR="004442B8" w:rsidRDefault="004442B8" w:rsidP="004442B8">
      <w:pPr>
        <w:pStyle w:val="a6"/>
        <w:rPr>
          <w:rFonts w:ascii="Times New Roman" w:hAnsi="Times New Roman" w:cs="Times New Roman"/>
          <w:sz w:val="28"/>
          <w:szCs w:val="28"/>
        </w:rPr>
      </w:pPr>
    </w:p>
    <w:p w:rsidR="00737874" w:rsidRDefault="00737874" w:rsidP="004442B8">
      <w:pPr>
        <w:pStyle w:val="a6"/>
        <w:rPr>
          <w:rFonts w:ascii="Times New Roman" w:hAnsi="Times New Roman" w:cs="Times New Roman"/>
          <w:sz w:val="28"/>
          <w:szCs w:val="28"/>
        </w:rPr>
      </w:pPr>
    </w:p>
    <w:p w:rsidR="00737874" w:rsidRDefault="00737874" w:rsidP="004442B8">
      <w:pPr>
        <w:pStyle w:val="a6"/>
        <w:rPr>
          <w:rFonts w:ascii="Times New Roman" w:hAnsi="Times New Roman" w:cs="Times New Roman"/>
          <w:sz w:val="28"/>
          <w:szCs w:val="28"/>
        </w:rPr>
      </w:pPr>
    </w:p>
    <w:p w:rsidR="00737874" w:rsidRDefault="00737874" w:rsidP="004442B8">
      <w:pPr>
        <w:pStyle w:val="a6"/>
        <w:rPr>
          <w:rFonts w:ascii="Times New Roman" w:hAnsi="Times New Roman" w:cs="Times New Roman"/>
          <w:sz w:val="28"/>
          <w:szCs w:val="28"/>
        </w:rPr>
      </w:pPr>
    </w:p>
    <w:p w:rsidR="00737874" w:rsidRDefault="00737874" w:rsidP="004442B8">
      <w:pPr>
        <w:pStyle w:val="a6"/>
        <w:rPr>
          <w:rFonts w:ascii="Times New Roman" w:hAnsi="Times New Roman" w:cs="Times New Roman"/>
          <w:sz w:val="28"/>
          <w:szCs w:val="28"/>
        </w:rPr>
      </w:pPr>
    </w:p>
    <w:p w:rsidR="00737874" w:rsidRDefault="00737874" w:rsidP="004442B8">
      <w:pPr>
        <w:pStyle w:val="a6"/>
        <w:rPr>
          <w:rFonts w:ascii="Times New Roman" w:hAnsi="Times New Roman" w:cs="Times New Roman"/>
          <w:sz w:val="28"/>
          <w:szCs w:val="28"/>
        </w:rPr>
      </w:pPr>
    </w:p>
    <w:p w:rsidR="004442B8" w:rsidRPr="00505BCC" w:rsidRDefault="004442B8" w:rsidP="004442B8">
      <w:pPr>
        <w:pStyle w:val="a6"/>
        <w:jc w:val="center"/>
        <w:rPr>
          <w:rFonts w:ascii="Times New Roman" w:hAnsi="Times New Roman" w:cs="Times New Roman"/>
          <w:sz w:val="28"/>
          <w:szCs w:val="28"/>
        </w:rPr>
      </w:pPr>
      <w:r w:rsidRPr="00505BCC">
        <w:rPr>
          <w:rFonts w:ascii="Times New Roman" w:hAnsi="Times New Roman" w:cs="Times New Roman"/>
          <w:sz w:val="28"/>
          <w:szCs w:val="28"/>
        </w:rPr>
        <w:lastRenderedPageBreak/>
        <w:t>КРАТНОСТЬ</w:t>
      </w:r>
    </w:p>
    <w:p w:rsidR="004442B8" w:rsidRDefault="004442B8" w:rsidP="004442B8">
      <w:pPr>
        <w:pStyle w:val="a6"/>
        <w:jc w:val="center"/>
        <w:rPr>
          <w:rFonts w:ascii="Times New Roman" w:hAnsi="Times New Roman" w:cs="Times New Roman"/>
          <w:sz w:val="28"/>
          <w:szCs w:val="28"/>
        </w:rPr>
      </w:pPr>
      <w:r w:rsidRPr="00505BCC">
        <w:rPr>
          <w:rFonts w:ascii="Times New Roman" w:hAnsi="Times New Roman" w:cs="Times New Roman"/>
          <w:sz w:val="28"/>
          <w:szCs w:val="28"/>
        </w:rPr>
        <w:t>приема пищи населения Ставропольского края</w:t>
      </w:r>
      <w:r>
        <w:rPr>
          <w:rFonts w:ascii="Times New Roman" w:hAnsi="Times New Roman" w:cs="Times New Roman"/>
          <w:sz w:val="28"/>
          <w:szCs w:val="28"/>
        </w:rPr>
        <w:t xml:space="preserve"> </w:t>
      </w:r>
      <w:r w:rsidRPr="00505BCC">
        <w:rPr>
          <w:rFonts w:ascii="Times New Roman" w:hAnsi="Times New Roman" w:cs="Times New Roman"/>
          <w:sz w:val="28"/>
          <w:szCs w:val="28"/>
        </w:rPr>
        <w:t>(процентов)</w:t>
      </w:r>
    </w:p>
    <w:p w:rsidR="00215711" w:rsidRPr="00505BCC" w:rsidRDefault="00215711" w:rsidP="004442B8">
      <w:pPr>
        <w:pStyle w:val="a6"/>
        <w:jc w:val="center"/>
        <w:rPr>
          <w:rFonts w:ascii="Times New Roman" w:hAnsi="Times New Roman" w:cs="Times New Roman"/>
          <w:sz w:val="28"/>
          <w:szCs w:val="28"/>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4251"/>
        <w:gridCol w:w="1984"/>
        <w:gridCol w:w="2552"/>
      </w:tblGrid>
      <w:tr w:rsidR="004442B8" w:rsidRPr="00505BCC" w:rsidTr="00737874">
        <w:trPr>
          <w:trHeight w:val="323"/>
        </w:trPr>
        <w:tc>
          <w:tcPr>
            <w:tcW w:w="569" w:type="dxa"/>
            <w:vMerge w:val="restart"/>
          </w:tcPr>
          <w:p w:rsidR="004442B8" w:rsidRPr="00215711" w:rsidRDefault="004442B8" w:rsidP="00737874">
            <w:pPr>
              <w:pStyle w:val="a6"/>
              <w:jc w:val="center"/>
              <w:rPr>
                <w:rFonts w:ascii="Times New Roman" w:hAnsi="Times New Roman" w:cs="Times New Roman"/>
                <w:sz w:val="20"/>
                <w:szCs w:val="20"/>
              </w:rPr>
            </w:pPr>
            <w:r w:rsidRPr="00215711">
              <w:rPr>
                <w:rFonts w:ascii="Times New Roman" w:hAnsi="Times New Roman" w:cs="Times New Roman"/>
                <w:sz w:val="20"/>
                <w:szCs w:val="20"/>
              </w:rPr>
              <w:t>№ п/п</w:t>
            </w:r>
          </w:p>
        </w:tc>
        <w:tc>
          <w:tcPr>
            <w:tcW w:w="4251" w:type="dxa"/>
            <w:vMerge w:val="restart"/>
          </w:tcPr>
          <w:p w:rsidR="004442B8" w:rsidRPr="00215711" w:rsidRDefault="004442B8" w:rsidP="00737874">
            <w:pPr>
              <w:pStyle w:val="a6"/>
              <w:jc w:val="center"/>
              <w:rPr>
                <w:rFonts w:ascii="Times New Roman" w:hAnsi="Times New Roman" w:cs="Times New Roman"/>
                <w:sz w:val="20"/>
                <w:szCs w:val="20"/>
              </w:rPr>
            </w:pPr>
            <w:r w:rsidRPr="00215711">
              <w:rPr>
                <w:rFonts w:ascii="Times New Roman" w:hAnsi="Times New Roman" w:cs="Times New Roman"/>
                <w:sz w:val="20"/>
                <w:szCs w:val="20"/>
              </w:rPr>
              <w:t>Кратность приема пищи</w:t>
            </w:r>
          </w:p>
        </w:tc>
        <w:tc>
          <w:tcPr>
            <w:tcW w:w="4536" w:type="dxa"/>
            <w:gridSpan w:val="2"/>
            <w:vAlign w:val="center"/>
          </w:tcPr>
          <w:p w:rsidR="004442B8" w:rsidRPr="00215711" w:rsidRDefault="004442B8" w:rsidP="00215711">
            <w:pPr>
              <w:pStyle w:val="a6"/>
              <w:jc w:val="both"/>
              <w:rPr>
                <w:rFonts w:ascii="Times New Roman" w:hAnsi="Times New Roman" w:cs="Times New Roman"/>
                <w:sz w:val="20"/>
                <w:szCs w:val="20"/>
              </w:rPr>
            </w:pPr>
            <w:r w:rsidRPr="00215711">
              <w:rPr>
                <w:rFonts w:ascii="Times New Roman" w:hAnsi="Times New Roman" w:cs="Times New Roman"/>
                <w:sz w:val="20"/>
                <w:szCs w:val="20"/>
              </w:rPr>
              <w:t>Доля населения Ставропольского края, ответившего утвердительно на вопрос о кратности приема пищи, в общей численности населения Ставропольского края, прошедшего анкетирование,  по годам</w:t>
            </w:r>
          </w:p>
        </w:tc>
      </w:tr>
      <w:tr w:rsidR="004442B8" w:rsidRPr="00505BCC" w:rsidTr="00737874">
        <w:trPr>
          <w:trHeight w:val="223"/>
        </w:trPr>
        <w:tc>
          <w:tcPr>
            <w:tcW w:w="569" w:type="dxa"/>
            <w:vMerge/>
            <w:vAlign w:val="center"/>
          </w:tcPr>
          <w:p w:rsidR="004442B8" w:rsidRPr="00215711" w:rsidRDefault="004442B8" w:rsidP="00DE2439">
            <w:pPr>
              <w:pStyle w:val="a6"/>
              <w:rPr>
                <w:rFonts w:ascii="Times New Roman" w:hAnsi="Times New Roman" w:cs="Times New Roman"/>
                <w:sz w:val="20"/>
                <w:szCs w:val="20"/>
              </w:rPr>
            </w:pPr>
          </w:p>
        </w:tc>
        <w:tc>
          <w:tcPr>
            <w:tcW w:w="4251" w:type="dxa"/>
            <w:vMerge/>
            <w:vAlign w:val="center"/>
          </w:tcPr>
          <w:p w:rsidR="004442B8" w:rsidRPr="00215711" w:rsidRDefault="004442B8" w:rsidP="00DE2439">
            <w:pPr>
              <w:pStyle w:val="a6"/>
              <w:rPr>
                <w:rFonts w:ascii="Times New Roman" w:hAnsi="Times New Roman" w:cs="Times New Roman"/>
                <w:sz w:val="20"/>
                <w:szCs w:val="20"/>
              </w:rPr>
            </w:pPr>
          </w:p>
        </w:tc>
        <w:tc>
          <w:tcPr>
            <w:tcW w:w="1984" w:type="dxa"/>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2018</w:t>
            </w:r>
          </w:p>
        </w:tc>
        <w:tc>
          <w:tcPr>
            <w:tcW w:w="2552" w:type="dxa"/>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2019</w:t>
            </w:r>
          </w:p>
        </w:tc>
      </w:tr>
      <w:tr w:rsidR="004442B8" w:rsidRPr="00505BCC" w:rsidTr="00737874">
        <w:trPr>
          <w:trHeight w:val="269"/>
        </w:trPr>
        <w:tc>
          <w:tcPr>
            <w:tcW w:w="569" w:type="dxa"/>
            <w:tcBorders>
              <w:bottom w:val="single" w:sz="4" w:space="0" w:color="auto"/>
            </w:tcBorders>
            <w:vAlign w:val="center"/>
          </w:tcPr>
          <w:p w:rsidR="004442B8" w:rsidRPr="00215711" w:rsidRDefault="00215711" w:rsidP="00215711">
            <w:pPr>
              <w:pStyle w:val="a6"/>
              <w:jc w:val="center"/>
              <w:rPr>
                <w:rFonts w:ascii="Times New Roman" w:hAnsi="Times New Roman" w:cs="Times New Roman"/>
                <w:sz w:val="20"/>
                <w:szCs w:val="20"/>
              </w:rPr>
            </w:pPr>
            <w:r>
              <w:rPr>
                <w:rFonts w:ascii="Times New Roman" w:hAnsi="Times New Roman" w:cs="Times New Roman"/>
                <w:sz w:val="20"/>
                <w:szCs w:val="20"/>
              </w:rPr>
              <w:t>1.</w:t>
            </w:r>
          </w:p>
        </w:tc>
        <w:tc>
          <w:tcPr>
            <w:tcW w:w="4251" w:type="dxa"/>
            <w:tcBorders>
              <w:bottom w:val="single" w:sz="4" w:space="0" w:color="auto"/>
            </w:tcBorders>
            <w:vAlign w:val="center"/>
          </w:tcPr>
          <w:p w:rsidR="004442B8" w:rsidRPr="00215711" w:rsidRDefault="004442B8" w:rsidP="00DE2439">
            <w:pPr>
              <w:pStyle w:val="a6"/>
              <w:rPr>
                <w:rFonts w:ascii="Times New Roman" w:hAnsi="Times New Roman" w:cs="Times New Roman"/>
                <w:sz w:val="20"/>
                <w:szCs w:val="20"/>
              </w:rPr>
            </w:pPr>
            <w:bookmarkStart w:id="1" w:name="_Hlk31361663"/>
            <w:r w:rsidRPr="00215711">
              <w:rPr>
                <w:rFonts w:ascii="Times New Roman" w:hAnsi="Times New Roman" w:cs="Times New Roman"/>
                <w:sz w:val="20"/>
                <w:szCs w:val="20"/>
              </w:rPr>
              <w:t>Три-четыре раза в день</w:t>
            </w:r>
            <w:bookmarkEnd w:id="1"/>
          </w:p>
        </w:tc>
        <w:tc>
          <w:tcPr>
            <w:tcW w:w="1984"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60,5</w:t>
            </w:r>
          </w:p>
        </w:tc>
        <w:tc>
          <w:tcPr>
            <w:tcW w:w="2552"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52,6</w:t>
            </w:r>
          </w:p>
        </w:tc>
      </w:tr>
      <w:tr w:rsidR="004442B8" w:rsidRPr="00505BCC" w:rsidTr="00737874">
        <w:trPr>
          <w:trHeight w:val="259"/>
        </w:trPr>
        <w:tc>
          <w:tcPr>
            <w:tcW w:w="569" w:type="dxa"/>
            <w:tcBorders>
              <w:bottom w:val="single" w:sz="4" w:space="0" w:color="auto"/>
            </w:tcBorders>
            <w:vAlign w:val="center"/>
          </w:tcPr>
          <w:p w:rsidR="004442B8" w:rsidRPr="00215711" w:rsidRDefault="00215711" w:rsidP="00215711">
            <w:pPr>
              <w:pStyle w:val="a6"/>
              <w:jc w:val="center"/>
              <w:rPr>
                <w:rFonts w:ascii="Times New Roman" w:hAnsi="Times New Roman" w:cs="Times New Roman"/>
                <w:sz w:val="20"/>
                <w:szCs w:val="20"/>
              </w:rPr>
            </w:pPr>
            <w:r>
              <w:rPr>
                <w:rFonts w:ascii="Times New Roman" w:hAnsi="Times New Roman" w:cs="Times New Roman"/>
                <w:sz w:val="20"/>
                <w:szCs w:val="20"/>
              </w:rPr>
              <w:t>2.</w:t>
            </w:r>
          </w:p>
        </w:tc>
        <w:tc>
          <w:tcPr>
            <w:tcW w:w="4251" w:type="dxa"/>
            <w:tcBorders>
              <w:bottom w:val="single" w:sz="4" w:space="0" w:color="auto"/>
            </w:tcBorders>
            <w:vAlign w:val="center"/>
          </w:tcPr>
          <w:p w:rsidR="004442B8" w:rsidRPr="00215711" w:rsidRDefault="004442B8" w:rsidP="00DE2439">
            <w:pPr>
              <w:pStyle w:val="a6"/>
              <w:rPr>
                <w:rFonts w:ascii="Times New Roman" w:hAnsi="Times New Roman" w:cs="Times New Roman"/>
                <w:sz w:val="20"/>
                <w:szCs w:val="20"/>
              </w:rPr>
            </w:pPr>
            <w:r w:rsidRPr="00215711">
              <w:rPr>
                <w:rFonts w:ascii="Times New Roman" w:hAnsi="Times New Roman" w:cs="Times New Roman"/>
                <w:sz w:val="20"/>
                <w:szCs w:val="20"/>
              </w:rPr>
              <w:t>Два раза в день</w:t>
            </w:r>
          </w:p>
        </w:tc>
        <w:tc>
          <w:tcPr>
            <w:tcW w:w="1984"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18,6</w:t>
            </w:r>
          </w:p>
        </w:tc>
        <w:tc>
          <w:tcPr>
            <w:tcW w:w="2552"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16,6</w:t>
            </w:r>
          </w:p>
        </w:tc>
      </w:tr>
      <w:tr w:rsidR="004442B8" w:rsidRPr="00505BCC" w:rsidTr="00737874">
        <w:trPr>
          <w:trHeight w:val="149"/>
        </w:trPr>
        <w:tc>
          <w:tcPr>
            <w:tcW w:w="569" w:type="dxa"/>
            <w:tcBorders>
              <w:top w:val="single" w:sz="4" w:space="0" w:color="auto"/>
            </w:tcBorders>
            <w:vAlign w:val="center"/>
          </w:tcPr>
          <w:p w:rsidR="004442B8" w:rsidRPr="00215711" w:rsidRDefault="00215711" w:rsidP="00215711">
            <w:pPr>
              <w:pStyle w:val="a6"/>
              <w:jc w:val="center"/>
              <w:rPr>
                <w:rFonts w:ascii="Times New Roman" w:hAnsi="Times New Roman" w:cs="Times New Roman"/>
                <w:sz w:val="20"/>
                <w:szCs w:val="20"/>
              </w:rPr>
            </w:pPr>
            <w:r>
              <w:rPr>
                <w:rFonts w:ascii="Times New Roman" w:hAnsi="Times New Roman" w:cs="Times New Roman"/>
                <w:sz w:val="20"/>
                <w:szCs w:val="20"/>
              </w:rPr>
              <w:t>3.</w:t>
            </w:r>
          </w:p>
        </w:tc>
        <w:tc>
          <w:tcPr>
            <w:tcW w:w="4251" w:type="dxa"/>
            <w:tcBorders>
              <w:top w:val="single" w:sz="4" w:space="0" w:color="auto"/>
            </w:tcBorders>
            <w:vAlign w:val="center"/>
          </w:tcPr>
          <w:p w:rsidR="004442B8" w:rsidRPr="00215711" w:rsidRDefault="004442B8" w:rsidP="00DE2439">
            <w:pPr>
              <w:pStyle w:val="a6"/>
              <w:rPr>
                <w:rFonts w:ascii="Times New Roman" w:hAnsi="Times New Roman" w:cs="Times New Roman"/>
                <w:sz w:val="20"/>
                <w:szCs w:val="20"/>
              </w:rPr>
            </w:pPr>
            <w:r w:rsidRPr="00215711">
              <w:rPr>
                <w:rFonts w:ascii="Times New Roman" w:hAnsi="Times New Roman" w:cs="Times New Roman"/>
                <w:sz w:val="20"/>
                <w:szCs w:val="20"/>
              </w:rPr>
              <w:t>Один раз в день</w:t>
            </w:r>
          </w:p>
        </w:tc>
        <w:tc>
          <w:tcPr>
            <w:tcW w:w="1984" w:type="dxa"/>
            <w:tcBorders>
              <w:top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2,1</w:t>
            </w:r>
          </w:p>
        </w:tc>
        <w:tc>
          <w:tcPr>
            <w:tcW w:w="2552" w:type="dxa"/>
            <w:tcBorders>
              <w:top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2,5</w:t>
            </w:r>
          </w:p>
        </w:tc>
      </w:tr>
      <w:tr w:rsidR="004442B8" w:rsidRPr="00505BCC" w:rsidTr="00737874">
        <w:trPr>
          <w:trHeight w:val="242"/>
        </w:trPr>
        <w:tc>
          <w:tcPr>
            <w:tcW w:w="569" w:type="dxa"/>
            <w:tcBorders>
              <w:bottom w:val="single" w:sz="4" w:space="0" w:color="auto"/>
            </w:tcBorders>
            <w:vAlign w:val="center"/>
          </w:tcPr>
          <w:p w:rsidR="004442B8" w:rsidRPr="00215711" w:rsidRDefault="00215711" w:rsidP="00215711">
            <w:pPr>
              <w:pStyle w:val="a6"/>
              <w:jc w:val="center"/>
              <w:rPr>
                <w:rFonts w:ascii="Times New Roman" w:hAnsi="Times New Roman" w:cs="Times New Roman"/>
                <w:sz w:val="20"/>
                <w:szCs w:val="20"/>
              </w:rPr>
            </w:pPr>
            <w:r>
              <w:rPr>
                <w:rFonts w:ascii="Times New Roman" w:hAnsi="Times New Roman" w:cs="Times New Roman"/>
                <w:sz w:val="20"/>
                <w:szCs w:val="20"/>
              </w:rPr>
              <w:t>4.</w:t>
            </w:r>
          </w:p>
        </w:tc>
        <w:tc>
          <w:tcPr>
            <w:tcW w:w="4251" w:type="dxa"/>
            <w:tcBorders>
              <w:bottom w:val="single" w:sz="4" w:space="0" w:color="auto"/>
            </w:tcBorders>
            <w:vAlign w:val="center"/>
          </w:tcPr>
          <w:p w:rsidR="004442B8" w:rsidRPr="00215711" w:rsidRDefault="004442B8" w:rsidP="00737874">
            <w:pPr>
              <w:pStyle w:val="a6"/>
              <w:ind w:right="-108"/>
              <w:rPr>
                <w:rFonts w:ascii="Times New Roman" w:hAnsi="Times New Roman" w:cs="Times New Roman"/>
                <w:sz w:val="20"/>
                <w:szCs w:val="20"/>
              </w:rPr>
            </w:pPr>
            <w:r w:rsidRPr="00215711">
              <w:rPr>
                <w:rFonts w:ascii="Times New Roman" w:hAnsi="Times New Roman" w:cs="Times New Roman"/>
                <w:sz w:val="20"/>
                <w:szCs w:val="20"/>
              </w:rPr>
              <w:t>Более четырех раз в день, но малыми порциями</w:t>
            </w:r>
          </w:p>
        </w:tc>
        <w:tc>
          <w:tcPr>
            <w:tcW w:w="1984"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10,9</w:t>
            </w:r>
          </w:p>
        </w:tc>
        <w:tc>
          <w:tcPr>
            <w:tcW w:w="2552"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sz w:val="20"/>
                <w:szCs w:val="20"/>
              </w:rPr>
              <w:t>14,7</w:t>
            </w:r>
          </w:p>
        </w:tc>
      </w:tr>
      <w:tr w:rsidR="004442B8" w:rsidRPr="00505BCC" w:rsidTr="00737874">
        <w:trPr>
          <w:trHeight w:val="117"/>
        </w:trPr>
        <w:tc>
          <w:tcPr>
            <w:tcW w:w="569" w:type="dxa"/>
            <w:tcBorders>
              <w:bottom w:val="single" w:sz="4" w:space="0" w:color="auto"/>
            </w:tcBorders>
            <w:vAlign w:val="center"/>
          </w:tcPr>
          <w:p w:rsidR="004442B8" w:rsidRPr="00215711" w:rsidRDefault="00215711" w:rsidP="00215711">
            <w:pPr>
              <w:pStyle w:val="a6"/>
              <w:jc w:val="center"/>
              <w:rPr>
                <w:rFonts w:ascii="Times New Roman" w:hAnsi="Times New Roman" w:cs="Times New Roman"/>
                <w:sz w:val="20"/>
                <w:szCs w:val="20"/>
              </w:rPr>
            </w:pPr>
            <w:r>
              <w:rPr>
                <w:rFonts w:ascii="Times New Roman" w:hAnsi="Times New Roman" w:cs="Times New Roman"/>
                <w:sz w:val="20"/>
                <w:szCs w:val="20"/>
              </w:rPr>
              <w:t>5.</w:t>
            </w:r>
          </w:p>
        </w:tc>
        <w:tc>
          <w:tcPr>
            <w:tcW w:w="4251" w:type="dxa"/>
            <w:tcBorders>
              <w:bottom w:val="single" w:sz="4" w:space="0" w:color="auto"/>
            </w:tcBorders>
            <w:vAlign w:val="center"/>
          </w:tcPr>
          <w:p w:rsidR="004442B8" w:rsidRPr="00215711" w:rsidRDefault="004442B8" w:rsidP="00DE2439">
            <w:pPr>
              <w:pStyle w:val="a6"/>
              <w:rPr>
                <w:rFonts w:ascii="Times New Roman" w:hAnsi="Times New Roman" w:cs="Times New Roman"/>
                <w:sz w:val="20"/>
                <w:szCs w:val="20"/>
              </w:rPr>
            </w:pPr>
            <w:r w:rsidRPr="00215711">
              <w:rPr>
                <w:rFonts w:ascii="Times New Roman" w:hAnsi="Times New Roman" w:cs="Times New Roman"/>
                <w:noProof/>
                <w:sz w:val="20"/>
                <w:szCs w:val="20"/>
              </w:rPr>
              <w:t>Не контролирую</w:t>
            </w:r>
            <w:r w:rsidR="00737874">
              <w:rPr>
                <w:rFonts w:ascii="Times New Roman" w:hAnsi="Times New Roman" w:cs="Times New Roman"/>
                <w:noProof/>
                <w:sz w:val="20"/>
                <w:szCs w:val="20"/>
              </w:rPr>
              <w:t>т</w:t>
            </w:r>
          </w:p>
        </w:tc>
        <w:tc>
          <w:tcPr>
            <w:tcW w:w="1984"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noProof/>
                <w:sz w:val="20"/>
                <w:szCs w:val="20"/>
              </w:rPr>
              <w:t>7,6</w:t>
            </w:r>
          </w:p>
        </w:tc>
        <w:tc>
          <w:tcPr>
            <w:tcW w:w="2552" w:type="dxa"/>
            <w:tcBorders>
              <w:bottom w:val="single" w:sz="4" w:space="0" w:color="auto"/>
            </w:tcBorders>
            <w:vAlign w:val="center"/>
          </w:tcPr>
          <w:p w:rsidR="004442B8" w:rsidRPr="00215711" w:rsidRDefault="004442B8" w:rsidP="00215711">
            <w:pPr>
              <w:pStyle w:val="a6"/>
              <w:jc w:val="center"/>
              <w:rPr>
                <w:rFonts w:ascii="Times New Roman" w:hAnsi="Times New Roman" w:cs="Times New Roman"/>
                <w:sz w:val="20"/>
                <w:szCs w:val="20"/>
              </w:rPr>
            </w:pPr>
            <w:r w:rsidRPr="00215711">
              <w:rPr>
                <w:rFonts w:ascii="Times New Roman" w:hAnsi="Times New Roman" w:cs="Times New Roman"/>
                <w:noProof/>
                <w:sz w:val="20"/>
                <w:szCs w:val="20"/>
              </w:rPr>
              <w:t>13,0</w:t>
            </w:r>
          </w:p>
        </w:tc>
      </w:tr>
    </w:tbl>
    <w:p w:rsidR="004442B8" w:rsidRPr="00215711" w:rsidRDefault="004442B8" w:rsidP="004442B8">
      <w:pPr>
        <w:pStyle w:val="a6"/>
        <w:rPr>
          <w:rFonts w:ascii="Times New Roman" w:hAnsi="Times New Roman" w:cs="Times New Roman"/>
          <w:iCs/>
          <w:sz w:val="28"/>
          <w:szCs w:val="28"/>
        </w:rPr>
      </w:pP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Данные, представленные в таблице, свидетельствуют о том, что в 2019 году доля населения Ставропольского края, употребляющего пищу три-четыре раза в день, в общей численности населения Ставропольского края, прошедшего анкетирование, составляет 52,6</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xml:space="preserve">, доля населения Ставропольского края, употребляющего пищу два раза в день, в общей численности населения Ставропольского края, прошедшего анкетирование, </w:t>
      </w:r>
      <w:bookmarkStart w:id="2" w:name="_Hlk31361753"/>
      <w:r w:rsidRPr="00505BCC">
        <w:rPr>
          <w:rFonts w:ascii="Times New Roman" w:hAnsi="Times New Roman" w:cs="Times New Roman"/>
          <w:sz w:val="28"/>
          <w:szCs w:val="28"/>
        </w:rPr>
        <w:t>–</w:t>
      </w:r>
      <w:bookmarkEnd w:id="2"/>
      <w:r w:rsidRPr="00505BCC">
        <w:rPr>
          <w:rFonts w:ascii="Times New Roman" w:hAnsi="Times New Roman" w:cs="Times New Roman"/>
          <w:sz w:val="28"/>
          <w:szCs w:val="28"/>
        </w:rPr>
        <w:t xml:space="preserve"> 16,6</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доля населения Ставропольского края, употребляющего пищу более четырех раз в день, но малыми порциями, в общей численности населения Ставропольского края, прошедшего анкетирование, – 14,7</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доля населения Ставропольского края, не контролирующего кратность приема пищи, в общей численности населения Ставропольского края, прошедшего анкетирование, – 13,0</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00737874">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Доля населения Ставропольского края, не посещающего рестораны быстрого питания, в общей численности населения Ставропольского края, прошедшего анкетирование, в 2019 году составляет 69,0</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что на 4,4</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Pr="00505BCC">
        <w:rPr>
          <w:rFonts w:ascii="Times New Roman" w:hAnsi="Times New Roman" w:cs="Times New Roman"/>
          <w:sz w:val="28"/>
          <w:szCs w:val="28"/>
        </w:rPr>
        <w:t xml:space="preserve"> больше, чем в 2018 году (64,</w:t>
      </w:r>
      <w:r>
        <w:rPr>
          <w:rFonts w:ascii="Times New Roman" w:hAnsi="Times New Roman" w:cs="Times New Roman"/>
          <w:sz w:val="28"/>
          <w:szCs w:val="28"/>
        </w:rPr>
        <w:t>6</w:t>
      </w:r>
      <w:r w:rsidR="00737874">
        <w:rPr>
          <w:rFonts w:ascii="Times New Roman" w:hAnsi="Times New Roman" w:cs="Times New Roman"/>
          <w:sz w:val="28"/>
          <w:szCs w:val="28"/>
        </w:rPr>
        <w:t xml:space="preserve"> </w:t>
      </w:r>
      <w:r>
        <w:rPr>
          <w:rFonts w:ascii="Times New Roman" w:hAnsi="Times New Roman" w:cs="Times New Roman"/>
          <w:sz w:val="28"/>
          <w:szCs w:val="28"/>
        </w:rPr>
        <w:t>%</w:t>
      </w:r>
      <w:r w:rsidR="00737874">
        <w:rPr>
          <w:rFonts w:ascii="Times New Roman" w:hAnsi="Times New Roman" w:cs="Times New Roman"/>
          <w:sz w:val="28"/>
          <w:szCs w:val="28"/>
        </w:rPr>
        <w:t>).</w:t>
      </w:r>
    </w:p>
    <w:p w:rsidR="00215711" w:rsidRPr="003D4FFE" w:rsidRDefault="00215711" w:rsidP="004442B8">
      <w:pPr>
        <w:pStyle w:val="a6"/>
        <w:rPr>
          <w:rFonts w:ascii="Times New Roman" w:hAnsi="Times New Roman" w:cs="Times New Roman"/>
          <w:b/>
          <w:sz w:val="28"/>
          <w:szCs w:val="28"/>
        </w:rPr>
      </w:pP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 xml:space="preserve">Раздел VIII. Характеристика мероприятий </w:t>
      </w:r>
      <w:r w:rsidR="00F513D3">
        <w:rPr>
          <w:rFonts w:ascii="Times New Roman" w:hAnsi="Times New Roman" w:cs="Times New Roman"/>
          <w:sz w:val="28"/>
          <w:szCs w:val="28"/>
        </w:rPr>
        <w:t>п</w:t>
      </w:r>
      <w:r w:rsidRPr="004442B8">
        <w:rPr>
          <w:rFonts w:ascii="Times New Roman" w:hAnsi="Times New Roman" w:cs="Times New Roman"/>
          <w:sz w:val="28"/>
          <w:szCs w:val="28"/>
        </w:rPr>
        <w:t>рограммы</w:t>
      </w:r>
    </w:p>
    <w:p w:rsidR="004442B8" w:rsidRPr="004442B8" w:rsidRDefault="004442B8" w:rsidP="004442B8">
      <w:pPr>
        <w:pStyle w:val="a6"/>
        <w:jc w:val="center"/>
        <w:rPr>
          <w:rFonts w:ascii="Times New Roman" w:hAnsi="Times New Roman" w:cs="Times New Roman"/>
          <w:sz w:val="28"/>
          <w:szCs w:val="28"/>
        </w:rPr>
      </w:pPr>
    </w:p>
    <w:p w:rsidR="004442B8" w:rsidRPr="003D4FFE" w:rsidRDefault="004442B8" w:rsidP="004442B8">
      <w:pPr>
        <w:pStyle w:val="a6"/>
        <w:ind w:firstLine="708"/>
        <w:rPr>
          <w:rFonts w:ascii="Times New Roman" w:hAnsi="Times New Roman" w:cs="Times New Roman"/>
          <w:sz w:val="28"/>
          <w:szCs w:val="28"/>
        </w:rPr>
      </w:pPr>
      <w:r w:rsidRPr="003D4FFE">
        <w:rPr>
          <w:rFonts w:ascii="Times New Roman" w:hAnsi="Times New Roman" w:cs="Times New Roman"/>
          <w:sz w:val="28"/>
          <w:szCs w:val="28"/>
        </w:rPr>
        <w:t>Программой предусматривается реализация следующих мероприятий:</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1. «Создание единой городской среды, поддерживающей здоровье на протяжении всей жизни»</w:t>
      </w:r>
      <w:r w:rsidR="00F513D3">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Благоустройство города, парковых зон и пригородных мест отдыха, очищение загрязненных химикатами территорий города. Создание доступной инфраструктуры городского здравоохр</w:t>
      </w:r>
      <w:r w:rsidR="00F513D3">
        <w:rPr>
          <w:rFonts w:ascii="Times New Roman" w:hAnsi="Times New Roman" w:cs="Times New Roman"/>
          <w:sz w:val="28"/>
          <w:szCs w:val="28"/>
        </w:rPr>
        <w:t>анения.</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2. «Повышение информированности населения и людей, принимающих решения в вопросах здоровья и ответственности за здоровье на протяжении всей жизни»</w:t>
      </w:r>
      <w:r>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Организация профилактических и спортивных мероприятий, позволяющих увеличение охвата трудоспособного населения профилактическими мероприятиями, привлечение к ведению здорового образа жизни, повышение информированности населения города о способах </w:t>
      </w:r>
      <w:r w:rsidRPr="00505BCC">
        <w:rPr>
          <w:rFonts w:ascii="Times New Roman" w:hAnsi="Times New Roman" w:cs="Times New Roman"/>
          <w:sz w:val="28"/>
          <w:szCs w:val="28"/>
        </w:rPr>
        <w:lastRenderedPageBreak/>
        <w:t>организации досуга. Проводимые мероприятия позволят охватить все возрастные группы.</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3. «Профилактика неинфекционных социально-значимых заболеваний, снижение смертности</w:t>
      </w:r>
      <w:r w:rsidR="00F513D3">
        <w:rPr>
          <w:rFonts w:ascii="Times New Roman" w:hAnsi="Times New Roman" w:cs="Times New Roman"/>
          <w:sz w:val="28"/>
          <w:szCs w:val="28"/>
        </w:rPr>
        <w:t>, медицинская помощь населению».</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Пропаганда здорового образа жизни, включая отказ от вредных привычек, профилактику ВИЧ-инфекции. Организация массовых мероприятий, использование средств кино, социальной рекламы, информационно-методического потенциала библиотек для продвижения здорового образа жизни. Ежегодное проведение  на городском уровне мероприятий, пропагандирующих здоровый образ жизни: «Всемирный день без табака», «День борьбы с наркоманией», «День борьбы с ВИЧ» и т.д. Улучшение качества питания в дошкольных и образовательных учреждениях.</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4. «Профилактика факторов риска злокачественных новообразований».</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Распространение социальных видеороликов о факторах, способствующих развитию злокачественных новообразований в образовательных организациях, осуществляющих образовательную деятельность по образовательным программам среднего профессионального и высшего образования на территории города</w:t>
      </w:r>
      <w:r>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Организация и проведение школ здоровья в медицинских организациях с целью устранения психологического барьера профилактического посещения врача-онколога</w:t>
      </w:r>
      <w:r>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Информирование населения города о первых признаках онкологических заболеваний и периодичности проведения профилактических осмотров с целью раннего выявления злокачественных новообразований.</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5.</w:t>
      </w:r>
      <w:r w:rsidR="00F513D3">
        <w:rPr>
          <w:rFonts w:ascii="Times New Roman" w:hAnsi="Times New Roman" w:cs="Times New Roman"/>
          <w:sz w:val="28"/>
          <w:szCs w:val="28"/>
        </w:rPr>
        <w:t xml:space="preserve"> </w:t>
      </w:r>
      <w:r w:rsidRPr="00505BCC">
        <w:rPr>
          <w:rFonts w:ascii="Times New Roman" w:hAnsi="Times New Roman" w:cs="Times New Roman"/>
          <w:sz w:val="28"/>
          <w:szCs w:val="28"/>
        </w:rPr>
        <w:t xml:space="preserve">«Комплекс мер, направленных на снижение распространенности потребления табака, иной </w:t>
      </w:r>
      <w:proofErr w:type="spellStart"/>
      <w:r w:rsidRPr="00505BCC">
        <w:rPr>
          <w:rFonts w:ascii="Times New Roman" w:hAnsi="Times New Roman" w:cs="Times New Roman"/>
          <w:sz w:val="28"/>
          <w:szCs w:val="28"/>
        </w:rPr>
        <w:t>никотиносодержащей</w:t>
      </w:r>
      <w:proofErr w:type="spellEnd"/>
      <w:r w:rsidRPr="00505BCC">
        <w:rPr>
          <w:rFonts w:ascii="Times New Roman" w:hAnsi="Times New Roman" w:cs="Times New Roman"/>
          <w:sz w:val="28"/>
          <w:szCs w:val="28"/>
        </w:rPr>
        <w:t xml:space="preserve"> продукции, алкоголя».</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Повышение информированности населения города о пагубном влиянии на состояние здоровья потребления табака, иной </w:t>
      </w:r>
      <w:proofErr w:type="spellStart"/>
      <w:r w:rsidRPr="00505BCC">
        <w:rPr>
          <w:rFonts w:ascii="Times New Roman" w:hAnsi="Times New Roman" w:cs="Times New Roman"/>
          <w:sz w:val="28"/>
          <w:szCs w:val="28"/>
        </w:rPr>
        <w:t>никотиносодержащей</w:t>
      </w:r>
      <w:proofErr w:type="spellEnd"/>
      <w:r w:rsidRPr="00505BCC">
        <w:rPr>
          <w:rFonts w:ascii="Times New Roman" w:hAnsi="Times New Roman" w:cs="Times New Roman"/>
          <w:sz w:val="28"/>
          <w:szCs w:val="28"/>
        </w:rPr>
        <w:t xml:space="preserve"> продукции, больших доз алкоголя в целях формирования мотивации на здоровый образ жизни, посредством размещения информации в средствах массовой информации, проведения лекций и бесед среди разных групп населения города</w:t>
      </w:r>
      <w:r>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Организация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w:t>
      </w:r>
      <w:proofErr w:type="spellStart"/>
      <w:r w:rsidRPr="00505BCC">
        <w:rPr>
          <w:rFonts w:ascii="Times New Roman" w:hAnsi="Times New Roman" w:cs="Times New Roman"/>
          <w:sz w:val="28"/>
          <w:szCs w:val="28"/>
        </w:rPr>
        <w:t>психоактивными</w:t>
      </w:r>
      <w:proofErr w:type="spellEnd"/>
      <w:r w:rsidRPr="00505BCC">
        <w:rPr>
          <w:rFonts w:ascii="Times New Roman" w:hAnsi="Times New Roman" w:cs="Times New Roman"/>
          <w:sz w:val="28"/>
          <w:szCs w:val="28"/>
        </w:rPr>
        <w:t xml:space="preserve"> веществами</w:t>
      </w:r>
      <w:r>
        <w:rPr>
          <w:rFonts w:ascii="Times New Roman" w:hAnsi="Times New Roman" w:cs="Times New Roman"/>
          <w:sz w:val="28"/>
          <w:szCs w:val="28"/>
        </w:rPr>
        <w:t>.</w:t>
      </w:r>
    </w:p>
    <w:p w:rsidR="00215711"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Организация и проведение акций и иных массовых мероприятий (круглых столов, лекций, конференций), приуроченных к Всероссийскому дню трезвости (11 сентября).</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6. Развитие в городе волонт</w:t>
      </w:r>
      <w:r w:rsidR="00A97B84">
        <w:rPr>
          <w:rFonts w:ascii="Times New Roman" w:hAnsi="Times New Roman" w:cs="Times New Roman"/>
          <w:sz w:val="28"/>
          <w:szCs w:val="28"/>
        </w:rPr>
        <w:t>е</w:t>
      </w:r>
      <w:r w:rsidRPr="00505BCC">
        <w:rPr>
          <w:rFonts w:ascii="Times New Roman" w:hAnsi="Times New Roman" w:cs="Times New Roman"/>
          <w:sz w:val="28"/>
          <w:szCs w:val="28"/>
        </w:rPr>
        <w:t>рского движения с целью системного вовлечени</w:t>
      </w:r>
      <w:r w:rsidR="00D36EF4">
        <w:rPr>
          <w:rFonts w:ascii="Times New Roman" w:hAnsi="Times New Roman" w:cs="Times New Roman"/>
          <w:sz w:val="28"/>
          <w:szCs w:val="28"/>
        </w:rPr>
        <w:t>я</w:t>
      </w:r>
      <w:r w:rsidRPr="00505BCC">
        <w:rPr>
          <w:rFonts w:ascii="Times New Roman" w:hAnsi="Times New Roman" w:cs="Times New Roman"/>
          <w:sz w:val="28"/>
          <w:szCs w:val="28"/>
        </w:rPr>
        <w:t xml:space="preserve"> студенческой молодежи в добровольческую деятельность, в том числе в сфере здравоохранения, для изучения практических навыков и получения новых компетенций. Создание волонт</w:t>
      </w:r>
      <w:r w:rsidR="00A97B84">
        <w:rPr>
          <w:rFonts w:ascii="Times New Roman" w:hAnsi="Times New Roman" w:cs="Times New Roman"/>
          <w:sz w:val="28"/>
          <w:szCs w:val="28"/>
        </w:rPr>
        <w:t>е</w:t>
      </w:r>
      <w:r w:rsidRPr="00505BCC">
        <w:rPr>
          <w:rFonts w:ascii="Times New Roman" w:hAnsi="Times New Roman" w:cs="Times New Roman"/>
          <w:sz w:val="28"/>
          <w:szCs w:val="28"/>
        </w:rPr>
        <w:t xml:space="preserve">рских организаций в ВУЗах </w:t>
      </w:r>
      <w:r w:rsidRPr="00505BCC">
        <w:rPr>
          <w:rFonts w:ascii="Times New Roman" w:hAnsi="Times New Roman" w:cs="Times New Roman"/>
          <w:sz w:val="28"/>
          <w:szCs w:val="28"/>
        </w:rPr>
        <w:lastRenderedPageBreak/>
        <w:t>города и организация взаимодействия волонт</w:t>
      </w:r>
      <w:r w:rsidR="00A97B84">
        <w:rPr>
          <w:rFonts w:ascii="Times New Roman" w:hAnsi="Times New Roman" w:cs="Times New Roman"/>
          <w:sz w:val="28"/>
          <w:szCs w:val="28"/>
        </w:rPr>
        <w:t>е</w:t>
      </w:r>
      <w:r w:rsidRPr="00505BCC">
        <w:rPr>
          <w:rFonts w:ascii="Times New Roman" w:hAnsi="Times New Roman" w:cs="Times New Roman"/>
          <w:sz w:val="28"/>
          <w:szCs w:val="28"/>
        </w:rPr>
        <w:t>ров с лечебными учреждениями города.</w:t>
      </w:r>
    </w:p>
    <w:p w:rsidR="00D36EF4"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7. «Связи с общественностью»</w:t>
      </w:r>
      <w:r w:rsidR="00D36EF4">
        <w:rPr>
          <w:rFonts w:ascii="Times New Roman" w:hAnsi="Times New Roman" w:cs="Times New Roman"/>
          <w:sz w:val="28"/>
          <w:szCs w:val="28"/>
        </w:rPr>
        <w:t>.</w:t>
      </w:r>
    </w:p>
    <w:p w:rsidR="004442B8" w:rsidRPr="00505BCC" w:rsidRDefault="004442B8" w:rsidP="004442B8">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Периодические публикации в </w:t>
      </w:r>
      <w:r w:rsidR="00D36EF4">
        <w:rPr>
          <w:rFonts w:ascii="Times New Roman" w:hAnsi="Times New Roman" w:cs="Times New Roman"/>
          <w:sz w:val="28"/>
          <w:szCs w:val="28"/>
        </w:rPr>
        <w:t>средствах массовой информации</w:t>
      </w:r>
      <w:r w:rsidRPr="00505BCC">
        <w:rPr>
          <w:rFonts w:ascii="Times New Roman" w:hAnsi="Times New Roman" w:cs="Times New Roman"/>
          <w:sz w:val="28"/>
          <w:szCs w:val="28"/>
        </w:rPr>
        <w:t>, выступления на радио и телевидении</w:t>
      </w:r>
      <w:r>
        <w:rPr>
          <w:rFonts w:ascii="Times New Roman" w:hAnsi="Times New Roman" w:cs="Times New Roman"/>
          <w:sz w:val="28"/>
          <w:szCs w:val="28"/>
        </w:rPr>
        <w:t>, публикации в социальных сетях</w:t>
      </w:r>
      <w:r w:rsidRPr="00505BCC">
        <w:rPr>
          <w:rFonts w:ascii="Times New Roman" w:hAnsi="Times New Roman" w:cs="Times New Roman"/>
          <w:sz w:val="28"/>
          <w:szCs w:val="28"/>
        </w:rPr>
        <w:t xml:space="preserve"> увеличат охват населения, заинтересованного жизнью города.</w:t>
      </w:r>
    </w:p>
    <w:p w:rsidR="004442B8" w:rsidRPr="00505BCC" w:rsidRDefault="004442B8" w:rsidP="004442B8">
      <w:pPr>
        <w:pStyle w:val="a6"/>
        <w:ind w:firstLine="708"/>
        <w:jc w:val="both"/>
        <w:rPr>
          <w:rFonts w:ascii="Times New Roman" w:hAnsi="Times New Roman" w:cs="Times New Roman"/>
          <w:sz w:val="28"/>
          <w:szCs w:val="28"/>
        </w:rPr>
      </w:pPr>
      <w:r>
        <w:rPr>
          <w:rFonts w:ascii="Times New Roman" w:hAnsi="Times New Roman" w:cs="Times New Roman"/>
          <w:sz w:val="28"/>
          <w:szCs w:val="28"/>
        </w:rPr>
        <w:t>8</w:t>
      </w:r>
      <w:r w:rsidRPr="00505BCC">
        <w:rPr>
          <w:rFonts w:ascii="Times New Roman" w:hAnsi="Times New Roman" w:cs="Times New Roman"/>
          <w:sz w:val="28"/>
          <w:szCs w:val="28"/>
        </w:rPr>
        <w:t>. Агитационно-профилактические мероприятия, направленные на формирование здорового образа жизни у населения города.</w:t>
      </w:r>
    </w:p>
    <w:p w:rsidR="004442B8" w:rsidRPr="00505BCC" w:rsidRDefault="004442B8" w:rsidP="004442B8">
      <w:pPr>
        <w:pStyle w:val="a6"/>
        <w:jc w:val="both"/>
        <w:rPr>
          <w:rFonts w:ascii="Times New Roman" w:hAnsi="Times New Roman" w:cs="Times New Roman"/>
          <w:sz w:val="28"/>
          <w:szCs w:val="28"/>
        </w:rPr>
      </w:pPr>
    </w:p>
    <w:p w:rsidR="004442B8" w:rsidRDefault="004442B8" w:rsidP="00D36EF4">
      <w:pPr>
        <w:pStyle w:val="a6"/>
        <w:jc w:val="center"/>
        <w:rPr>
          <w:rFonts w:ascii="Times New Roman" w:hAnsi="Times New Roman" w:cs="Times New Roman"/>
          <w:sz w:val="28"/>
          <w:szCs w:val="28"/>
        </w:rPr>
      </w:pPr>
      <w:r w:rsidRPr="004442B8">
        <w:rPr>
          <w:rFonts w:ascii="Times New Roman" w:hAnsi="Times New Roman" w:cs="Times New Roman"/>
          <w:sz w:val="28"/>
          <w:szCs w:val="28"/>
        </w:rPr>
        <w:t>Раздел IX. Оценка социально-экономической эффективности</w:t>
      </w:r>
      <w:r w:rsidR="00D36EF4">
        <w:rPr>
          <w:rFonts w:ascii="Times New Roman" w:hAnsi="Times New Roman" w:cs="Times New Roman"/>
          <w:sz w:val="28"/>
          <w:szCs w:val="28"/>
        </w:rPr>
        <w:t xml:space="preserve"> </w:t>
      </w:r>
      <w:r w:rsidRPr="004442B8">
        <w:rPr>
          <w:rFonts w:ascii="Times New Roman" w:hAnsi="Times New Roman" w:cs="Times New Roman"/>
          <w:sz w:val="28"/>
          <w:szCs w:val="28"/>
        </w:rPr>
        <w:t xml:space="preserve">реализации </w:t>
      </w:r>
      <w:r w:rsidR="00D36EF4">
        <w:rPr>
          <w:rFonts w:ascii="Times New Roman" w:hAnsi="Times New Roman" w:cs="Times New Roman"/>
          <w:sz w:val="28"/>
          <w:szCs w:val="28"/>
        </w:rPr>
        <w:t>п</w:t>
      </w:r>
      <w:r w:rsidRPr="004442B8">
        <w:rPr>
          <w:rFonts w:ascii="Times New Roman" w:hAnsi="Times New Roman" w:cs="Times New Roman"/>
          <w:sz w:val="28"/>
          <w:szCs w:val="28"/>
        </w:rPr>
        <w:t>рограммы</w:t>
      </w:r>
    </w:p>
    <w:p w:rsidR="004442B8" w:rsidRPr="00D36EF4" w:rsidRDefault="004442B8" w:rsidP="004442B8">
      <w:pPr>
        <w:pStyle w:val="a6"/>
        <w:jc w:val="center"/>
        <w:rPr>
          <w:rFonts w:ascii="Times New Roman" w:hAnsi="Times New Roman" w:cs="Times New Roman"/>
          <w:sz w:val="28"/>
          <w:szCs w:val="28"/>
        </w:rPr>
      </w:pPr>
    </w:p>
    <w:p w:rsidR="004442B8" w:rsidRPr="00505BCC" w:rsidRDefault="004442B8" w:rsidP="00215711">
      <w:pPr>
        <w:pStyle w:val="a6"/>
        <w:ind w:firstLine="709"/>
        <w:jc w:val="both"/>
        <w:rPr>
          <w:rFonts w:ascii="Times New Roman" w:hAnsi="Times New Roman" w:cs="Times New Roman"/>
          <w:sz w:val="28"/>
          <w:szCs w:val="28"/>
        </w:rPr>
      </w:pPr>
      <w:r w:rsidRPr="00505BCC">
        <w:rPr>
          <w:rFonts w:ascii="Times New Roman" w:hAnsi="Times New Roman" w:cs="Times New Roman"/>
          <w:sz w:val="28"/>
          <w:szCs w:val="28"/>
        </w:rPr>
        <w:t xml:space="preserve">Программа является одним из инструментов эффективной реализации государственной политики по вопросам профилактики неинфекционных заболеваний и формированию здорового образа жизни населения города. Реализация мероприятий </w:t>
      </w:r>
      <w:r w:rsidR="00D36EF4">
        <w:rPr>
          <w:rFonts w:ascii="Times New Roman" w:hAnsi="Times New Roman" w:cs="Times New Roman"/>
          <w:sz w:val="28"/>
          <w:szCs w:val="28"/>
        </w:rPr>
        <w:t>п</w:t>
      </w:r>
      <w:r w:rsidRPr="00505BCC">
        <w:rPr>
          <w:rFonts w:ascii="Times New Roman" w:hAnsi="Times New Roman" w:cs="Times New Roman"/>
          <w:sz w:val="28"/>
          <w:szCs w:val="28"/>
        </w:rPr>
        <w:t>рограммы позволит достичь к 2024 году следующих результатов:</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снижение смертности мужчин в возрасте 16 – 59 лет на 100 тыс. населения города до 417,0 случая;</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снижение смертности женщин в возрасте 16– 54 лет на 100 тыс. населения города до 131,0 случая;</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снижение смертности населения города  от инфаркта миокарда на 100 тыс. населения до 20 случаев;</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снижение смертности населения города от острого нарушения мозгового кровообращения на 100 тыс. населения до 40 случаев;</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снижение распространенности потребления табака среди населения города до 26,5 процента;</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сокращение розничных продаж алкогольной продукции на душу населения города</w:t>
      </w:r>
      <w:r w:rsidR="00D36EF4">
        <w:rPr>
          <w:rFonts w:ascii="Times New Roman" w:hAnsi="Times New Roman" w:cs="Times New Roman"/>
          <w:sz w:val="28"/>
          <w:szCs w:val="28"/>
        </w:rPr>
        <w:t xml:space="preserve"> </w:t>
      </w:r>
      <w:r w:rsidRPr="00505BCC">
        <w:rPr>
          <w:rFonts w:ascii="Times New Roman" w:hAnsi="Times New Roman" w:cs="Times New Roman"/>
          <w:sz w:val="28"/>
          <w:szCs w:val="28"/>
        </w:rPr>
        <w:t>до 4,3 литра;</w:t>
      </w:r>
    </w:p>
    <w:p w:rsidR="00215711"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 xml:space="preserve">увеличение доли населения, охваченного </w:t>
      </w:r>
      <w:r w:rsidRPr="00505BCC">
        <w:rPr>
          <w:rFonts w:ascii="Times New Roman" w:hAnsi="Times New Roman" w:cs="Times New Roman"/>
          <w:sz w:val="28"/>
          <w:szCs w:val="28"/>
          <w:lang w:eastAsia="en-US"/>
        </w:rPr>
        <w:t>профилактическими мероприятиями, направленными на снижение распространенности неинфекционных и инфекционных заболеваний, от</w:t>
      </w:r>
      <w:r w:rsidRPr="00505BCC">
        <w:rPr>
          <w:rFonts w:ascii="Times New Roman" w:hAnsi="Times New Roman" w:cs="Times New Roman"/>
          <w:sz w:val="28"/>
          <w:szCs w:val="28"/>
        </w:rPr>
        <w:t xml:space="preserve"> общей численности жителей города до 70</w:t>
      </w:r>
      <w:r w:rsidR="00D36EF4">
        <w:rPr>
          <w:rFonts w:ascii="Times New Roman" w:hAnsi="Times New Roman" w:cs="Times New Roman"/>
          <w:sz w:val="28"/>
          <w:szCs w:val="28"/>
        </w:rPr>
        <w:t xml:space="preserve"> </w:t>
      </w:r>
      <w:r w:rsidRPr="00505BCC">
        <w:rPr>
          <w:rFonts w:ascii="Times New Roman" w:hAnsi="Times New Roman" w:cs="Times New Roman"/>
          <w:sz w:val="28"/>
          <w:szCs w:val="28"/>
        </w:rPr>
        <w:t xml:space="preserve">% </w:t>
      </w:r>
      <w:r w:rsidR="00D36EF4">
        <w:rPr>
          <w:rFonts w:ascii="Times New Roman" w:hAnsi="Times New Roman" w:cs="Times New Roman"/>
          <w:sz w:val="28"/>
          <w:szCs w:val="28"/>
        </w:rPr>
        <w:t>к</w:t>
      </w:r>
      <w:r w:rsidRPr="00505BCC">
        <w:rPr>
          <w:rFonts w:ascii="Times New Roman" w:hAnsi="Times New Roman" w:cs="Times New Roman"/>
          <w:sz w:val="28"/>
          <w:szCs w:val="28"/>
        </w:rPr>
        <w:t xml:space="preserve"> 2024 году;</w:t>
      </w:r>
    </w:p>
    <w:p w:rsidR="00215711"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увеличение доли населения,</w:t>
      </w:r>
      <w:r w:rsidRPr="00505BCC">
        <w:rPr>
          <w:rFonts w:ascii="Times New Roman" w:hAnsi="Times New Roman" w:cs="Times New Roman"/>
          <w:sz w:val="28"/>
          <w:szCs w:val="28"/>
          <w:lang w:eastAsia="en-US"/>
        </w:rPr>
        <w:t xml:space="preserve"> ведущего здоровый образ жизни, от</w:t>
      </w:r>
      <w:r w:rsidRPr="00505BCC">
        <w:rPr>
          <w:rFonts w:ascii="Times New Roman" w:hAnsi="Times New Roman" w:cs="Times New Roman"/>
          <w:sz w:val="28"/>
          <w:szCs w:val="28"/>
        </w:rPr>
        <w:t xml:space="preserve"> общей численности жителей города (района), до 50</w:t>
      </w:r>
      <w:r w:rsidR="00D36EF4">
        <w:rPr>
          <w:rFonts w:ascii="Times New Roman" w:hAnsi="Times New Roman" w:cs="Times New Roman"/>
          <w:sz w:val="28"/>
          <w:szCs w:val="28"/>
        </w:rPr>
        <w:t xml:space="preserve"> </w:t>
      </w:r>
      <w:r w:rsidRPr="00505BCC">
        <w:rPr>
          <w:rFonts w:ascii="Times New Roman" w:hAnsi="Times New Roman" w:cs="Times New Roman"/>
          <w:sz w:val="28"/>
          <w:szCs w:val="28"/>
        </w:rPr>
        <w:t>% к 2024 году;</w:t>
      </w:r>
    </w:p>
    <w:p w:rsidR="00215711"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увеличение доли населения, получившего комплексную профилактическую услугу, от общей численности жителей города (района), до 30%</w:t>
      </w:r>
      <w:r w:rsidRPr="00505BCC">
        <w:rPr>
          <w:rFonts w:ascii="Times New Roman" w:hAnsi="Times New Roman" w:cs="Times New Roman"/>
          <w:sz w:val="28"/>
          <w:szCs w:val="28"/>
          <w:lang w:eastAsia="en-US"/>
        </w:rPr>
        <w:t xml:space="preserve"> от</w:t>
      </w:r>
      <w:r w:rsidRPr="00505BCC">
        <w:rPr>
          <w:rFonts w:ascii="Times New Roman" w:hAnsi="Times New Roman" w:cs="Times New Roman"/>
          <w:sz w:val="28"/>
          <w:szCs w:val="28"/>
        </w:rPr>
        <w:t xml:space="preserve"> общей численности жителей города</w:t>
      </w:r>
      <w:r w:rsidR="00215711" w:rsidRPr="00505BCC">
        <w:rPr>
          <w:rFonts w:ascii="Times New Roman" w:hAnsi="Times New Roman" w:cs="Times New Roman"/>
          <w:sz w:val="28"/>
          <w:szCs w:val="28"/>
        </w:rPr>
        <w:t>;</w:t>
      </w:r>
    </w:p>
    <w:p w:rsidR="004442B8" w:rsidRPr="00505BCC" w:rsidRDefault="004442B8" w:rsidP="00215711">
      <w:pPr>
        <w:pStyle w:val="a6"/>
        <w:ind w:firstLine="708"/>
        <w:jc w:val="both"/>
        <w:rPr>
          <w:rFonts w:ascii="Times New Roman" w:hAnsi="Times New Roman" w:cs="Times New Roman"/>
          <w:sz w:val="28"/>
          <w:szCs w:val="28"/>
        </w:rPr>
      </w:pPr>
      <w:r w:rsidRPr="00505BCC">
        <w:rPr>
          <w:rFonts w:ascii="Times New Roman" w:hAnsi="Times New Roman" w:cs="Times New Roman"/>
          <w:sz w:val="28"/>
          <w:szCs w:val="28"/>
        </w:rPr>
        <w:t>увеличение количества муниципальных и общественных организаций, взаимодействующих в рамках деятельности программы, до 10.</w:t>
      </w:r>
    </w:p>
    <w:p w:rsidR="004442B8" w:rsidRPr="00505BCC" w:rsidRDefault="004442B8" w:rsidP="004442B8">
      <w:pPr>
        <w:pStyle w:val="a6"/>
        <w:jc w:val="both"/>
        <w:rPr>
          <w:rFonts w:ascii="Times New Roman" w:hAnsi="Times New Roman" w:cs="Times New Roman"/>
          <w:sz w:val="28"/>
          <w:szCs w:val="28"/>
        </w:rPr>
      </w:pPr>
    </w:p>
    <w:p w:rsidR="004442B8" w:rsidRPr="004442B8" w:rsidRDefault="004442B8" w:rsidP="004442B8">
      <w:pPr>
        <w:pStyle w:val="a6"/>
        <w:jc w:val="center"/>
        <w:rPr>
          <w:rFonts w:ascii="Times New Roman" w:hAnsi="Times New Roman" w:cs="Times New Roman"/>
          <w:sz w:val="28"/>
          <w:szCs w:val="28"/>
        </w:rPr>
      </w:pPr>
      <w:r w:rsidRPr="004442B8">
        <w:rPr>
          <w:rFonts w:ascii="Times New Roman" w:hAnsi="Times New Roman" w:cs="Times New Roman"/>
          <w:sz w:val="28"/>
          <w:szCs w:val="28"/>
        </w:rPr>
        <w:t xml:space="preserve">Раздел </w:t>
      </w:r>
      <w:r w:rsidRPr="004442B8">
        <w:rPr>
          <w:rFonts w:ascii="Times New Roman" w:hAnsi="Times New Roman" w:cs="Times New Roman"/>
          <w:sz w:val="28"/>
          <w:szCs w:val="28"/>
          <w:lang w:val="en-US"/>
        </w:rPr>
        <w:t>X</w:t>
      </w:r>
      <w:r w:rsidRPr="004442B8">
        <w:rPr>
          <w:rFonts w:ascii="Times New Roman" w:hAnsi="Times New Roman" w:cs="Times New Roman"/>
          <w:sz w:val="28"/>
          <w:szCs w:val="28"/>
        </w:rPr>
        <w:t>. Выводы</w:t>
      </w:r>
    </w:p>
    <w:p w:rsidR="004442B8" w:rsidRPr="00215711" w:rsidRDefault="004442B8" w:rsidP="004442B8">
      <w:pPr>
        <w:pStyle w:val="a6"/>
        <w:jc w:val="center"/>
        <w:rPr>
          <w:rFonts w:ascii="Times New Roman" w:hAnsi="Times New Roman" w:cs="Times New Roman"/>
          <w:sz w:val="28"/>
          <w:szCs w:val="28"/>
        </w:rPr>
      </w:pPr>
    </w:p>
    <w:p w:rsidR="004442B8" w:rsidRPr="00505BCC" w:rsidRDefault="004442B8" w:rsidP="00215711">
      <w:pPr>
        <w:pStyle w:val="a6"/>
        <w:ind w:firstLine="709"/>
        <w:jc w:val="both"/>
        <w:rPr>
          <w:rFonts w:ascii="Times New Roman" w:hAnsi="Times New Roman" w:cs="Times New Roman"/>
          <w:sz w:val="28"/>
          <w:szCs w:val="28"/>
        </w:rPr>
      </w:pPr>
      <w:r w:rsidRPr="00505BCC">
        <w:rPr>
          <w:rFonts w:ascii="Times New Roman" w:hAnsi="Times New Roman" w:cs="Times New Roman"/>
          <w:sz w:val="28"/>
          <w:szCs w:val="28"/>
        </w:rPr>
        <w:t xml:space="preserve">В </w:t>
      </w:r>
      <w:r w:rsidR="00D36EF4">
        <w:rPr>
          <w:rFonts w:ascii="Times New Roman" w:hAnsi="Times New Roman" w:cs="Times New Roman"/>
          <w:sz w:val="28"/>
          <w:szCs w:val="28"/>
        </w:rPr>
        <w:t>Невинномысске</w:t>
      </w:r>
      <w:r w:rsidRPr="00505BCC">
        <w:rPr>
          <w:rFonts w:ascii="Times New Roman" w:hAnsi="Times New Roman" w:cs="Times New Roman"/>
          <w:sz w:val="28"/>
          <w:szCs w:val="28"/>
        </w:rPr>
        <w:t xml:space="preserve"> в 2018 году отмечается сокращение  численности </w:t>
      </w:r>
      <w:r w:rsidRPr="00505BCC">
        <w:rPr>
          <w:rFonts w:ascii="Times New Roman" w:hAnsi="Times New Roman" w:cs="Times New Roman"/>
          <w:sz w:val="28"/>
          <w:szCs w:val="28"/>
        </w:rPr>
        <w:lastRenderedPageBreak/>
        <w:t>населения трудоспособного возр</w:t>
      </w:r>
      <w:r w:rsidR="00215711">
        <w:rPr>
          <w:rFonts w:ascii="Times New Roman" w:hAnsi="Times New Roman" w:cs="Times New Roman"/>
          <w:sz w:val="28"/>
          <w:szCs w:val="28"/>
        </w:rPr>
        <w:t>аста по сравнению с 2014 годом,</w:t>
      </w:r>
      <w:r w:rsidRPr="00505BCC">
        <w:rPr>
          <w:rFonts w:ascii="Times New Roman" w:hAnsi="Times New Roman" w:cs="Times New Roman"/>
          <w:sz w:val="28"/>
          <w:szCs w:val="28"/>
        </w:rPr>
        <w:t xml:space="preserve"> на 6,4 процента и увеличение численности населения старше трудоспособного возраста на 5,8 процента. Удельный вес населения старше трудоспособного возраста в общей численности населения города составляет 27,7 процента. </w:t>
      </w:r>
    </w:p>
    <w:p w:rsidR="004442B8" w:rsidRPr="00505BCC" w:rsidRDefault="004442B8" w:rsidP="00215711">
      <w:pPr>
        <w:pStyle w:val="a6"/>
        <w:ind w:firstLine="709"/>
        <w:jc w:val="both"/>
        <w:rPr>
          <w:rFonts w:ascii="Times New Roman" w:hAnsi="Times New Roman" w:cs="Times New Roman"/>
          <w:sz w:val="28"/>
          <w:szCs w:val="28"/>
        </w:rPr>
      </w:pPr>
      <w:r w:rsidRPr="00505BCC">
        <w:rPr>
          <w:rFonts w:ascii="Times New Roman" w:hAnsi="Times New Roman" w:cs="Times New Roman"/>
          <w:sz w:val="28"/>
          <w:szCs w:val="28"/>
        </w:rPr>
        <w:t>Показатель потребления алкоголя на территории Ставропольского края в 2019 году составляет 57,4 процента, показатель потребления табака на территории Ставропольского края составляет 27,8 процента.</w:t>
      </w:r>
    </w:p>
    <w:p w:rsidR="004442B8" w:rsidRPr="00215711" w:rsidRDefault="004442B8" w:rsidP="00215711">
      <w:pPr>
        <w:suppressAutoHyphens/>
        <w:spacing w:after="0" w:line="240" w:lineRule="auto"/>
        <w:ind w:firstLine="709"/>
        <w:jc w:val="both"/>
        <w:rPr>
          <w:rFonts w:ascii="Times New Roman" w:eastAsia="Times New Roman" w:hAnsi="Times New Roman" w:cs="Times New Roman"/>
          <w:sz w:val="28"/>
          <w:szCs w:val="28"/>
          <w:lang w:eastAsia="ru-RU"/>
        </w:rPr>
      </w:pPr>
      <w:r w:rsidRPr="00505BCC">
        <w:rPr>
          <w:rFonts w:ascii="Times New Roman" w:hAnsi="Times New Roman" w:cs="Times New Roman"/>
          <w:sz w:val="28"/>
          <w:szCs w:val="28"/>
        </w:rPr>
        <w:t xml:space="preserve">В </w:t>
      </w:r>
      <w:hyperlink r:id="rId16" w:tooltip="ГБУЗ СК &quot;ГОРОДСКАЯ БОЛЬНИЦА&quot; Г. НЕВИННОМЫССКА" w:history="1">
        <w:r w:rsidR="00215711">
          <w:rPr>
            <w:rStyle w:val="a3"/>
            <w:rFonts w:ascii="Times New Roman" w:eastAsia="Times New Roman" w:hAnsi="Times New Roman" w:cs="Times New Roman"/>
            <w:color w:val="auto"/>
            <w:sz w:val="28"/>
            <w:szCs w:val="28"/>
            <w:u w:val="none"/>
            <w:lang w:eastAsia="ru-RU"/>
          </w:rPr>
          <w:t>г</w:t>
        </w:r>
        <w:r w:rsidR="00215711" w:rsidRPr="00BD4844">
          <w:rPr>
            <w:rStyle w:val="a3"/>
            <w:rFonts w:ascii="Times New Roman" w:eastAsia="Times New Roman" w:hAnsi="Times New Roman" w:cs="Times New Roman"/>
            <w:color w:val="auto"/>
            <w:sz w:val="28"/>
            <w:szCs w:val="28"/>
            <w:u w:val="none"/>
            <w:lang w:eastAsia="ru-RU"/>
          </w:rPr>
          <w:t>осударственно</w:t>
        </w:r>
        <w:r w:rsidR="00215711">
          <w:rPr>
            <w:rStyle w:val="a3"/>
            <w:rFonts w:ascii="Times New Roman" w:eastAsia="Times New Roman" w:hAnsi="Times New Roman" w:cs="Times New Roman"/>
            <w:color w:val="auto"/>
            <w:sz w:val="28"/>
            <w:szCs w:val="28"/>
            <w:u w:val="none"/>
            <w:lang w:eastAsia="ru-RU"/>
          </w:rPr>
          <w:t>м</w:t>
        </w:r>
        <w:r w:rsidR="00215711" w:rsidRPr="00BD4844">
          <w:rPr>
            <w:rStyle w:val="a3"/>
            <w:rFonts w:ascii="Times New Roman" w:eastAsia="Times New Roman" w:hAnsi="Times New Roman" w:cs="Times New Roman"/>
            <w:color w:val="auto"/>
            <w:sz w:val="28"/>
            <w:szCs w:val="28"/>
            <w:u w:val="none"/>
            <w:lang w:eastAsia="ru-RU"/>
          </w:rPr>
          <w:t xml:space="preserve"> бюджетно</w:t>
        </w:r>
        <w:r w:rsidR="00215711">
          <w:rPr>
            <w:rStyle w:val="a3"/>
            <w:rFonts w:ascii="Times New Roman" w:eastAsia="Times New Roman" w:hAnsi="Times New Roman" w:cs="Times New Roman"/>
            <w:color w:val="auto"/>
            <w:sz w:val="28"/>
            <w:szCs w:val="28"/>
            <w:u w:val="none"/>
            <w:lang w:eastAsia="ru-RU"/>
          </w:rPr>
          <w:t>м</w:t>
        </w:r>
        <w:r w:rsidR="00215711" w:rsidRPr="00BD4844">
          <w:rPr>
            <w:rStyle w:val="a3"/>
            <w:rFonts w:ascii="Times New Roman" w:eastAsia="Times New Roman" w:hAnsi="Times New Roman" w:cs="Times New Roman"/>
            <w:color w:val="auto"/>
            <w:sz w:val="28"/>
            <w:szCs w:val="28"/>
            <w:u w:val="none"/>
            <w:lang w:eastAsia="ru-RU"/>
          </w:rPr>
          <w:t xml:space="preserve"> учреждени</w:t>
        </w:r>
        <w:r w:rsidR="00215711">
          <w:rPr>
            <w:rStyle w:val="a3"/>
            <w:rFonts w:ascii="Times New Roman" w:eastAsia="Times New Roman" w:hAnsi="Times New Roman" w:cs="Times New Roman"/>
            <w:color w:val="auto"/>
            <w:sz w:val="28"/>
            <w:szCs w:val="28"/>
            <w:u w:val="none"/>
            <w:lang w:eastAsia="ru-RU"/>
          </w:rPr>
          <w:t>и</w:t>
        </w:r>
        <w:r w:rsidR="00215711" w:rsidRPr="00BD4844">
          <w:rPr>
            <w:rStyle w:val="a3"/>
            <w:rFonts w:ascii="Times New Roman" w:eastAsia="Times New Roman" w:hAnsi="Times New Roman" w:cs="Times New Roman"/>
            <w:color w:val="auto"/>
            <w:sz w:val="28"/>
            <w:szCs w:val="28"/>
            <w:u w:val="none"/>
            <w:lang w:eastAsia="ru-RU"/>
          </w:rPr>
          <w:t xml:space="preserve"> здравоохранения Ставропольского края </w:t>
        </w:r>
        <w:r w:rsidR="00215711">
          <w:rPr>
            <w:rStyle w:val="a3"/>
            <w:rFonts w:ascii="Times New Roman" w:eastAsia="Times New Roman" w:hAnsi="Times New Roman" w:cs="Times New Roman"/>
            <w:color w:val="auto"/>
            <w:sz w:val="28"/>
            <w:szCs w:val="28"/>
            <w:u w:val="none"/>
            <w:lang w:eastAsia="ru-RU"/>
          </w:rPr>
          <w:t>«</w:t>
        </w:r>
        <w:r w:rsidR="00215711" w:rsidRPr="00BD4844">
          <w:rPr>
            <w:rStyle w:val="a3"/>
            <w:rFonts w:ascii="Times New Roman" w:eastAsia="Times New Roman" w:hAnsi="Times New Roman" w:cs="Times New Roman"/>
            <w:color w:val="auto"/>
            <w:sz w:val="28"/>
            <w:szCs w:val="28"/>
            <w:u w:val="none"/>
            <w:lang w:eastAsia="ru-RU"/>
          </w:rPr>
          <w:t>Городская больница</w:t>
        </w:r>
        <w:r w:rsidR="00215711">
          <w:rPr>
            <w:rStyle w:val="a3"/>
            <w:rFonts w:ascii="Times New Roman" w:eastAsia="Times New Roman" w:hAnsi="Times New Roman" w:cs="Times New Roman"/>
            <w:color w:val="auto"/>
            <w:sz w:val="28"/>
            <w:szCs w:val="28"/>
            <w:u w:val="none"/>
            <w:lang w:eastAsia="ru-RU"/>
          </w:rPr>
          <w:t>»</w:t>
        </w:r>
        <w:r w:rsidR="005C61A1">
          <w:rPr>
            <w:rStyle w:val="a3"/>
            <w:rFonts w:ascii="Times New Roman" w:eastAsia="Times New Roman" w:hAnsi="Times New Roman" w:cs="Times New Roman"/>
            <w:color w:val="auto"/>
            <w:sz w:val="28"/>
            <w:szCs w:val="28"/>
            <w:u w:val="none"/>
            <w:lang w:eastAsia="ru-RU"/>
          </w:rPr>
          <w:t xml:space="preserve"> города</w:t>
        </w:r>
      </w:hyperlink>
      <w:r w:rsidRPr="00505BCC">
        <w:rPr>
          <w:rFonts w:ascii="Times New Roman" w:hAnsi="Times New Roman" w:cs="Times New Roman"/>
          <w:sz w:val="28"/>
          <w:szCs w:val="28"/>
        </w:rPr>
        <w:t>, в том числе в е</w:t>
      </w:r>
      <w:r w:rsidR="00A97B84">
        <w:rPr>
          <w:rFonts w:ascii="Times New Roman" w:hAnsi="Times New Roman" w:cs="Times New Roman"/>
          <w:sz w:val="28"/>
          <w:szCs w:val="28"/>
        </w:rPr>
        <w:t>е</w:t>
      </w:r>
      <w:r w:rsidRPr="00505BCC">
        <w:rPr>
          <w:rFonts w:ascii="Times New Roman" w:hAnsi="Times New Roman" w:cs="Times New Roman"/>
          <w:sz w:val="28"/>
          <w:szCs w:val="28"/>
        </w:rPr>
        <w:t xml:space="preserve"> подразделениях, оказывающих первичную медико-санитарную помощь, существует кадровый дефицит.</w:t>
      </w:r>
    </w:p>
    <w:p w:rsidR="004442B8" w:rsidRDefault="004442B8" w:rsidP="00215711">
      <w:pPr>
        <w:pStyle w:val="a6"/>
        <w:ind w:firstLine="709"/>
        <w:jc w:val="both"/>
        <w:rPr>
          <w:rFonts w:ascii="Times New Roman" w:hAnsi="Times New Roman" w:cs="Times New Roman"/>
          <w:sz w:val="28"/>
          <w:szCs w:val="28"/>
        </w:rPr>
      </w:pPr>
      <w:r w:rsidRPr="00505BCC">
        <w:rPr>
          <w:rFonts w:ascii="Times New Roman" w:hAnsi="Times New Roman" w:cs="Times New Roman"/>
          <w:sz w:val="28"/>
          <w:szCs w:val="28"/>
        </w:rPr>
        <w:t>В городе</w:t>
      </w:r>
      <w:r w:rsidR="00D36EF4">
        <w:rPr>
          <w:rFonts w:ascii="Times New Roman" w:hAnsi="Times New Roman" w:cs="Times New Roman"/>
          <w:sz w:val="28"/>
          <w:szCs w:val="28"/>
        </w:rPr>
        <w:t xml:space="preserve"> </w:t>
      </w:r>
      <w:r w:rsidRPr="00505BCC">
        <w:rPr>
          <w:rFonts w:ascii="Times New Roman" w:hAnsi="Times New Roman" w:cs="Times New Roman"/>
          <w:sz w:val="28"/>
          <w:szCs w:val="28"/>
        </w:rPr>
        <w:t>необходимо продолжить работу по обеспечению доступности и качества медицинских профилактических услуг. Эффективная профилактика неинфекционных заболеваний и формирование здорового образа жизни населения города может быть обеспечена путем реализации популяционной стратегии профилактики неинфекционных заболеваний, включая информационно-просветительские мероприятия для населения города с использованием средств массовой информации.</w:t>
      </w:r>
    </w:p>
    <w:p w:rsidR="004442B8" w:rsidRDefault="004442B8" w:rsidP="00CC10FD">
      <w:pPr>
        <w:pStyle w:val="a6"/>
        <w:jc w:val="both"/>
        <w:rPr>
          <w:rFonts w:ascii="Times New Roman" w:hAnsi="Times New Roman" w:cs="Times New Roman"/>
          <w:sz w:val="28"/>
          <w:szCs w:val="28"/>
        </w:rPr>
      </w:pPr>
    </w:p>
    <w:p w:rsidR="004442B8" w:rsidRDefault="004442B8" w:rsidP="00CC10FD">
      <w:pPr>
        <w:pStyle w:val="a6"/>
        <w:jc w:val="both"/>
        <w:rPr>
          <w:rFonts w:ascii="Times New Roman" w:hAnsi="Times New Roman" w:cs="Times New Roman"/>
          <w:sz w:val="28"/>
          <w:szCs w:val="28"/>
        </w:rPr>
      </w:pPr>
    </w:p>
    <w:p w:rsidR="004442B8" w:rsidRDefault="004442B8" w:rsidP="00CC10FD">
      <w:pPr>
        <w:pStyle w:val="a6"/>
        <w:jc w:val="both"/>
        <w:rPr>
          <w:rFonts w:ascii="Times New Roman" w:hAnsi="Times New Roman" w:cs="Times New Roman"/>
          <w:sz w:val="28"/>
          <w:szCs w:val="28"/>
        </w:rPr>
      </w:pPr>
    </w:p>
    <w:p w:rsidR="00CC10FD" w:rsidRPr="00593CB1" w:rsidRDefault="00CC10FD" w:rsidP="00CC10FD">
      <w:pPr>
        <w:spacing w:after="0" w:line="240" w:lineRule="exact"/>
        <w:jc w:val="both"/>
        <w:outlineLvl w:val="0"/>
        <w:rPr>
          <w:rFonts w:ascii="Times New Roman" w:eastAsia="Times New Roman" w:hAnsi="Times New Roman" w:cs="Times New Roman"/>
          <w:sz w:val="28"/>
          <w:szCs w:val="28"/>
          <w:lang w:eastAsia="ru-RU"/>
        </w:rPr>
      </w:pPr>
      <w:r w:rsidRPr="00593CB1">
        <w:rPr>
          <w:rFonts w:ascii="Times New Roman" w:eastAsia="Times New Roman" w:hAnsi="Times New Roman" w:cs="Times New Roman"/>
          <w:sz w:val="28"/>
          <w:szCs w:val="28"/>
          <w:lang w:eastAsia="ru-RU"/>
        </w:rPr>
        <w:t>Первый заместитель главы</w:t>
      </w:r>
    </w:p>
    <w:p w:rsidR="00D36EF4" w:rsidRDefault="00CC10FD" w:rsidP="00D36EF4">
      <w:pPr>
        <w:spacing w:after="0" w:line="240" w:lineRule="exact"/>
        <w:jc w:val="both"/>
        <w:outlineLvl w:val="0"/>
        <w:rPr>
          <w:rFonts w:ascii="Times New Roman" w:eastAsia="Times New Roman" w:hAnsi="Times New Roman" w:cs="Times New Roman"/>
          <w:sz w:val="28"/>
          <w:szCs w:val="28"/>
          <w:lang w:eastAsia="ru-RU"/>
        </w:rPr>
      </w:pPr>
      <w:r w:rsidRPr="00593CB1">
        <w:rPr>
          <w:rFonts w:ascii="Times New Roman" w:eastAsia="Times New Roman" w:hAnsi="Times New Roman" w:cs="Times New Roman"/>
          <w:sz w:val="28"/>
          <w:szCs w:val="28"/>
          <w:lang w:eastAsia="ru-RU"/>
        </w:rPr>
        <w:t xml:space="preserve">администрации города Невинномысска       </w:t>
      </w:r>
      <w:r>
        <w:rPr>
          <w:rFonts w:ascii="Times New Roman" w:eastAsia="Times New Roman" w:hAnsi="Times New Roman" w:cs="Times New Roman"/>
          <w:sz w:val="28"/>
          <w:szCs w:val="28"/>
          <w:lang w:eastAsia="ru-RU"/>
        </w:rPr>
        <w:t xml:space="preserve">                            </w:t>
      </w:r>
      <w:r w:rsidRPr="00593C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93CB1">
        <w:rPr>
          <w:rFonts w:ascii="Times New Roman" w:eastAsia="Times New Roman" w:hAnsi="Times New Roman" w:cs="Times New Roman"/>
          <w:sz w:val="28"/>
          <w:szCs w:val="28"/>
          <w:lang w:eastAsia="ru-RU"/>
        </w:rPr>
        <w:t xml:space="preserve"> В.Э. Соколюк</w:t>
      </w:r>
    </w:p>
    <w:p w:rsidR="00063CD4" w:rsidRDefault="00063CD4" w:rsidP="00CC10FD">
      <w:pPr>
        <w:spacing w:after="0" w:line="240" w:lineRule="exact"/>
        <w:jc w:val="both"/>
        <w:rPr>
          <w:rFonts w:ascii="Times New Roman" w:hAnsi="Times New Roman" w:cs="Times New Roman"/>
          <w:sz w:val="28"/>
          <w:szCs w:val="28"/>
        </w:rPr>
        <w:sectPr w:rsidR="00063CD4" w:rsidSect="001251BD">
          <w:headerReference w:type="default" r:id="rId17"/>
          <w:pgSz w:w="11906" w:h="16838"/>
          <w:pgMar w:top="709" w:right="567" w:bottom="1134" w:left="1985" w:header="709" w:footer="709" w:gutter="0"/>
          <w:pgNumType w:start="1"/>
          <w:cols w:space="708"/>
          <w:titlePg/>
          <w:docGrid w:linePitch="360"/>
        </w:sectPr>
      </w:pPr>
      <w:bookmarkStart w:id="3" w:name="_GoBack"/>
      <w:bookmarkEnd w:id="3"/>
    </w:p>
    <w:p w:rsidR="00063CD4" w:rsidRPr="00063CD4" w:rsidRDefault="00063CD4" w:rsidP="00063CD4">
      <w:pPr>
        <w:widowControl w:val="0"/>
        <w:autoSpaceDE w:val="0"/>
        <w:autoSpaceDN w:val="0"/>
        <w:adjustRightInd w:val="0"/>
        <w:spacing w:after="0" w:line="240" w:lineRule="exact"/>
        <w:ind w:left="8494"/>
        <w:jc w:val="center"/>
        <w:outlineLvl w:val="0"/>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lastRenderedPageBreak/>
        <w:t>Приложение 1 к программе</w:t>
      </w:r>
    </w:p>
    <w:p w:rsidR="00063CD4" w:rsidRPr="00063CD4" w:rsidRDefault="00063CD4" w:rsidP="00063CD4">
      <w:pPr>
        <w:widowControl w:val="0"/>
        <w:tabs>
          <w:tab w:val="left" w:pos="8820"/>
        </w:tabs>
        <w:autoSpaceDE w:val="0"/>
        <w:autoSpaceDN w:val="0"/>
        <w:adjustRightInd w:val="0"/>
        <w:spacing w:after="0" w:line="240" w:lineRule="exact"/>
        <w:ind w:left="8494"/>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«Укрепление общественного здоровья</w:t>
      </w:r>
    </w:p>
    <w:p w:rsidR="00063CD4" w:rsidRPr="00063CD4" w:rsidRDefault="00063CD4" w:rsidP="00063CD4">
      <w:pPr>
        <w:widowControl w:val="0"/>
        <w:tabs>
          <w:tab w:val="left" w:pos="8820"/>
        </w:tabs>
        <w:autoSpaceDE w:val="0"/>
        <w:autoSpaceDN w:val="0"/>
        <w:adjustRightInd w:val="0"/>
        <w:spacing w:after="0" w:line="240" w:lineRule="exact"/>
        <w:ind w:left="8494"/>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на территории города  Невинномысска»</w:t>
      </w:r>
    </w:p>
    <w:p w:rsidR="00063CD4" w:rsidRPr="00063CD4" w:rsidRDefault="00063CD4" w:rsidP="00063CD4">
      <w:pPr>
        <w:widowControl w:val="0"/>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СВЕДЕНИЯ</w:t>
      </w:r>
    </w:p>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о целевых индикаторах и показателях решения задач программы «Укрепление общественного здоровья</w:t>
      </w:r>
    </w:p>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на территории города Невинномысска» и их значениях</w:t>
      </w:r>
    </w:p>
    <w:p w:rsidR="00063CD4" w:rsidRPr="00063CD4" w:rsidRDefault="00063CD4" w:rsidP="00063CD4">
      <w:pPr>
        <w:widowControl w:val="0"/>
        <w:autoSpaceDE w:val="0"/>
        <w:autoSpaceDN w:val="0"/>
        <w:adjustRightInd w:val="0"/>
        <w:spacing w:after="0" w:line="240" w:lineRule="exact"/>
        <w:ind w:left="-360"/>
        <w:jc w:val="center"/>
        <w:outlineLvl w:val="0"/>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4961"/>
        <w:gridCol w:w="1311"/>
        <w:gridCol w:w="1276"/>
        <w:gridCol w:w="1134"/>
        <w:gridCol w:w="992"/>
        <w:gridCol w:w="1134"/>
        <w:gridCol w:w="993"/>
        <w:gridCol w:w="1134"/>
        <w:gridCol w:w="992"/>
        <w:gridCol w:w="957"/>
      </w:tblGrid>
      <w:tr w:rsidR="00063CD4" w:rsidRPr="00063CD4" w:rsidTr="0087057A">
        <w:tc>
          <w:tcPr>
            <w:tcW w:w="390" w:type="dxa"/>
            <w:vMerge w:val="restart"/>
            <w:tcBorders>
              <w:bottom w:val="nil"/>
            </w:tcBorders>
            <w:vAlign w:val="center"/>
          </w:tcPr>
          <w:p w:rsidR="00063CD4" w:rsidRPr="00063CD4" w:rsidRDefault="00063CD4" w:rsidP="00063CD4">
            <w:pPr>
              <w:widowControl w:val="0"/>
              <w:autoSpaceDE w:val="0"/>
              <w:autoSpaceDN w:val="0"/>
              <w:adjustRightInd w:val="0"/>
              <w:spacing w:after="0" w:line="240" w:lineRule="auto"/>
              <w:ind w:left="-144" w:right="-108"/>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 </w:t>
            </w:r>
            <w:proofErr w:type="gramStart"/>
            <w:r w:rsidRPr="00063CD4">
              <w:rPr>
                <w:rFonts w:ascii="Times New Roman" w:eastAsia="Times New Roman" w:hAnsi="Times New Roman" w:cs="Times New Roman"/>
                <w:sz w:val="20"/>
                <w:szCs w:val="20"/>
                <w:lang w:eastAsia="ru-RU"/>
              </w:rPr>
              <w:t>п</w:t>
            </w:r>
            <w:proofErr w:type="gramEnd"/>
            <w:r w:rsidRPr="00063CD4">
              <w:rPr>
                <w:rFonts w:ascii="Times New Roman" w:eastAsia="Times New Roman" w:hAnsi="Times New Roman" w:cs="Times New Roman"/>
                <w:sz w:val="20"/>
                <w:szCs w:val="20"/>
                <w:lang w:eastAsia="ru-RU"/>
              </w:rPr>
              <w:t>/п</w:t>
            </w:r>
          </w:p>
        </w:tc>
        <w:tc>
          <w:tcPr>
            <w:tcW w:w="4961" w:type="dxa"/>
            <w:vMerge w:val="restart"/>
            <w:tcBorders>
              <w:bottom w:val="nil"/>
            </w:tcBorders>
            <w:vAlign w:val="center"/>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Наименование целевого индикатора и показателя решения задачи программы</w:t>
            </w:r>
          </w:p>
        </w:tc>
        <w:tc>
          <w:tcPr>
            <w:tcW w:w="1311" w:type="dxa"/>
            <w:vMerge w:val="restart"/>
            <w:tcBorders>
              <w:bottom w:val="nil"/>
            </w:tcBorders>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Единица </w:t>
            </w:r>
          </w:p>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измерения</w:t>
            </w:r>
          </w:p>
        </w:tc>
        <w:tc>
          <w:tcPr>
            <w:tcW w:w="8612" w:type="dxa"/>
            <w:gridSpan w:val="8"/>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Значение целевого индикатора и показателя решения задачи программы по годам</w:t>
            </w:r>
          </w:p>
        </w:tc>
      </w:tr>
      <w:tr w:rsidR="00063CD4" w:rsidRPr="00063CD4" w:rsidTr="0087057A">
        <w:tc>
          <w:tcPr>
            <w:tcW w:w="390" w:type="dxa"/>
            <w:vMerge/>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c>
          <w:tcPr>
            <w:tcW w:w="4961" w:type="dxa"/>
            <w:vMerge/>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c>
          <w:tcPr>
            <w:tcW w:w="1311" w:type="dxa"/>
            <w:vMerge/>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c>
          <w:tcPr>
            <w:tcW w:w="1276"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2017</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2018</w:t>
            </w:r>
          </w:p>
        </w:tc>
        <w:tc>
          <w:tcPr>
            <w:tcW w:w="992"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2019</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993"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2021</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2022</w:t>
            </w:r>
          </w:p>
        </w:tc>
        <w:tc>
          <w:tcPr>
            <w:tcW w:w="992"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2023</w:t>
            </w:r>
          </w:p>
        </w:tc>
        <w:tc>
          <w:tcPr>
            <w:tcW w:w="957"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w:t>
            </w:r>
          </w:p>
        </w:tc>
        <w:tc>
          <w:tcPr>
            <w:tcW w:w="4961"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w:t>
            </w:r>
          </w:p>
        </w:tc>
        <w:tc>
          <w:tcPr>
            <w:tcW w:w="1311"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w:t>
            </w:r>
          </w:p>
        </w:tc>
        <w:tc>
          <w:tcPr>
            <w:tcW w:w="1276"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w:t>
            </w:r>
          </w:p>
        </w:tc>
        <w:tc>
          <w:tcPr>
            <w:tcW w:w="992"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w:t>
            </w:r>
          </w:p>
        </w:tc>
        <w:tc>
          <w:tcPr>
            <w:tcW w:w="993"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w:t>
            </w:r>
          </w:p>
        </w:tc>
        <w:tc>
          <w:tcPr>
            <w:tcW w:w="1134"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w:t>
            </w:r>
          </w:p>
        </w:tc>
        <w:tc>
          <w:tcPr>
            <w:tcW w:w="992"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10</w:t>
            </w:r>
          </w:p>
        </w:tc>
        <w:tc>
          <w:tcPr>
            <w:tcW w:w="957" w:type="dxa"/>
            <w:vAlign w:val="center"/>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11</w:t>
            </w:r>
          </w:p>
        </w:tc>
      </w:tr>
      <w:tr w:rsidR="00063CD4" w:rsidRPr="00063CD4" w:rsidTr="0087057A">
        <w:tc>
          <w:tcPr>
            <w:tcW w:w="15274" w:type="dxa"/>
            <w:gridSpan w:val="11"/>
          </w:tcPr>
          <w:p w:rsidR="00063CD4" w:rsidRPr="00063CD4" w:rsidRDefault="00063CD4" w:rsidP="00063CD4">
            <w:pPr>
              <w:widowControl w:val="0"/>
              <w:autoSpaceDE w:val="0"/>
              <w:autoSpaceDN w:val="0"/>
              <w:adjustRightInd w:val="0"/>
              <w:spacing w:after="0" w:line="240" w:lineRule="auto"/>
              <w:ind w:right="-108"/>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Цель «Снижение смертности мужчин в возрасте 16 – 59 лет до 417,0 случая на 100 тыс. населения города Невинномысска и смертности женщин в возрасте 16 – 54 лет до 131,0 случая на 100 тыс. населения к 2024 году»</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w:t>
            </w:r>
          </w:p>
        </w:tc>
        <w:tc>
          <w:tcPr>
            <w:tcW w:w="4961"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Смертность мужчин в возрасте 16 – 59 лет на 100 тыс. населения города Невинномысска </w:t>
            </w:r>
          </w:p>
        </w:tc>
        <w:tc>
          <w:tcPr>
            <w:tcW w:w="1311"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случаев</w:t>
            </w:r>
          </w:p>
        </w:tc>
        <w:tc>
          <w:tcPr>
            <w:tcW w:w="1276"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532,9</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524,9</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520,6</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508,9</w:t>
            </w:r>
          </w:p>
        </w:tc>
        <w:tc>
          <w:tcPr>
            <w:tcW w:w="99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482,2</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459,4</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439,8</w:t>
            </w:r>
          </w:p>
        </w:tc>
        <w:tc>
          <w:tcPr>
            <w:tcW w:w="957" w:type="dxa"/>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417,0</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w:t>
            </w:r>
          </w:p>
        </w:tc>
        <w:tc>
          <w:tcPr>
            <w:tcW w:w="4961"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Смертность женщин в возрасте 16 – 54 лет на 100 тыс. населения города Невинномысска </w:t>
            </w:r>
          </w:p>
        </w:tc>
        <w:tc>
          <w:tcPr>
            <w:tcW w:w="1311"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случаев</w:t>
            </w:r>
          </w:p>
        </w:tc>
        <w:tc>
          <w:tcPr>
            <w:tcW w:w="1276"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171,5</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164,4</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160,8</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155,7</w:t>
            </w:r>
          </w:p>
        </w:tc>
        <w:tc>
          <w:tcPr>
            <w:tcW w:w="99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145,7</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136,6</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133,8</w:t>
            </w:r>
          </w:p>
        </w:tc>
        <w:tc>
          <w:tcPr>
            <w:tcW w:w="957" w:type="dxa"/>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131,0</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w:t>
            </w:r>
          </w:p>
        </w:tc>
        <w:tc>
          <w:tcPr>
            <w:tcW w:w="4961"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Смертность населения города Невинномысска от инфаркта миокарда на 100 тыс. населения. </w:t>
            </w:r>
          </w:p>
        </w:tc>
        <w:tc>
          <w:tcPr>
            <w:tcW w:w="1311"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случаев</w:t>
            </w:r>
          </w:p>
        </w:tc>
        <w:tc>
          <w:tcPr>
            <w:tcW w:w="1276"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12,8</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22,9</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21,9</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20,4</w:t>
            </w:r>
          </w:p>
        </w:tc>
        <w:tc>
          <w:tcPr>
            <w:tcW w:w="99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18,9</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17,4</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16,9</w:t>
            </w:r>
          </w:p>
        </w:tc>
        <w:tc>
          <w:tcPr>
            <w:tcW w:w="957" w:type="dxa"/>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16,8</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w:t>
            </w:r>
          </w:p>
        </w:tc>
        <w:tc>
          <w:tcPr>
            <w:tcW w:w="4961"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Смертность населения города Невинномысска от острого нарушения мозгового кровообращения на 100 тыс. населения</w:t>
            </w:r>
          </w:p>
        </w:tc>
        <w:tc>
          <w:tcPr>
            <w:tcW w:w="1311"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случаев</w:t>
            </w:r>
          </w:p>
        </w:tc>
        <w:tc>
          <w:tcPr>
            <w:tcW w:w="1276"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52,6</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57,8</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55,8</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54,4</w:t>
            </w:r>
          </w:p>
        </w:tc>
        <w:tc>
          <w:tcPr>
            <w:tcW w:w="99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53,1</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52,8</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51,5</w:t>
            </w:r>
          </w:p>
        </w:tc>
        <w:tc>
          <w:tcPr>
            <w:tcW w:w="957" w:type="dxa"/>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50,0</w:t>
            </w:r>
          </w:p>
        </w:tc>
      </w:tr>
      <w:tr w:rsidR="00063CD4" w:rsidRPr="00063CD4" w:rsidTr="0087057A">
        <w:tc>
          <w:tcPr>
            <w:tcW w:w="390" w:type="dxa"/>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w:t>
            </w:r>
          </w:p>
        </w:tc>
        <w:tc>
          <w:tcPr>
            <w:tcW w:w="4961"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Распространенность потребления табака среди населения города Невинномысска</w:t>
            </w:r>
          </w:p>
        </w:tc>
        <w:tc>
          <w:tcPr>
            <w:tcW w:w="1311"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процентов</w:t>
            </w:r>
          </w:p>
        </w:tc>
        <w:tc>
          <w:tcPr>
            <w:tcW w:w="1276"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31,0</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30,0</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29,0</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28,5</w:t>
            </w:r>
          </w:p>
        </w:tc>
        <w:tc>
          <w:tcPr>
            <w:tcW w:w="99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28,0</w:t>
            </w:r>
          </w:p>
        </w:tc>
        <w:tc>
          <w:tcPr>
            <w:tcW w:w="1134"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27,5</w:t>
            </w:r>
          </w:p>
        </w:tc>
        <w:tc>
          <w:tcPr>
            <w:tcW w:w="99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27,0</w:t>
            </w:r>
          </w:p>
        </w:tc>
        <w:tc>
          <w:tcPr>
            <w:tcW w:w="957" w:type="dxa"/>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26,5</w:t>
            </w:r>
          </w:p>
        </w:tc>
      </w:tr>
      <w:tr w:rsidR="00063CD4" w:rsidRPr="00063CD4" w:rsidTr="0087057A">
        <w:tc>
          <w:tcPr>
            <w:tcW w:w="390" w:type="dxa"/>
            <w:tcBorders>
              <w:bottom w:val="single" w:sz="4" w:space="0" w:color="auto"/>
            </w:tcBorders>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w:t>
            </w:r>
          </w:p>
        </w:tc>
        <w:tc>
          <w:tcPr>
            <w:tcW w:w="4961"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Розничные продажи алкогольной продукции на душу населения города Невинномысска</w:t>
            </w:r>
          </w:p>
        </w:tc>
        <w:tc>
          <w:tcPr>
            <w:tcW w:w="1311"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литров чистого 100-процентного спирта</w:t>
            </w:r>
          </w:p>
        </w:tc>
        <w:tc>
          <w:tcPr>
            <w:tcW w:w="1276"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4,7</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2,71</w:t>
            </w:r>
          </w:p>
        </w:tc>
        <w:tc>
          <w:tcPr>
            <w:tcW w:w="992"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4,5</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4,5</w:t>
            </w:r>
          </w:p>
        </w:tc>
        <w:tc>
          <w:tcPr>
            <w:tcW w:w="993"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4,4</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4,4</w:t>
            </w:r>
          </w:p>
        </w:tc>
        <w:tc>
          <w:tcPr>
            <w:tcW w:w="992"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4,3</w:t>
            </w:r>
          </w:p>
        </w:tc>
        <w:tc>
          <w:tcPr>
            <w:tcW w:w="957" w:type="dxa"/>
            <w:tcBorders>
              <w:bottom w:val="single" w:sz="4" w:space="0" w:color="auto"/>
            </w:tcBorders>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4,3</w:t>
            </w:r>
          </w:p>
        </w:tc>
      </w:tr>
      <w:tr w:rsidR="00063CD4" w:rsidRPr="00063CD4" w:rsidTr="0087057A">
        <w:tc>
          <w:tcPr>
            <w:tcW w:w="390" w:type="dxa"/>
            <w:tcBorders>
              <w:bottom w:val="single" w:sz="4" w:space="0" w:color="auto"/>
            </w:tcBorders>
            <w:vAlign w:val="center"/>
          </w:tcPr>
          <w:p w:rsidR="00063CD4" w:rsidRPr="00063CD4" w:rsidRDefault="00063CD4" w:rsidP="00063CD4">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w:t>
            </w:r>
          </w:p>
        </w:tc>
        <w:tc>
          <w:tcPr>
            <w:tcW w:w="4961"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Охват профилактическими осмотрами населения в городе Невинномысске</w:t>
            </w:r>
          </w:p>
        </w:tc>
        <w:tc>
          <w:tcPr>
            <w:tcW w:w="1311"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процентов</w:t>
            </w:r>
          </w:p>
        </w:tc>
        <w:tc>
          <w:tcPr>
            <w:tcW w:w="1276"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45,0</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50,0</w:t>
            </w:r>
          </w:p>
        </w:tc>
        <w:tc>
          <w:tcPr>
            <w:tcW w:w="992"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60,0</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70,0</w:t>
            </w:r>
          </w:p>
        </w:tc>
        <w:tc>
          <w:tcPr>
            <w:tcW w:w="993"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80,0</w:t>
            </w:r>
          </w:p>
        </w:tc>
        <w:tc>
          <w:tcPr>
            <w:tcW w:w="1134"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85,0</w:t>
            </w:r>
          </w:p>
        </w:tc>
        <w:tc>
          <w:tcPr>
            <w:tcW w:w="992" w:type="dxa"/>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85,5</w:t>
            </w:r>
          </w:p>
        </w:tc>
        <w:tc>
          <w:tcPr>
            <w:tcW w:w="957" w:type="dxa"/>
            <w:tcBorders>
              <w:bottom w:val="single" w:sz="4" w:space="0" w:color="auto"/>
            </w:tcBorders>
          </w:tcPr>
          <w:p w:rsidR="00063CD4" w:rsidRPr="00063CD4" w:rsidRDefault="00063CD4" w:rsidP="00063C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90,0</w:t>
            </w:r>
          </w:p>
        </w:tc>
      </w:tr>
    </w:tbl>
    <w:p w:rsidR="00063CD4" w:rsidRDefault="00063CD4" w:rsidP="00CC10FD">
      <w:pPr>
        <w:spacing w:after="0" w:line="240" w:lineRule="exact"/>
        <w:jc w:val="both"/>
        <w:rPr>
          <w:rFonts w:ascii="Times New Roman" w:hAnsi="Times New Roman" w:cs="Times New Roman"/>
          <w:sz w:val="28"/>
          <w:szCs w:val="28"/>
        </w:rPr>
        <w:sectPr w:rsidR="00063CD4" w:rsidSect="006B36A8">
          <w:headerReference w:type="default" r:id="rId18"/>
          <w:pgSz w:w="16838" w:h="11906" w:orient="landscape"/>
          <w:pgMar w:top="851" w:right="395" w:bottom="851" w:left="1134" w:header="709" w:footer="709" w:gutter="0"/>
          <w:cols w:space="708"/>
          <w:titlePg/>
          <w:docGrid w:linePitch="360"/>
        </w:sectPr>
      </w:pPr>
    </w:p>
    <w:p w:rsidR="00063CD4" w:rsidRPr="00063CD4" w:rsidRDefault="00063CD4" w:rsidP="00063CD4">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lastRenderedPageBreak/>
        <w:t>Приложение 2 к программе</w:t>
      </w:r>
    </w:p>
    <w:p w:rsidR="00063CD4" w:rsidRPr="00063CD4" w:rsidRDefault="00063CD4" w:rsidP="00063CD4">
      <w:pPr>
        <w:widowControl w:val="0"/>
        <w:tabs>
          <w:tab w:val="left" w:pos="8820"/>
        </w:tabs>
        <w:autoSpaceDE w:val="0"/>
        <w:autoSpaceDN w:val="0"/>
        <w:adjustRightInd w:val="0"/>
        <w:spacing w:after="0" w:line="240" w:lineRule="exact"/>
        <w:ind w:left="8494"/>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«Укрепление общественного здоровья</w:t>
      </w:r>
    </w:p>
    <w:p w:rsidR="00063CD4" w:rsidRPr="00063CD4" w:rsidRDefault="00063CD4" w:rsidP="00063CD4">
      <w:pPr>
        <w:widowControl w:val="0"/>
        <w:tabs>
          <w:tab w:val="left" w:pos="8820"/>
        </w:tabs>
        <w:autoSpaceDE w:val="0"/>
        <w:autoSpaceDN w:val="0"/>
        <w:adjustRightInd w:val="0"/>
        <w:spacing w:after="0" w:line="240" w:lineRule="exact"/>
        <w:ind w:left="8494"/>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на территории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599"/>
      <w:bookmarkEnd w:id="4"/>
      <w:r w:rsidRPr="00063CD4">
        <w:rPr>
          <w:rFonts w:ascii="Times New Roman" w:eastAsia="Times New Roman" w:hAnsi="Times New Roman" w:cs="Times New Roman"/>
          <w:sz w:val="28"/>
          <w:szCs w:val="28"/>
          <w:lang w:eastAsia="ru-RU"/>
        </w:rPr>
        <w:t>ПЕРЕЧЕНЬ</w:t>
      </w:r>
    </w:p>
    <w:p w:rsidR="00063CD4" w:rsidRPr="00063CD4" w:rsidRDefault="00063CD4" w:rsidP="00063CD4">
      <w:pPr>
        <w:widowControl w:val="0"/>
        <w:tabs>
          <w:tab w:val="left" w:pos="8820"/>
        </w:tabs>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основных мероприятий программы</w:t>
      </w:r>
    </w:p>
    <w:p w:rsidR="00063CD4" w:rsidRPr="00063CD4" w:rsidRDefault="00063CD4" w:rsidP="00063CD4">
      <w:pPr>
        <w:widowControl w:val="0"/>
        <w:tabs>
          <w:tab w:val="left" w:pos="8820"/>
        </w:tabs>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63CD4">
        <w:rPr>
          <w:rFonts w:ascii="Times New Roman" w:eastAsia="Times New Roman" w:hAnsi="Times New Roman" w:cs="Times New Roman"/>
          <w:sz w:val="28"/>
          <w:szCs w:val="28"/>
          <w:lang w:eastAsia="ru-RU"/>
        </w:rPr>
        <w:t>«Укрепление общественного здоровья на территории города Невинномысска»</w:t>
      </w:r>
    </w:p>
    <w:p w:rsidR="00063CD4" w:rsidRPr="00063CD4" w:rsidRDefault="00063CD4" w:rsidP="00063C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63CD4" w:rsidRPr="00063CD4" w:rsidRDefault="00063CD4" w:rsidP="00063C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2532"/>
        <w:gridCol w:w="1579"/>
        <w:gridCol w:w="1719"/>
        <w:gridCol w:w="3525"/>
      </w:tblGrid>
      <w:tr w:rsidR="00063CD4" w:rsidRPr="00063CD4" w:rsidTr="0087057A">
        <w:tc>
          <w:tcPr>
            <w:tcW w:w="709" w:type="dxa"/>
            <w:vMerge w:val="restart"/>
            <w:tcBorders>
              <w:bottom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w:t>
            </w:r>
          </w:p>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063CD4">
              <w:rPr>
                <w:rFonts w:ascii="Times New Roman" w:eastAsia="Times New Roman" w:hAnsi="Times New Roman" w:cs="Times New Roman"/>
                <w:sz w:val="20"/>
                <w:szCs w:val="20"/>
                <w:lang w:eastAsia="ru-RU"/>
              </w:rPr>
              <w:t>п</w:t>
            </w:r>
            <w:proofErr w:type="gramEnd"/>
            <w:r w:rsidRPr="00063CD4">
              <w:rPr>
                <w:rFonts w:ascii="Times New Roman" w:eastAsia="Times New Roman" w:hAnsi="Times New Roman" w:cs="Times New Roman"/>
                <w:sz w:val="20"/>
                <w:szCs w:val="20"/>
                <w:lang w:eastAsia="ru-RU"/>
              </w:rPr>
              <w:t>/п</w:t>
            </w:r>
          </w:p>
        </w:tc>
        <w:tc>
          <w:tcPr>
            <w:tcW w:w="4253" w:type="dxa"/>
            <w:vMerge w:val="restart"/>
            <w:tcBorders>
              <w:bottom w:val="single" w:sz="4" w:space="0" w:color="auto"/>
            </w:tcBorders>
          </w:tcPr>
          <w:p w:rsidR="00063CD4" w:rsidRPr="00063CD4" w:rsidRDefault="00063CD4" w:rsidP="00063CD4">
            <w:pPr>
              <w:widowControl w:val="0"/>
              <w:autoSpaceDE w:val="0"/>
              <w:autoSpaceDN w:val="0"/>
              <w:adjustRightInd w:val="0"/>
              <w:spacing w:after="0" w:line="240" w:lineRule="auto"/>
              <w:ind w:left="-150" w:right="-121"/>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Наименование основного мероприятия программы, мероприятия</w:t>
            </w:r>
          </w:p>
        </w:tc>
        <w:tc>
          <w:tcPr>
            <w:tcW w:w="2532" w:type="dxa"/>
            <w:vMerge w:val="restart"/>
            <w:tcBorders>
              <w:bottom w:val="single" w:sz="4" w:space="0" w:color="auto"/>
            </w:tcBorders>
          </w:tcPr>
          <w:p w:rsidR="00063CD4" w:rsidRPr="00063CD4" w:rsidRDefault="00063CD4" w:rsidP="00063CD4">
            <w:pPr>
              <w:widowControl w:val="0"/>
              <w:autoSpaceDE w:val="0"/>
              <w:autoSpaceDN w:val="0"/>
              <w:adjustRightInd w:val="0"/>
              <w:spacing w:after="0" w:line="240" w:lineRule="auto"/>
              <w:ind w:left="-150" w:right="-121"/>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Ответственный исполнитель</w:t>
            </w:r>
          </w:p>
        </w:tc>
        <w:tc>
          <w:tcPr>
            <w:tcW w:w="3298" w:type="dxa"/>
            <w:gridSpan w:val="2"/>
            <w:tcBorders>
              <w:bottom w:val="single" w:sz="4" w:space="0" w:color="auto"/>
            </w:tcBorders>
          </w:tcPr>
          <w:p w:rsidR="00063CD4" w:rsidRPr="00063CD4" w:rsidRDefault="00063CD4" w:rsidP="00063CD4">
            <w:pPr>
              <w:widowControl w:val="0"/>
              <w:autoSpaceDE w:val="0"/>
              <w:autoSpaceDN w:val="0"/>
              <w:adjustRightInd w:val="0"/>
              <w:spacing w:after="0" w:line="240" w:lineRule="auto"/>
              <w:ind w:left="-150" w:right="-121"/>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Срок</w:t>
            </w:r>
          </w:p>
        </w:tc>
        <w:tc>
          <w:tcPr>
            <w:tcW w:w="3525" w:type="dxa"/>
            <w:vMerge w:val="restart"/>
            <w:tcBorders>
              <w:bottom w:val="single" w:sz="4" w:space="0" w:color="auto"/>
            </w:tcBorders>
          </w:tcPr>
          <w:p w:rsidR="00063CD4" w:rsidRPr="00063CD4" w:rsidRDefault="00063CD4" w:rsidP="00063CD4">
            <w:pPr>
              <w:widowControl w:val="0"/>
              <w:autoSpaceDE w:val="0"/>
              <w:autoSpaceDN w:val="0"/>
              <w:adjustRightInd w:val="0"/>
              <w:spacing w:after="0" w:line="240" w:lineRule="auto"/>
              <w:ind w:left="-150" w:right="-121"/>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Ожидаемый непосредственный результат, в том числе (краткое описание)</w:t>
            </w:r>
          </w:p>
        </w:tc>
      </w:tr>
      <w:tr w:rsidR="00063CD4" w:rsidRPr="00063CD4" w:rsidTr="0087057A">
        <w:trPr>
          <w:trHeight w:val="477"/>
        </w:trPr>
        <w:tc>
          <w:tcPr>
            <w:tcW w:w="709" w:type="dxa"/>
            <w:vMerge/>
            <w:tcBorders>
              <w:top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vMerge/>
            <w:tcBorders>
              <w:top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32" w:type="dxa"/>
            <w:vMerge/>
            <w:tcBorders>
              <w:top w:val="single" w:sz="4" w:space="0" w:color="auto"/>
            </w:tcBorders>
          </w:tcPr>
          <w:p w:rsidR="00063CD4" w:rsidRPr="00063CD4" w:rsidRDefault="00063CD4" w:rsidP="00063C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79" w:type="dxa"/>
            <w:tcBorders>
              <w:top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начала реализации</w:t>
            </w:r>
          </w:p>
        </w:tc>
        <w:tc>
          <w:tcPr>
            <w:tcW w:w="1719" w:type="dxa"/>
            <w:tcBorders>
              <w:top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окончания</w:t>
            </w:r>
          </w:p>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реализации</w:t>
            </w:r>
          </w:p>
        </w:tc>
        <w:tc>
          <w:tcPr>
            <w:tcW w:w="3525" w:type="dxa"/>
            <w:vMerge/>
            <w:tcBorders>
              <w:top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063CD4" w:rsidRPr="00063CD4" w:rsidSect="00063CD4">
          <w:headerReference w:type="default" r:id="rId19"/>
          <w:headerReference w:type="first" r:id="rId20"/>
          <w:pgSz w:w="16838" w:h="11906" w:orient="landscape"/>
          <w:pgMar w:top="1985" w:right="1418" w:bottom="567" w:left="1134" w:header="709" w:footer="709" w:gutter="0"/>
          <w:pgNumType w:start="1"/>
          <w:cols w:space="708"/>
          <w:titlePg/>
          <w:docGrid w:linePitch="360"/>
        </w:sect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3"/>
        <w:gridCol w:w="2532"/>
        <w:gridCol w:w="1579"/>
        <w:gridCol w:w="1719"/>
        <w:gridCol w:w="3525"/>
      </w:tblGrid>
      <w:tr w:rsidR="00063CD4" w:rsidRPr="00063CD4" w:rsidTr="0087057A">
        <w:trPr>
          <w:trHeight w:val="268"/>
          <w:tblHeader/>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1</w:t>
            </w:r>
          </w:p>
        </w:tc>
        <w:tc>
          <w:tcPr>
            <w:tcW w:w="4253"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w:t>
            </w:r>
          </w:p>
        </w:tc>
        <w:tc>
          <w:tcPr>
            <w:tcW w:w="2532"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w:t>
            </w:r>
          </w:p>
        </w:tc>
        <w:tc>
          <w:tcPr>
            <w:tcW w:w="3525"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w:t>
            </w:r>
          </w:p>
        </w:tc>
      </w:tr>
      <w:tr w:rsidR="00063CD4" w:rsidRPr="00063CD4" w:rsidTr="0087057A">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Внедрение программы «Нулевой травматизм» в организациях города Невинномысска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 xml:space="preserve">комитет по труду и социальной поддержке населения администрации города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pacing w:val="-4"/>
                <w:sz w:val="20"/>
                <w:szCs w:val="20"/>
                <w:lang w:eastAsia="ru-RU"/>
              </w:rPr>
              <w:t xml:space="preserve">обеспечение безопасности и здоровья работников на рабочем месте, </w:t>
            </w:r>
            <w:r w:rsidRPr="00063CD4">
              <w:rPr>
                <w:rFonts w:ascii="Times New Roman" w:eastAsia="Times New Roman" w:hAnsi="Times New Roman" w:cs="Times New Roman"/>
                <w:sz w:val="20"/>
                <w:szCs w:val="20"/>
                <w:lang w:eastAsia="ru-RU"/>
              </w:rPr>
              <w:t xml:space="preserve"> предотвращение несчастных случаев на производстве, снижение уровня смертности</w:t>
            </w:r>
          </w:p>
        </w:tc>
      </w:tr>
      <w:tr w:rsidR="00063CD4" w:rsidRPr="00063CD4" w:rsidTr="0087057A">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информационной работы, направленной на снижение уровня производственного травматизма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 xml:space="preserve">комитет по труду и социальной поддержке населения администрации города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pacing w:val="-4"/>
                <w:sz w:val="20"/>
                <w:szCs w:val="20"/>
                <w:lang w:eastAsia="ru-RU"/>
              </w:rPr>
            </w:pPr>
          </w:p>
        </w:tc>
      </w:tr>
      <w:tr w:rsidR="00063CD4" w:rsidRPr="00063CD4" w:rsidTr="0087057A">
        <w:trPr>
          <w:trHeight w:val="1662"/>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мероприятий, направленных на профилактику ВИЧ/СПИД на рабочих местах и недопущение дискриминации и стигматизации в отношении работников, живущим с данными диагнозами</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 xml:space="preserve">комитет по труду и социальной поддержке населения администрации города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снижение уровня распространения заболеваемости, снижение смертности граждан трудоспособного возраста</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4.</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работы клубов физкультурно-оздоровительной направленности для особых детей, инвалидов и пенсионеров в рамках реализации проекта «Открой новый мир»:</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клуб «Здравствуй» - проведение занятий в </w:t>
            </w:r>
            <w:r w:rsidRPr="00063CD4">
              <w:rPr>
                <w:rFonts w:ascii="Times New Roman" w:eastAsia="Times New Roman" w:hAnsi="Times New Roman" w:cs="Times New Roman"/>
                <w:sz w:val="20"/>
                <w:szCs w:val="20"/>
                <w:lang w:eastAsia="ru-RU"/>
              </w:rPr>
              <w:lastRenderedPageBreak/>
              <w:t>тренажерном зале для инвалидов и граждан пожилого возраста;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клуб «Старт» - проведение занятий в детском тренажерном зале для детей-инвалидов;</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клуб «Мир йоги» - специальный курс </w:t>
            </w:r>
            <w:proofErr w:type="spellStart"/>
            <w:r w:rsidRPr="00063CD4">
              <w:rPr>
                <w:rFonts w:ascii="Times New Roman" w:eastAsia="Times New Roman" w:hAnsi="Times New Roman" w:cs="Times New Roman"/>
                <w:sz w:val="20"/>
                <w:szCs w:val="20"/>
                <w:lang w:eastAsia="ru-RU"/>
              </w:rPr>
              <w:t>йогатерапии</w:t>
            </w:r>
            <w:proofErr w:type="spellEnd"/>
            <w:r w:rsidRPr="00063CD4">
              <w:rPr>
                <w:rFonts w:ascii="Times New Roman" w:eastAsia="Times New Roman" w:hAnsi="Times New Roman" w:cs="Times New Roman"/>
                <w:sz w:val="20"/>
                <w:szCs w:val="20"/>
                <w:lang w:eastAsia="ru-RU"/>
              </w:rPr>
              <w:t xml:space="preserve">, позволяющий открыть для себя йогу под руководством преподавателя-волонтера;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клуб «Восточного танца» - обучение  элементам восточного танца при оптимальной физической нагрузке под руководством преподавателя-волонтера;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клуб  «Сам себе психолог»:</w:t>
            </w:r>
            <w:r w:rsidRPr="00063CD4">
              <w:rPr>
                <w:rFonts w:ascii="Times New Roman" w:eastAsia="Times New Roman" w:hAnsi="Times New Roman" w:cs="Times New Roman"/>
                <w:b/>
                <w:sz w:val="20"/>
                <w:szCs w:val="20"/>
                <w:lang w:eastAsia="ru-RU"/>
              </w:rPr>
              <w:t xml:space="preserve"> </w:t>
            </w:r>
            <w:r w:rsidRPr="00063CD4">
              <w:rPr>
                <w:rFonts w:ascii="Times New Roman" w:eastAsia="Times New Roman" w:hAnsi="Times New Roman" w:cs="Times New Roman"/>
                <w:sz w:val="20"/>
                <w:szCs w:val="20"/>
                <w:lang w:eastAsia="ru-RU"/>
              </w:rPr>
              <w:t>групповые и индивидуальные занятия под руководством психолога-волонтера;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клуб «Робинзон» - организация познавательных экскурсионных программ для особых детей в рамках акции «С нами ярче и светлее»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063CD4">
              <w:rPr>
                <w:rFonts w:ascii="Times New Roman" w:eastAsia="Times New Roman" w:hAnsi="Times New Roman" w:cs="Times New Roman"/>
                <w:sz w:val="20"/>
                <w:szCs w:val="20"/>
                <w:lang w:eastAsia="ru-RU"/>
              </w:rPr>
              <w:lastRenderedPageBreak/>
              <w:t>комитет по труду и социальной поддержке населения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формирование мотивации населения города на ведение здорового образа жизни и повышению ответственности за состояние своего здоровья,  </w:t>
            </w:r>
            <w:r w:rsidRPr="00063CD4">
              <w:rPr>
                <w:rFonts w:ascii="Times New Roman" w:eastAsia="Times New Roman" w:hAnsi="Times New Roman" w:cs="Times New Roman"/>
                <w:sz w:val="20"/>
                <w:szCs w:val="20"/>
              </w:rPr>
              <w:t>п</w:t>
            </w:r>
            <w:r w:rsidRPr="00063CD4">
              <w:rPr>
                <w:rFonts w:ascii="Times New Roman" w:eastAsia="Times New Roman" w:hAnsi="Times New Roman" w:cs="Times New Roman"/>
                <w:sz w:val="20"/>
                <w:szCs w:val="20"/>
                <w:lang w:eastAsia="ru-RU"/>
              </w:rPr>
              <w:t xml:space="preserve">ривлечение различных категорий </w:t>
            </w:r>
            <w:r w:rsidRPr="00063CD4">
              <w:rPr>
                <w:rFonts w:ascii="Times New Roman" w:eastAsia="Times New Roman" w:hAnsi="Times New Roman" w:cs="Times New Roman"/>
                <w:sz w:val="20"/>
                <w:szCs w:val="20"/>
                <w:lang w:eastAsia="ru-RU"/>
              </w:rPr>
              <w:lastRenderedPageBreak/>
              <w:t>населения к занятию физической культурой и спортом путем участия в физкультурных и спортивных мероприятиях</w:t>
            </w:r>
          </w:p>
        </w:tc>
      </w:tr>
      <w:tr w:rsidR="00063CD4" w:rsidRPr="00063CD4" w:rsidTr="0087057A">
        <w:trPr>
          <w:trHeight w:val="930"/>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5.</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Создание единой городской среды, поддерживающей здоровье на протяжении всей жизни, в том числе: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rPr>
              <w:t>управление жилищн</w:t>
            </w:r>
            <w:proofErr w:type="gramStart"/>
            <w:r w:rsidRPr="00063CD4">
              <w:rPr>
                <w:rFonts w:ascii="Times New Roman" w:eastAsia="Times New Roman" w:hAnsi="Times New Roman" w:cs="Times New Roman"/>
                <w:sz w:val="20"/>
                <w:szCs w:val="20"/>
              </w:rPr>
              <w:t>о-</w:t>
            </w:r>
            <w:proofErr w:type="gramEnd"/>
            <w:r w:rsidRPr="00063CD4">
              <w:rPr>
                <w:rFonts w:ascii="Times New Roman" w:eastAsia="Times New Roman" w:hAnsi="Times New Roman" w:cs="Times New Roman"/>
                <w:sz w:val="20"/>
                <w:szCs w:val="20"/>
              </w:rPr>
              <w:t xml:space="preserve"> коммунального хозяйства администрации города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увеличение доли населения,</w:t>
            </w:r>
            <w:r w:rsidRPr="00063CD4">
              <w:rPr>
                <w:rFonts w:ascii="Times New Roman" w:eastAsia="Times New Roman" w:hAnsi="Times New Roman" w:cs="Times New Roman"/>
                <w:sz w:val="20"/>
                <w:szCs w:val="20"/>
              </w:rPr>
              <w:t xml:space="preserve"> ведущего здоровый образ жизни, от</w:t>
            </w:r>
            <w:r w:rsidRPr="00063CD4">
              <w:rPr>
                <w:rFonts w:ascii="Times New Roman" w:eastAsia="Times New Roman" w:hAnsi="Times New Roman" w:cs="Times New Roman"/>
                <w:sz w:val="20"/>
                <w:szCs w:val="20"/>
                <w:lang w:eastAsia="ru-RU"/>
              </w:rPr>
              <w:t xml:space="preserve"> общей численности жителей города (района), до 70 % к 2024 году</w:t>
            </w:r>
          </w:p>
        </w:tc>
      </w:tr>
      <w:tr w:rsidR="00063CD4" w:rsidRPr="00063CD4" w:rsidTr="0087057A">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Благоустройство города, парковых зон и пригородных мест отдыха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 xml:space="preserve">управление жилищно-коммунального хозяйства администрации города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здорового досуга населения города Невинномысска</w:t>
            </w:r>
          </w:p>
        </w:tc>
      </w:tr>
      <w:tr w:rsidR="00063CD4" w:rsidRPr="00063CD4" w:rsidTr="0087057A">
        <w:tc>
          <w:tcPr>
            <w:tcW w:w="709"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5.2.</w:t>
            </w:r>
          </w:p>
        </w:tc>
        <w:tc>
          <w:tcPr>
            <w:tcW w:w="4253"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Строительство малобюджетных спортивных площадок при школах и  в микрорайонах</w:t>
            </w:r>
          </w:p>
        </w:tc>
        <w:tc>
          <w:tcPr>
            <w:tcW w:w="2532"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администрация города Невинномысска</w:t>
            </w:r>
          </w:p>
        </w:tc>
        <w:tc>
          <w:tcPr>
            <w:tcW w:w="1579"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Borders>
              <w:top w:val="single" w:sz="4" w:space="0" w:color="auto"/>
              <w:left w:val="single" w:sz="4" w:space="0" w:color="auto"/>
              <w:bottom w:val="single" w:sz="4" w:space="0" w:color="auto"/>
              <w:right w:val="single" w:sz="4" w:space="0" w:color="auto"/>
            </w:tcBorders>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увеличение доли граждан, систематически занимающихся физической культурой и спортом, в общей численности населения города Невинномысска</w:t>
            </w:r>
          </w:p>
        </w:tc>
      </w:tr>
      <w:tr w:rsidR="00063CD4" w:rsidRPr="00063CD4" w:rsidTr="0087057A">
        <w:trPr>
          <w:trHeight w:val="63"/>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5.3.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Создание доступной инфраструктуры городского здравоохранения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                                   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улучшение доступности медицинской помощи населению города Невинномысска</w:t>
            </w:r>
          </w:p>
        </w:tc>
      </w:tr>
      <w:tr w:rsidR="00063CD4" w:rsidRPr="00063CD4" w:rsidTr="0087057A">
        <w:trPr>
          <w:trHeight w:val="63"/>
        </w:trPr>
        <w:tc>
          <w:tcPr>
            <w:tcW w:w="709" w:type="dxa"/>
            <w:vMerge w:val="restart"/>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Повышение информированности населения в вопросах здоровья и ответственности за здоровье на протяжении всей жизни, в том числе:</w:t>
            </w:r>
          </w:p>
        </w:tc>
        <w:tc>
          <w:tcPr>
            <w:tcW w:w="2532"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информационно-аналитический отдел администрации города Невинномысска;</w:t>
            </w:r>
          </w:p>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1" w:history="1">
              <w:r w:rsidR="00063CD4"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hyperlink>
            <w:r w:rsidR="00063CD4" w:rsidRPr="00063CD4">
              <w:rPr>
                <w:rFonts w:ascii="Times New Roman" w:eastAsia="Times New Roman" w:hAnsi="Times New Roman" w:cs="Times New Roman"/>
                <w:sz w:val="20"/>
                <w:szCs w:val="20"/>
                <w:lang w:eastAsia="ru-RU"/>
              </w:rPr>
              <w:t>;</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формирование мотивации населения города на ведение здорового образа жизни и повышению ответственности за состояние своего здоровья,</w:t>
            </w:r>
            <w:r w:rsidRPr="00063CD4">
              <w:rPr>
                <w:rFonts w:ascii="Times New Roman" w:eastAsia="Times New Roman" w:hAnsi="Times New Roman" w:cs="Times New Roman"/>
                <w:sz w:val="20"/>
                <w:szCs w:val="20"/>
              </w:rPr>
              <w:t xml:space="preserve"> </w:t>
            </w:r>
            <w:r w:rsidRPr="00063CD4">
              <w:rPr>
                <w:rFonts w:ascii="Times New Roman" w:eastAsia="Times New Roman" w:hAnsi="Times New Roman" w:cs="Times New Roman"/>
                <w:sz w:val="20"/>
                <w:szCs w:val="20"/>
              </w:rPr>
              <w:lastRenderedPageBreak/>
              <w:t>п</w:t>
            </w:r>
            <w:r w:rsidRPr="00063CD4">
              <w:rPr>
                <w:rFonts w:ascii="Times New Roman" w:eastAsia="Times New Roman" w:hAnsi="Times New Roman" w:cs="Times New Roman"/>
                <w:sz w:val="20"/>
                <w:szCs w:val="20"/>
                <w:lang w:eastAsia="ru-RU"/>
              </w:rPr>
              <w:t>ривлечение различных категорий населения к занятию физической культурой и спортом путем участия в физкультурных и спортивных мероприятиях Невинномысска</w:t>
            </w:r>
          </w:p>
        </w:tc>
      </w:tr>
      <w:tr w:rsidR="00063CD4" w:rsidRPr="00063CD4" w:rsidTr="0087057A">
        <w:trPr>
          <w:trHeight w:val="63"/>
        </w:trPr>
        <w:tc>
          <w:tcPr>
            <w:tcW w:w="709"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6"/>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6.1.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спортивных мероприятий</w:t>
            </w:r>
          </w:p>
        </w:tc>
        <w:tc>
          <w:tcPr>
            <w:tcW w:w="2532" w:type="dxa"/>
          </w:tcPr>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2" w:history="1">
              <w:r w:rsidR="00063CD4"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hyperlink>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6.2.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Повышение информированности населения города о способах организации досуга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информационно-аналитический отдел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Профилактика неинфекционных социально-значимых заболеваний, снижение смертности, медицинская помощь населению, в том числе: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снижение смертности населения города от инфаркта миокарда на 100 тыс. населения до 16.8 случаев к 2024 году;</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снижение смертности населения города от острого нарушения мозгового кровообращения на 100 тыс. населения до 50,0 случая к 2024 году</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Пропаганда здорового образа жизни, включая отказ от вредных привычек</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486"/>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на городском уровне мероприятий, пропагандирующих здоровый образ жизни: «Всемирный день без табака», «День борьбы с наркоманией», «День борьбы с ВИЧ» и т.д.</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483"/>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в рамках месячника здоровья, акций и иных массовых мероприятий (круглых столов, лекций, конференций), приуроченных к Всемирному дню здоровья           (7 апреля)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3" w:history="1">
              <w:r w:rsidR="00063CD4"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hyperlink>
            <w:r w:rsidR="00063CD4" w:rsidRPr="00063CD4">
              <w:rPr>
                <w:rFonts w:ascii="Times New Roman" w:eastAsia="Times New Roman" w:hAnsi="Times New Roman" w:cs="Times New Roman"/>
                <w:sz w:val="20"/>
                <w:szCs w:val="20"/>
                <w:lang w:eastAsia="ru-RU"/>
              </w:rPr>
              <w:t>;</w:t>
            </w:r>
          </w:p>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4" w:history="1">
              <w:r w:rsidR="00063CD4"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hyperlink>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483"/>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7.4.</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акций и иных массовых мероприятий (круглых столов, лекций, конференций), приуроченных к Всемирному дню сердца (29 сентября)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483"/>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7.5.</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акций и иных массовых мероприятий (круглых столов, лекций, конференций), приуроченных к Всемирному дню борьбы с инсультом (29 октября)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7.6.</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Улучшение качества питания в дошкольных и образовательных учреждениях</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tcPr>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5" w:history="1">
              <w:r w:rsidR="00063CD4"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hyperlink>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профилактика развития ожирения и нарушений обмена веществ у детей, обучение их принципам здорового питания</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7.7.</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профилактических мероприятий по выявлению и пресечению правонарушений, связанных с продажей алкогольной и спиртосодержащей продукции</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отдел по торговле и бытовому обслуживанию</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выявление фактов незаконной продажи алкогольной и спиртосодержащей продукции, продажи алкогольной и спиртосодержащей продукции несовершеннолетним </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7.8.</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профилактических мероприятий по реализации Федерального закона от                   23 февраля 2013 года № 15 «Об охране здоровья граждан от воздействия окружающего табачного дыма и последствий потребления табака», в том числе по выявлению и пресечению правонарушений, связанных с продажей табачной продукции</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отдел по торговле и бытовому обслуживанию</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выявление фактов незаконной продажи табачной продукции, продажи табачной продукции несовершеннолетним </w:t>
            </w:r>
          </w:p>
        </w:tc>
      </w:tr>
      <w:tr w:rsidR="00063CD4" w:rsidRPr="00063CD4" w:rsidTr="0087057A">
        <w:trPr>
          <w:trHeight w:val="690"/>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Профилактика факторов риска злокачественных новообразований, в том числе: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Распространение социальных видеороликов о факторах, способствующих развитию злокачественных новообразований в образовательных организациях, на территории города Невинномысска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повышение информированности населения города Невинномысска о факторах способствующих развитию злокачественных образований, увеличение охвата населения города Невинномысска профилактическими осмотрами (в том числе и направленными на выявление злокачественных новообразований до 70 %), снижение смертности </w:t>
            </w:r>
            <w:r w:rsidRPr="00063CD4">
              <w:rPr>
                <w:rFonts w:ascii="Times New Roman" w:eastAsia="Times New Roman" w:hAnsi="Times New Roman" w:cs="Times New Roman"/>
                <w:sz w:val="20"/>
                <w:szCs w:val="20"/>
                <w:lang w:eastAsia="ru-RU"/>
              </w:rPr>
              <w:lastRenderedPageBreak/>
              <w:t>населения города Невинномысска от злокачественных образований  к 2024 году, до 150,0 на 100 тысяч населения</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8.2.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и проведение выездных школ здоровья в организациях города с целью устранения психологического барьера профилактического посещения врача-онколога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8.3.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Информирование населения города о первых признаках онкологических заболеваний и периодичности проведения профилактических осмотров</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 Невинномысска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9.</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Комплекс мер, направленных на снижение распространенности потребления табака, иной </w:t>
            </w:r>
            <w:proofErr w:type="spellStart"/>
            <w:r w:rsidRPr="00063CD4">
              <w:rPr>
                <w:rFonts w:ascii="Times New Roman" w:eastAsia="Times New Roman" w:hAnsi="Times New Roman" w:cs="Times New Roman"/>
                <w:sz w:val="20"/>
                <w:szCs w:val="20"/>
                <w:lang w:eastAsia="ru-RU"/>
              </w:rPr>
              <w:t>никотиносодержащей</w:t>
            </w:r>
            <w:proofErr w:type="spellEnd"/>
            <w:r w:rsidRPr="00063CD4">
              <w:rPr>
                <w:rFonts w:ascii="Times New Roman" w:eastAsia="Times New Roman" w:hAnsi="Times New Roman" w:cs="Times New Roman"/>
                <w:sz w:val="20"/>
                <w:szCs w:val="20"/>
                <w:lang w:eastAsia="ru-RU"/>
              </w:rPr>
              <w:t xml:space="preserve"> продукции, алкоголя, в том числе: </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lang w:eastAsia="ru-RU"/>
              </w:rPr>
              <w:t xml:space="preserve">г. Невинномысска </w:t>
            </w:r>
            <w:r w:rsidRPr="00063CD4">
              <w:rPr>
                <w:rFonts w:ascii="Times New Roman" w:eastAsia="Times New Roman" w:hAnsi="Times New Roman" w:cs="Times New Roman"/>
                <w:sz w:val="20"/>
                <w:szCs w:val="20"/>
              </w:rPr>
              <w:t xml:space="preserve">Невинномысский филиал ГБУЗ СК «Ставропольская краевая клиническая специализированная психиатрическая больница № 1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 xml:space="preserve">снижение распространенности потребления табака среди населения города </w:t>
            </w:r>
            <w:r w:rsidRPr="00063CD4">
              <w:rPr>
                <w:rFonts w:ascii="Times New Roman" w:eastAsia="Times New Roman" w:hAnsi="Times New Roman" w:cs="Times New Roman"/>
                <w:sz w:val="18"/>
                <w:szCs w:val="18"/>
                <w:lang w:eastAsia="ru-RU"/>
              </w:rPr>
              <w:t>Невинномысска</w:t>
            </w:r>
            <w:r w:rsidRPr="00063CD4">
              <w:rPr>
                <w:rFonts w:ascii="Times New Roman" w:eastAsia="Times New Roman" w:hAnsi="Times New Roman" w:cs="Times New Roman"/>
                <w:color w:val="000000"/>
                <w:sz w:val="20"/>
                <w:szCs w:val="20"/>
                <w:lang w:eastAsia="ru-RU"/>
              </w:rPr>
              <w:t xml:space="preserve"> до 26,5 процента к 2024 году;</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63CD4">
              <w:rPr>
                <w:rFonts w:ascii="Times New Roman" w:eastAsia="Times New Roman" w:hAnsi="Times New Roman" w:cs="Times New Roman"/>
                <w:color w:val="000000"/>
                <w:sz w:val="20"/>
                <w:szCs w:val="20"/>
                <w:lang w:eastAsia="ru-RU"/>
              </w:rPr>
              <w:t>сокращение розничных продаж алкогольной продукции на душу населения города</w:t>
            </w:r>
            <w:r w:rsidRPr="00063CD4">
              <w:rPr>
                <w:rFonts w:ascii="Times New Roman" w:eastAsia="Times New Roman" w:hAnsi="Times New Roman" w:cs="Times New Roman"/>
                <w:sz w:val="18"/>
                <w:szCs w:val="18"/>
                <w:lang w:eastAsia="ru-RU"/>
              </w:rPr>
              <w:t xml:space="preserve"> Невинномысска</w:t>
            </w:r>
            <w:r w:rsidRPr="00063CD4">
              <w:rPr>
                <w:rFonts w:ascii="Times New Roman" w:eastAsia="Times New Roman" w:hAnsi="Times New Roman" w:cs="Times New Roman"/>
                <w:color w:val="000000"/>
                <w:sz w:val="20"/>
                <w:szCs w:val="20"/>
                <w:lang w:eastAsia="ru-RU"/>
              </w:rPr>
              <w:t xml:space="preserve"> до 4,3 литра к 2024 году</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Повышение информированности населения города Невинномысска о пагубном влиянии на состояние здоровья потребления табака, иной </w:t>
            </w:r>
            <w:proofErr w:type="spellStart"/>
            <w:r w:rsidRPr="00063CD4">
              <w:rPr>
                <w:rFonts w:ascii="Times New Roman" w:eastAsia="Times New Roman" w:hAnsi="Times New Roman" w:cs="Times New Roman"/>
                <w:sz w:val="20"/>
                <w:szCs w:val="20"/>
                <w:lang w:eastAsia="ru-RU"/>
              </w:rPr>
              <w:t>никотиносодержащей</w:t>
            </w:r>
            <w:proofErr w:type="spellEnd"/>
            <w:r w:rsidRPr="00063CD4">
              <w:rPr>
                <w:rFonts w:ascii="Times New Roman" w:eastAsia="Times New Roman" w:hAnsi="Times New Roman" w:cs="Times New Roman"/>
                <w:sz w:val="20"/>
                <w:szCs w:val="20"/>
                <w:lang w:eastAsia="ru-RU"/>
              </w:rPr>
              <w:t xml:space="preserve"> продукции, больших доз алкоголя посредством размещения информации в СМИ</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rPr>
              <w:t xml:space="preserve">Невинномысский филиал ГБУЗ СК «Ставропольская краевая клиническая специализированная психиатрическая больница № 1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увеличение доли граждан с мотивацией на отказ от потребления </w:t>
            </w:r>
            <w:proofErr w:type="spellStart"/>
            <w:r w:rsidRPr="00063CD4">
              <w:rPr>
                <w:rFonts w:ascii="Times New Roman" w:eastAsia="Times New Roman" w:hAnsi="Times New Roman" w:cs="Times New Roman"/>
                <w:sz w:val="20"/>
                <w:szCs w:val="20"/>
                <w:lang w:eastAsia="ru-RU"/>
              </w:rPr>
              <w:t>никотиносодержащей</w:t>
            </w:r>
            <w:proofErr w:type="spellEnd"/>
            <w:r w:rsidRPr="00063CD4">
              <w:rPr>
                <w:rFonts w:ascii="Times New Roman" w:eastAsia="Times New Roman" w:hAnsi="Times New Roman" w:cs="Times New Roman"/>
                <w:sz w:val="20"/>
                <w:szCs w:val="20"/>
                <w:lang w:eastAsia="ru-RU"/>
              </w:rPr>
              <w:t xml:space="preserve"> продукции и алкогольных напитков</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лекций и бесед среди разных групп населения города Невинномысска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rPr>
              <w:t xml:space="preserve">Невинномысский филиал ГБУЗ СК «Ставропольская краевая клиническая специализированная психиатрическая больница № 1 </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Организация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w:t>
            </w:r>
            <w:proofErr w:type="spellStart"/>
            <w:r w:rsidRPr="00063CD4">
              <w:rPr>
                <w:rFonts w:ascii="Times New Roman" w:eastAsia="Times New Roman" w:hAnsi="Times New Roman" w:cs="Times New Roman"/>
                <w:sz w:val="20"/>
                <w:szCs w:val="20"/>
                <w:lang w:eastAsia="ru-RU"/>
              </w:rPr>
              <w:t>психоактивными</w:t>
            </w:r>
            <w:proofErr w:type="spellEnd"/>
            <w:r w:rsidRPr="00063CD4">
              <w:rPr>
                <w:rFonts w:ascii="Times New Roman" w:eastAsia="Times New Roman" w:hAnsi="Times New Roman" w:cs="Times New Roman"/>
                <w:sz w:val="20"/>
                <w:szCs w:val="20"/>
                <w:lang w:eastAsia="ru-RU"/>
              </w:rPr>
              <w:t xml:space="preserve"> веществами</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63CD4">
              <w:rPr>
                <w:rFonts w:ascii="Times New Roman" w:eastAsia="Times New Roman" w:hAnsi="Times New Roman" w:cs="Times New Roman"/>
                <w:sz w:val="20"/>
                <w:szCs w:val="20"/>
              </w:rPr>
              <w:t>Невинномысский филиал ГБУЗ СК «Ставропольская краевая клиническая специализированная психиатрическая больница № 1</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color w:val="000000"/>
                <w:sz w:val="20"/>
                <w:szCs w:val="20"/>
                <w:lang w:eastAsia="ru-RU"/>
              </w:rPr>
              <w:t>проведение не менее 20 семинаров в год в медицинских организациях по вопросам профилактики злоупотребления алкоголем и потребления табака</w:t>
            </w:r>
          </w:p>
        </w:tc>
      </w:tr>
      <w:tr w:rsidR="00063CD4" w:rsidRPr="00063CD4" w:rsidTr="0087057A">
        <w:trPr>
          <w:trHeight w:val="36"/>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9.4.</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и проведение акций и иных массовых мероприятий (круглых столов, лекций, конференций), приуроченных к Всероссийскому дню трезвости (11 сентября)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ГБУЗ СК «Городская больница»                                  г. Невинномысска; </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rPr>
              <w:t>Невинномысский филиал ГБУЗ СК «Ставропольская краевая клиническая специализированная психиатрическая больница № 1</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увеличение доли граждан с мотивацией на отказ от потребления </w:t>
            </w:r>
            <w:proofErr w:type="spellStart"/>
            <w:r w:rsidRPr="00063CD4">
              <w:rPr>
                <w:rFonts w:ascii="Times New Roman" w:eastAsia="Times New Roman" w:hAnsi="Times New Roman" w:cs="Times New Roman"/>
                <w:sz w:val="20"/>
                <w:szCs w:val="20"/>
                <w:lang w:eastAsia="ru-RU"/>
              </w:rPr>
              <w:t>никотиносодержащей</w:t>
            </w:r>
            <w:proofErr w:type="spellEnd"/>
            <w:r w:rsidRPr="00063CD4">
              <w:rPr>
                <w:rFonts w:ascii="Times New Roman" w:eastAsia="Times New Roman" w:hAnsi="Times New Roman" w:cs="Times New Roman"/>
                <w:sz w:val="20"/>
                <w:szCs w:val="20"/>
                <w:lang w:eastAsia="ru-RU"/>
              </w:rPr>
              <w:t xml:space="preserve"> продукции и алкогольных напитков</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9.5.</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Развитие волонтерского движения в образовательных организациях среднего и высшего профессионального образования</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                                   г. Невинномысска;</w:t>
            </w:r>
          </w:p>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6" w:history="1">
              <w:r w:rsidR="00063CD4"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hyperlink>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создание волонтерской организации с численностью не менее 25 человек</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9.6.</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Организация взаимодействия волонтеров с лечебными учреждениями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                                       г. Невинномысска;</w:t>
            </w:r>
          </w:p>
          <w:p w:rsidR="00063CD4" w:rsidRPr="00063CD4" w:rsidRDefault="006054BE"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7" w:history="1">
              <w:r w:rsidR="00063CD4"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hyperlink>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10..</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Связь с общественностью, в том числе: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rPr>
              <w:t>информационно-аналитический отдел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w:t>
            </w:r>
          </w:p>
        </w:tc>
      </w:tr>
      <w:tr w:rsidR="00063CD4" w:rsidRPr="00063CD4" w:rsidTr="0087057A">
        <w:trPr>
          <w:trHeight w:val="31"/>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10.1.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Периодические публикации в СМИ, выступления на радио, телевидении, социальных сетях, для увеличения охвата населения, заинтересованного жизнью города Невинномысска</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администрация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медицинские организации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повышение информированности населения в сфере </w:t>
            </w:r>
            <w:proofErr w:type="spellStart"/>
            <w:r w:rsidRPr="00063CD4">
              <w:rPr>
                <w:rFonts w:ascii="Times New Roman" w:eastAsia="Times New Roman" w:hAnsi="Times New Roman" w:cs="Times New Roman"/>
                <w:sz w:val="20"/>
                <w:szCs w:val="20"/>
                <w:lang w:eastAsia="ru-RU"/>
              </w:rPr>
              <w:t>здоровьесбережения</w:t>
            </w:r>
            <w:proofErr w:type="spellEnd"/>
            <w:r w:rsidRPr="00063CD4">
              <w:rPr>
                <w:rFonts w:ascii="Times New Roman" w:eastAsia="Times New Roman" w:hAnsi="Times New Roman" w:cs="Times New Roman"/>
                <w:sz w:val="20"/>
                <w:szCs w:val="20"/>
                <w:lang w:eastAsia="ru-RU"/>
              </w:rPr>
              <w:t xml:space="preserve"> и культуре здоровья</w:t>
            </w: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Распространение среди населения листовок и брошюр для повышения информированности о факторах риска, и повышения интереса к своему здоровью</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                                   г.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администрация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формирование здорового образа жизни</w:t>
            </w:r>
          </w:p>
        </w:tc>
      </w:tr>
      <w:tr w:rsidR="00063CD4" w:rsidRPr="00063CD4" w:rsidTr="0087057A">
        <w:trPr>
          <w:trHeight w:val="84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lastRenderedPageBreak/>
              <w:t>12.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агитационно-профилактические мероприятия, направленные на формирование здорового образа жизни у населения города Невинномысска, в том числе: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ГБУЗ СК «Городская больница»                                   г.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val="restart"/>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формирование позитивного отношения детей и молодежи города Невинномысска к теме здорового образа жизни; повышение уровня информированности детей и молодежи о значении здорового образа жизни</w:t>
            </w: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12.1.</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 xml:space="preserve">Открытие </w:t>
            </w:r>
            <w:proofErr w:type="spellStart"/>
            <w:r w:rsidRPr="00063CD4">
              <w:rPr>
                <w:rFonts w:ascii="Times New Roman" w:eastAsia="Times New Roman" w:hAnsi="Times New Roman" w:cs="Times New Roman"/>
                <w:sz w:val="20"/>
                <w:szCs w:val="20"/>
                <w:lang w:eastAsia="ru-RU"/>
              </w:rPr>
              <w:t>велосезона</w:t>
            </w:r>
            <w:proofErr w:type="spellEnd"/>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12.2.</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Конкурс «Самый здоровый класс»</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12.3.</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063CD4">
              <w:rPr>
                <w:rFonts w:ascii="Times New Roman" w:eastAsia="Times New Roman" w:hAnsi="Times New Roman" w:cs="Times New Roman"/>
                <w:sz w:val="20"/>
                <w:szCs w:val="20"/>
                <w:lang w:eastAsia="ru-RU"/>
              </w:rPr>
              <w:t>Квест</w:t>
            </w:r>
            <w:proofErr w:type="spellEnd"/>
            <w:r w:rsidRPr="00063CD4">
              <w:rPr>
                <w:rFonts w:ascii="Times New Roman" w:eastAsia="Times New Roman" w:hAnsi="Times New Roman" w:cs="Times New Roman"/>
                <w:sz w:val="20"/>
                <w:szCs w:val="20"/>
                <w:lang w:eastAsia="ru-RU"/>
              </w:rPr>
              <w:t xml:space="preserve"> «О здоровье знаю все»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12.4.</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Акция «Здоровье»</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отдел по торговле и бытовому обслуживанию администрации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CD4" w:rsidRPr="00063CD4" w:rsidTr="0087057A">
        <w:trPr>
          <w:trHeight w:val="215"/>
        </w:trPr>
        <w:tc>
          <w:tcPr>
            <w:tcW w:w="70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12.5.</w:t>
            </w:r>
          </w:p>
        </w:tc>
        <w:tc>
          <w:tcPr>
            <w:tcW w:w="4253"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Проведение месячника здоровья (апрель, по отдельному плану)</w:t>
            </w:r>
          </w:p>
        </w:tc>
        <w:tc>
          <w:tcPr>
            <w:tcW w:w="2532" w:type="dxa"/>
          </w:tcPr>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управление образования администрации города Невинномысска;</w:t>
            </w:r>
          </w:p>
          <w:p w:rsidR="00063CD4" w:rsidRPr="00063CD4" w:rsidRDefault="00063CD4" w:rsidP="00063C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комитет по молодежной политике, физической культуре и спорту администрации города Невинномысска</w:t>
            </w:r>
          </w:p>
        </w:tc>
        <w:tc>
          <w:tcPr>
            <w:tcW w:w="157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2020</w:t>
            </w:r>
          </w:p>
        </w:tc>
        <w:tc>
          <w:tcPr>
            <w:tcW w:w="1719" w:type="dxa"/>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CD4">
              <w:rPr>
                <w:rFonts w:ascii="Times New Roman" w:eastAsia="Times New Roman" w:hAnsi="Times New Roman" w:cs="Times New Roman"/>
                <w:sz w:val="20"/>
                <w:szCs w:val="20"/>
                <w:lang w:eastAsia="ru-RU"/>
              </w:rPr>
              <w:t>2024</w:t>
            </w:r>
          </w:p>
        </w:tc>
        <w:tc>
          <w:tcPr>
            <w:tcW w:w="3525" w:type="dxa"/>
            <w:vMerge/>
          </w:tcPr>
          <w:p w:rsidR="00063CD4" w:rsidRPr="00063CD4" w:rsidRDefault="00063CD4" w:rsidP="00063C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63CD4" w:rsidRDefault="00063CD4" w:rsidP="001251BD">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sectPr w:rsidR="00063CD4" w:rsidSect="00464C8A">
      <w:type w:val="continuous"/>
      <w:pgSz w:w="16838" w:h="11906" w:orient="landscape"/>
      <w:pgMar w:top="1985"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BE" w:rsidRDefault="006054BE" w:rsidP="00CC10FD">
      <w:pPr>
        <w:spacing w:after="0" w:line="240" w:lineRule="auto"/>
      </w:pPr>
      <w:r>
        <w:separator/>
      </w:r>
    </w:p>
  </w:endnote>
  <w:endnote w:type="continuationSeparator" w:id="0">
    <w:p w:rsidR="006054BE" w:rsidRDefault="006054BE" w:rsidP="00CC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BE" w:rsidRDefault="006054BE" w:rsidP="00CC10FD">
      <w:pPr>
        <w:spacing w:after="0" w:line="240" w:lineRule="auto"/>
      </w:pPr>
      <w:r>
        <w:separator/>
      </w:r>
    </w:p>
  </w:footnote>
  <w:footnote w:type="continuationSeparator" w:id="0">
    <w:p w:rsidR="006054BE" w:rsidRDefault="006054BE" w:rsidP="00CC1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6480"/>
      <w:docPartObj>
        <w:docPartGallery w:val="Page Numbers (Top of Page)"/>
        <w:docPartUnique/>
      </w:docPartObj>
    </w:sdtPr>
    <w:sdtEndPr/>
    <w:sdtContent>
      <w:p w:rsidR="00063CD4" w:rsidRDefault="00063CD4">
        <w:pPr>
          <w:pStyle w:val="a8"/>
          <w:jc w:val="center"/>
        </w:pPr>
        <w:r>
          <w:fldChar w:fldCharType="begin"/>
        </w:r>
        <w:r>
          <w:instrText>PAGE   \* MERGEFORMAT</w:instrText>
        </w:r>
        <w:r>
          <w:fldChar w:fldCharType="separate"/>
        </w:r>
        <w:r w:rsidR="001251BD">
          <w:rPr>
            <w:noProof/>
          </w:rPr>
          <w:t>2</w:t>
        </w:r>
        <w:r>
          <w:fldChar w:fldCharType="end"/>
        </w:r>
      </w:p>
    </w:sdtContent>
  </w:sdt>
  <w:p w:rsidR="00496102" w:rsidRDefault="00496102" w:rsidP="00CC10FD">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5D" w:rsidRPr="0098485D" w:rsidRDefault="00067655">
    <w:pPr>
      <w:pStyle w:val="a8"/>
      <w:jc w:val="center"/>
      <w:rPr>
        <w:rFonts w:ascii="Times New Roman" w:hAnsi="Times New Roman" w:cs="Times New Roman"/>
      </w:rPr>
    </w:pPr>
    <w:r w:rsidRPr="0098485D">
      <w:rPr>
        <w:rFonts w:ascii="Times New Roman" w:hAnsi="Times New Roman" w:cs="Times New Roman"/>
      </w:rPr>
      <w:fldChar w:fldCharType="begin"/>
    </w:r>
    <w:r w:rsidRPr="0098485D">
      <w:rPr>
        <w:rFonts w:ascii="Times New Roman" w:hAnsi="Times New Roman" w:cs="Times New Roman"/>
      </w:rPr>
      <w:instrText xml:space="preserve"> PAGE   \* MERGEFORMAT </w:instrText>
    </w:r>
    <w:r w:rsidRPr="0098485D">
      <w:rPr>
        <w:rFonts w:ascii="Times New Roman" w:hAnsi="Times New Roman" w:cs="Times New Roman"/>
      </w:rPr>
      <w:fldChar w:fldCharType="separate"/>
    </w:r>
    <w:r w:rsidR="001251BD">
      <w:rPr>
        <w:rFonts w:ascii="Times New Roman" w:hAnsi="Times New Roman" w:cs="Times New Roman"/>
        <w:noProof/>
      </w:rPr>
      <w:t>19</w:t>
    </w:r>
    <w:r w:rsidRPr="0098485D">
      <w:rPr>
        <w:rFonts w:ascii="Times New Roman" w:hAnsi="Times New Roman" w:cs="Times New Roman"/>
      </w:rPr>
      <w:fldChar w:fldCharType="end"/>
    </w:r>
  </w:p>
  <w:p w:rsidR="0098485D" w:rsidRDefault="006054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D4" w:rsidRPr="00935FA6" w:rsidRDefault="00063CD4" w:rsidP="00935FA6">
    <w:pPr>
      <w:pStyle w:val="a8"/>
      <w:jc w:val="center"/>
      <w:rPr>
        <w:rFonts w:ascii="Times New Roman" w:hAnsi="Times New Roman" w:cs="Times New Roman"/>
        <w:sz w:val="24"/>
        <w:szCs w:val="24"/>
      </w:rPr>
    </w:pPr>
    <w:r w:rsidRPr="00935FA6">
      <w:rPr>
        <w:rFonts w:ascii="Times New Roman" w:hAnsi="Times New Roman" w:cs="Times New Roman"/>
        <w:sz w:val="24"/>
        <w:szCs w:val="24"/>
      </w:rPr>
      <w:fldChar w:fldCharType="begin"/>
    </w:r>
    <w:r w:rsidRPr="00935FA6">
      <w:rPr>
        <w:rFonts w:ascii="Times New Roman" w:hAnsi="Times New Roman" w:cs="Times New Roman"/>
        <w:sz w:val="24"/>
        <w:szCs w:val="24"/>
      </w:rPr>
      <w:instrText xml:space="preserve"> PAGE   \* MERGEFORMAT </w:instrText>
    </w:r>
    <w:r w:rsidRPr="00935FA6">
      <w:rPr>
        <w:rFonts w:ascii="Times New Roman" w:hAnsi="Times New Roman" w:cs="Times New Roman"/>
        <w:sz w:val="24"/>
        <w:szCs w:val="24"/>
      </w:rPr>
      <w:fldChar w:fldCharType="separate"/>
    </w:r>
    <w:r w:rsidR="001251BD">
      <w:rPr>
        <w:rFonts w:ascii="Times New Roman" w:hAnsi="Times New Roman" w:cs="Times New Roman"/>
        <w:noProof/>
        <w:sz w:val="24"/>
        <w:szCs w:val="24"/>
      </w:rPr>
      <w:t>5</w:t>
    </w:r>
    <w:r w:rsidRPr="00935FA6">
      <w:rPr>
        <w:rFonts w:ascii="Times New Roman" w:hAnsi="Times New Roman"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D4" w:rsidRDefault="00063CD4">
    <w:pPr>
      <w:pStyle w:val="a8"/>
      <w:jc w:val="center"/>
    </w:pPr>
  </w:p>
  <w:p w:rsidR="00063CD4" w:rsidRPr="00063CD4" w:rsidRDefault="00063CD4" w:rsidP="00063CD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25"/>
    <w:rsid w:val="00063128"/>
    <w:rsid w:val="00063CD4"/>
    <w:rsid w:val="00067655"/>
    <w:rsid w:val="000A21B0"/>
    <w:rsid w:val="001251BD"/>
    <w:rsid w:val="00156715"/>
    <w:rsid w:val="00167AFE"/>
    <w:rsid w:val="00182035"/>
    <w:rsid w:val="001977DE"/>
    <w:rsid w:val="001E0B4D"/>
    <w:rsid w:val="00215711"/>
    <w:rsid w:val="00267038"/>
    <w:rsid w:val="00292330"/>
    <w:rsid w:val="002C5B90"/>
    <w:rsid w:val="002D54DB"/>
    <w:rsid w:val="002E6A18"/>
    <w:rsid w:val="00321DF0"/>
    <w:rsid w:val="00421BED"/>
    <w:rsid w:val="004442B8"/>
    <w:rsid w:val="00496102"/>
    <w:rsid w:val="00576892"/>
    <w:rsid w:val="0059125D"/>
    <w:rsid w:val="005C61A1"/>
    <w:rsid w:val="005D677B"/>
    <w:rsid w:val="00603A1D"/>
    <w:rsid w:val="006054BE"/>
    <w:rsid w:val="0071621F"/>
    <w:rsid w:val="00737874"/>
    <w:rsid w:val="00747C52"/>
    <w:rsid w:val="007A6367"/>
    <w:rsid w:val="007E3FA9"/>
    <w:rsid w:val="007F0522"/>
    <w:rsid w:val="007F7943"/>
    <w:rsid w:val="00857867"/>
    <w:rsid w:val="008965D6"/>
    <w:rsid w:val="008D2231"/>
    <w:rsid w:val="008F3A71"/>
    <w:rsid w:val="0091157E"/>
    <w:rsid w:val="009131BD"/>
    <w:rsid w:val="009875E8"/>
    <w:rsid w:val="009C6EFB"/>
    <w:rsid w:val="009F679F"/>
    <w:rsid w:val="00A31C04"/>
    <w:rsid w:val="00A97B84"/>
    <w:rsid w:val="00AE52F3"/>
    <w:rsid w:val="00B22EA0"/>
    <w:rsid w:val="00B80438"/>
    <w:rsid w:val="00BB06B6"/>
    <w:rsid w:val="00BB7B0B"/>
    <w:rsid w:val="00BD4844"/>
    <w:rsid w:val="00C6531D"/>
    <w:rsid w:val="00CC10FD"/>
    <w:rsid w:val="00D028AC"/>
    <w:rsid w:val="00D22800"/>
    <w:rsid w:val="00D36EF4"/>
    <w:rsid w:val="00D52929"/>
    <w:rsid w:val="00D54515"/>
    <w:rsid w:val="00DD72EF"/>
    <w:rsid w:val="00DE2439"/>
    <w:rsid w:val="00E021E4"/>
    <w:rsid w:val="00E02C5B"/>
    <w:rsid w:val="00E543C2"/>
    <w:rsid w:val="00EB6D25"/>
    <w:rsid w:val="00F30807"/>
    <w:rsid w:val="00F4650E"/>
    <w:rsid w:val="00F513D3"/>
    <w:rsid w:val="00FB2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77B"/>
    <w:rPr>
      <w:color w:val="0563C1" w:themeColor="hyperlink"/>
      <w:u w:val="single"/>
    </w:rPr>
  </w:style>
  <w:style w:type="paragraph" w:styleId="a4">
    <w:name w:val="Balloon Text"/>
    <w:basedOn w:val="a"/>
    <w:link w:val="a5"/>
    <w:uiPriority w:val="99"/>
    <w:semiHidden/>
    <w:unhideWhenUsed/>
    <w:rsid w:val="000A2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1B0"/>
    <w:rPr>
      <w:rFonts w:ascii="Tahoma" w:hAnsi="Tahoma" w:cs="Tahoma"/>
      <w:sz w:val="16"/>
      <w:szCs w:val="16"/>
    </w:rPr>
  </w:style>
  <w:style w:type="paragraph" w:styleId="a6">
    <w:name w:val="No Spacing"/>
    <w:uiPriority w:val="1"/>
    <w:qFormat/>
    <w:rsid w:val="00AE52F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ConsPlusNormal">
    <w:name w:val="ConsPlusNormal"/>
    <w:rsid w:val="004442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uiPriority w:val="22"/>
    <w:qFormat/>
    <w:rsid w:val="004442B8"/>
    <w:rPr>
      <w:b/>
    </w:rPr>
  </w:style>
  <w:style w:type="character" w:customStyle="1" w:styleId="blk">
    <w:name w:val="blk"/>
    <w:rsid w:val="004442B8"/>
    <w:rPr>
      <w:rFonts w:cs="Times New Roman"/>
    </w:rPr>
  </w:style>
  <w:style w:type="paragraph" w:styleId="a8">
    <w:name w:val="header"/>
    <w:basedOn w:val="a"/>
    <w:link w:val="a9"/>
    <w:uiPriority w:val="99"/>
    <w:unhideWhenUsed/>
    <w:rsid w:val="00CC10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10FD"/>
  </w:style>
  <w:style w:type="paragraph" w:styleId="aa">
    <w:name w:val="footer"/>
    <w:basedOn w:val="a"/>
    <w:link w:val="ab"/>
    <w:uiPriority w:val="99"/>
    <w:unhideWhenUsed/>
    <w:rsid w:val="00CC10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10FD"/>
  </w:style>
  <w:style w:type="table" w:styleId="ac">
    <w:name w:val="Table Grid"/>
    <w:basedOn w:val="a1"/>
    <w:uiPriority w:val="39"/>
    <w:rsid w:val="002E6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77B"/>
    <w:rPr>
      <w:color w:val="0563C1" w:themeColor="hyperlink"/>
      <w:u w:val="single"/>
    </w:rPr>
  </w:style>
  <w:style w:type="paragraph" w:styleId="a4">
    <w:name w:val="Balloon Text"/>
    <w:basedOn w:val="a"/>
    <w:link w:val="a5"/>
    <w:uiPriority w:val="99"/>
    <w:semiHidden/>
    <w:unhideWhenUsed/>
    <w:rsid w:val="000A2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1B0"/>
    <w:rPr>
      <w:rFonts w:ascii="Tahoma" w:hAnsi="Tahoma" w:cs="Tahoma"/>
      <w:sz w:val="16"/>
      <w:szCs w:val="16"/>
    </w:rPr>
  </w:style>
  <w:style w:type="paragraph" w:styleId="a6">
    <w:name w:val="No Spacing"/>
    <w:uiPriority w:val="1"/>
    <w:qFormat/>
    <w:rsid w:val="00AE52F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ConsPlusNormal">
    <w:name w:val="ConsPlusNormal"/>
    <w:rsid w:val="004442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uiPriority w:val="22"/>
    <w:qFormat/>
    <w:rsid w:val="004442B8"/>
    <w:rPr>
      <w:b/>
    </w:rPr>
  </w:style>
  <w:style w:type="character" w:customStyle="1" w:styleId="blk">
    <w:name w:val="blk"/>
    <w:rsid w:val="004442B8"/>
    <w:rPr>
      <w:rFonts w:cs="Times New Roman"/>
    </w:rPr>
  </w:style>
  <w:style w:type="paragraph" w:styleId="a8">
    <w:name w:val="header"/>
    <w:basedOn w:val="a"/>
    <w:link w:val="a9"/>
    <w:uiPriority w:val="99"/>
    <w:unhideWhenUsed/>
    <w:rsid w:val="00CC10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10FD"/>
  </w:style>
  <w:style w:type="paragraph" w:styleId="aa">
    <w:name w:val="footer"/>
    <w:basedOn w:val="a"/>
    <w:link w:val="ab"/>
    <w:uiPriority w:val="99"/>
    <w:unhideWhenUsed/>
    <w:rsid w:val="00CC10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10FD"/>
  </w:style>
  <w:style w:type="table" w:styleId="ac">
    <w:name w:val="Table Grid"/>
    <w:basedOn w:val="a1"/>
    <w:uiPriority w:val="39"/>
    <w:rsid w:val="002E6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grul.nalog.ru/index.html" TargetMode="External"/><Relationship Id="rId18" Type="http://schemas.openxmlformats.org/officeDocument/2006/relationships/header" Target="header2.xml"/><Relationship Id="rId26" Type="http://schemas.openxmlformats.org/officeDocument/2006/relationships/hyperlink" Target="http://nevadm.ru/msu/komitet-po-molodezhnoj-politike-fizicheskoj-kulture-i-sportu-administratsii-goroda-nevinnomyisska/" TargetMode="External"/><Relationship Id="rId3" Type="http://schemas.microsoft.com/office/2007/relationships/stylesWithEffects" Target="stylesWithEffects.xml"/><Relationship Id="rId21" Type="http://schemas.openxmlformats.org/officeDocument/2006/relationships/hyperlink" Target="http://nevadm.ru/msu/komitet-po-molodezhnoj-politike-fizicheskoj-kulture-i-sportu-administratsii-goroda-nevinnomyisska/" TargetMode="Externa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eader" Target="header1.xml"/><Relationship Id="rId25" Type="http://schemas.openxmlformats.org/officeDocument/2006/relationships/hyperlink" Target="http://nevadm.ru/msu/upravlenie-obrazovaniya-administratsii-goroda-nevinnomyisska/" TargetMode="External"/><Relationship Id="rId2" Type="http://schemas.openxmlformats.org/officeDocument/2006/relationships/styles" Target="styles.xml"/><Relationship Id="rId16" Type="http://schemas.openxmlformats.org/officeDocument/2006/relationships/hyperlink" Target="https://egrul.nalog.ru/index.htm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29631" TargetMode="External"/><Relationship Id="rId24" Type="http://schemas.openxmlformats.org/officeDocument/2006/relationships/hyperlink" Target="http://nevadm.ru/msu/komitet-po-molodezhnoj-politike-fizicheskoj-kulture-i-sportu-administratsii-goroda-nevinnomyisska/"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nevadm.ru/msu/upravlenie-obrazovaniya-administratsii-goroda-nevinnomyisska/" TargetMode="External"/><Relationship Id="rId28" Type="http://schemas.openxmlformats.org/officeDocument/2006/relationships/fontTable" Target="fontTable.xml"/><Relationship Id="rId10" Type="http://schemas.openxmlformats.org/officeDocument/2006/relationships/hyperlink" Target="http://docs.cntd.ru/document/90231260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image" Target="media/image2.png"/><Relationship Id="rId22" Type="http://schemas.openxmlformats.org/officeDocument/2006/relationships/hyperlink" Target="http://nevadm.ru/msu/komitet-po-molodezhnoj-politike-fizicheskoj-kulture-i-sportu-administratsii-goroda-nevinnomyisska/" TargetMode="External"/><Relationship Id="rId27" Type="http://schemas.openxmlformats.org/officeDocument/2006/relationships/hyperlink" Target="http://nevadm.ru/msu/komitet-po-molodezhnoj-politike-fizicheskoj-kulture-i-sportu-administratsii-goroda-nevinnomyiss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B08F-1C44-4008-806B-B40AE4DE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7842</Words>
  <Characters>44702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Ирина Г. Белоцерковская</cp:lastModifiedBy>
  <cp:revision>2</cp:revision>
  <cp:lastPrinted>2020-03-19T14:40:00Z</cp:lastPrinted>
  <dcterms:created xsi:type="dcterms:W3CDTF">2020-03-27T12:39:00Z</dcterms:created>
  <dcterms:modified xsi:type="dcterms:W3CDTF">2020-03-27T12:39:00Z</dcterms:modified>
</cp:coreProperties>
</file>