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01" w:rsidRDefault="00D85331" w:rsidP="00F30532">
      <w:pPr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</w:t>
      </w:r>
    </w:p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D6201E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6201E">
        <w:rPr>
          <w:rFonts w:eastAsia="Times New Roman"/>
          <w:spacing w:val="-1"/>
          <w:sz w:val="28"/>
          <w:szCs w:val="28"/>
        </w:rPr>
        <w:t xml:space="preserve">полугодие </w:t>
      </w:r>
      <w:r>
        <w:rPr>
          <w:rFonts w:eastAsia="Times New Roman"/>
          <w:spacing w:val="-1"/>
          <w:sz w:val="28"/>
          <w:szCs w:val="28"/>
        </w:rPr>
        <w:t>20</w:t>
      </w:r>
      <w:r w:rsidR="00DA6E01">
        <w:rPr>
          <w:rFonts w:eastAsia="Times New Roman"/>
          <w:spacing w:val="-1"/>
          <w:sz w:val="28"/>
          <w:szCs w:val="28"/>
        </w:rPr>
        <w:t>2</w:t>
      </w:r>
      <w:r w:rsidR="00D6201E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D6201E" w:rsidRDefault="00D6201E" w:rsidP="00F30532">
      <w:pPr>
        <w:jc w:val="center"/>
      </w:pPr>
    </w:p>
    <w:p w:rsidR="00D6201E" w:rsidRDefault="00D6201E" w:rsidP="00D6201E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постановлением администрации города Невинномысска от 13.04.2021 № 650 «</w:t>
      </w:r>
      <w:r>
        <w:rPr>
          <w:rFonts w:eastAsia="Calibri"/>
          <w:sz w:val="28"/>
          <w:szCs w:val="28"/>
          <w:lang w:eastAsia="en-US"/>
        </w:rPr>
        <w:t>О внесении изменений постановление администрации города Невинномысска от 12 декабря 2014 г. № 3917</w:t>
      </w:r>
      <w:r>
        <w:rPr>
          <w:rFonts w:eastAsia="Times New Roman"/>
          <w:sz w:val="28"/>
          <w:szCs w:val="28"/>
        </w:rPr>
        <w:t xml:space="preserve">» заседания штаба народных дружин будут проходить </w:t>
      </w:r>
      <w:r>
        <w:rPr>
          <w:rFonts w:eastAsia="Calibri"/>
          <w:sz w:val="28"/>
          <w:szCs w:val="28"/>
        </w:rPr>
        <w:t>не реже одного раза в полгода</w:t>
      </w:r>
      <w:r>
        <w:rPr>
          <w:sz w:val="28"/>
          <w:szCs w:val="28"/>
        </w:rPr>
        <w:t xml:space="preserve"> и по мере необходимости.</w:t>
      </w:r>
    </w:p>
    <w:p w:rsidR="00D6201E" w:rsidRDefault="00D6201E" w:rsidP="00D6201E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были рассмотрены следующие вопросы:</w:t>
      </w:r>
    </w:p>
    <w:p w:rsidR="00D6201E" w:rsidRDefault="00D6201E" w:rsidP="00D620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бщественных объединений правоохранительной направленности города Невинномысска.</w:t>
      </w:r>
    </w:p>
    <w:p w:rsidR="00D6201E" w:rsidRDefault="00D6201E" w:rsidP="00D620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подразделения окружной казачьей дружины СОКО ТВКО в городе Невинномысске по охране правопорядка в 2020 году.</w:t>
      </w:r>
    </w:p>
    <w:p w:rsidR="00D6201E" w:rsidRDefault="00D6201E" w:rsidP="00D6201E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администрации города Невинномысска, отдела МВД России по городу Невинномысску Ставропольского края и народных дружин города Невинномысска в 2021 году по охране общественного порядка. </w:t>
      </w:r>
    </w:p>
    <w:p w:rsidR="00D6201E" w:rsidRDefault="00D6201E" w:rsidP="00D6201E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проведенных сотрудниками отдела МВД России по городу Невинномысску совместно с народными дружинами города Невинномысска профилактических мероприятиях в 2020 году. </w:t>
      </w:r>
    </w:p>
    <w:p w:rsidR="00D6201E" w:rsidRDefault="00D6201E" w:rsidP="00D6201E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  <w:bookmarkStart w:id="0" w:name="_GoBack"/>
      <w:bookmarkEnd w:id="0"/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A9CA20D4"/>
    <w:lvl w:ilvl="0" w:tplc="DBEC8AF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0713C"/>
    <w:rsid w:val="001D6022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6201E"/>
    <w:rsid w:val="00D85331"/>
    <w:rsid w:val="00DA6E0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2</cp:revision>
  <cp:lastPrinted>2016-10-25T11:10:00Z</cp:lastPrinted>
  <dcterms:created xsi:type="dcterms:W3CDTF">2021-06-25T13:22:00Z</dcterms:created>
  <dcterms:modified xsi:type="dcterms:W3CDTF">2021-06-25T13:22:00Z</dcterms:modified>
</cp:coreProperties>
</file>