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Информация о проделанной работе и её результатах в сфере молодежной политики, физкультурно-оздоровительной и спортивной работы </w:t>
      </w: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по итогам 1 полугодия 2020 года</w:t>
      </w: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C6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960C6" w:rsidRPr="00C960C6" w:rsidRDefault="00C960C6" w:rsidP="00C960C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В первом полугодии 2020 года комитетом молодежной политики были проведены 19 городских молодежных мероприятия, в которых приняли участие 4500  человек. 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Все проводимые мероприятия, касающиеся реализации молодежной политики в городе Невинномысске, направлены на совершенствование системы воспитания, профессиональной подготовки молодежи с ориентацией на социально-значимые и перспективные профессии, обеспечение социальной поддержки молодежи, молодой семьи, талантливой молодежи, противодействие распространения наркотиков.</w:t>
      </w:r>
    </w:p>
    <w:p w:rsidR="00C960C6" w:rsidRPr="00C960C6" w:rsidRDefault="00C960C6" w:rsidP="00C960C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комитета МПФКС по реализации молодежной политики в городе являются: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формирование системы поддержки инициативной и талантливой молодежи города; 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гражданское образование и патриотическое воспитание молодых граждан, содействие формированию правовых, культурных и нравственных ценностей в молодежной среде;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создание в городе инфраструктуры по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социально-досуговой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работе с молодежью по месту жительства, информационное обеспечение молодежи.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За отчётный период молодежь города приняла участие в 4 краевых (</w:t>
      </w:r>
      <w:r w:rsidRPr="00C9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ГБУ культуры СК «Музейно-выставочный комплекс «Моя страна. Моя история» г. Ставрополь проводилось заседание Краевого Координационного Совета по вопросам перспективного развития студенческих педагогических отрядов, торжественное собрание, посвященное Дню Российских студенческих отрядов, семинар-совещание, посвященный 75-ой годовщине Победы в Великой Отечественной войне, торжественная церемония награждения стипендиатов Губернатора Ставропольского края</w:t>
      </w:r>
      <w:r w:rsidRPr="00C960C6">
        <w:rPr>
          <w:rFonts w:ascii="Times New Roman" w:hAnsi="Times New Roman" w:cs="Times New Roman"/>
          <w:sz w:val="24"/>
          <w:szCs w:val="24"/>
        </w:rPr>
        <w:t xml:space="preserve">) мероприятиях. </w:t>
      </w:r>
    </w:p>
    <w:p w:rsidR="00C960C6" w:rsidRPr="00C960C6" w:rsidRDefault="00C960C6" w:rsidP="00C96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Были проведены следующие основные молодежные мероприятия:</w:t>
      </w:r>
    </w:p>
    <w:p w:rsidR="00C960C6" w:rsidRPr="00C960C6" w:rsidRDefault="00C960C6" w:rsidP="00C96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Бал студенчества, посвященный празднованию Дня студента;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месячник по героико-патриотическому воспитанию молодёжи, посвященный Дню освобождения города от немецко-фашистских захватчиков;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КВН на кубок главы города Невинномысска;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0C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городского этапа Ставропольской краевой молодежной научно-познавательной игры «НАУКА 0+»;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состоялось массовое катание «Ночь на льду»;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городской конкурс «Лидер-2020»;</w:t>
      </w:r>
    </w:p>
    <w:p w:rsidR="00C960C6" w:rsidRPr="00C960C6" w:rsidRDefault="00C960C6" w:rsidP="00C960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патриотическая акция «Мы - граждане России!;</w:t>
      </w:r>
    </w:p>
    <w:p w:rsidR="00C960C6" w:rsidRPr="00C960C6" w:rsidRDefault="00C960C6" w:rsidP="00C960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городские мероприятия, посвященные Международному Дню борьбы с наркоманией и незаконному обороту наркотиков;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0C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«Флаги России. 12 июня»;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0C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«Россия – это мы», посвященный  Дню России;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интернет-акция «Сердечная благодарность»;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танцевальный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«Давай, Россия!»;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0C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«История победителей»;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акция «Я на параде! Я в строю»;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акция «Окна России – окна Победы»;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акция «Что я знаю о Параде Победы»;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федеральная благотворительная акция «Красная гвоздика». </w:t>
      </w:r>
    </w:p>
    <w:p w:rsidR="00C960C6" w:rsidRPr="00C960C6" w:rsidRDefault="00C960C6" w:rsidP="00C96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lastRenderedPageBreak/>
        <w:t>В течение всего периода велась активная работа по подготовке вожатых городского педагогического отряда «Штормовое предупреждение», занятия проводились дважды в неделю. Ведется активная работа по трудоустройству вожатых на летний период 2020 года.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Ведётся активная работа по вовлечению молодежи в социальную деятельность. В городе реализуется социально-общественный проект «Я - волонтер Невинномысска». Ведется регистрация волонтеров.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В общеобразовательных учреждениях, в учреждениях высшего и среднего профессионального образования осуществляют свою деятельность 34 волонтерских отрядов по различным направлениям добровольческой деятельности.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Осуществляется плодотворная работа по информационному освещению молодежных и спортивных мероприятий в информационно-коммуникационной сети «Интернет» и городских СМИ. В социальной сети «В контакте» комитетом организована группа «Молодежь и спорт Невинномысска». Группа уже имеет 3309 подписчика, в группе было опубликовано 2197 статей.</w:t>
      </w:r>
    </w:p>
    <w:p w:rsidR="00C960C6" w:rsidRPr="00C960C6" w:rsidRDefault="00C960C6" w:rsidP="00C960C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0C6" w:rsidRPr="00C960C6" w:rsidRDefault="00C960C6" w:rsidP="00C960C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C6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и спортивная работа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В первом полугодии 2020 года в городе реализовывалась муниципальная программа </w:t>
      </w:r>
      <w:r w:rsidRPr="00C960C6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960C6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городе Невинномысске</w:t>
      </w:r>
      <w:r w:rsidRPr="00C960C6">
        <w:rPr>
          <w:rFonts w:ascii="Times New Roman" w:hAnsi="Times New Roman" w:cs="Times New Roman"/>
          <w:spacing w:val="4"/>
          <w:sz w:val="24"/>
          <w:szCs w:val="24"/>
        </w:rPr>
        <w:t>».</w:t>
      </w:r>
      <w:r w:rsidRPr="00C960C6">
        <w:rPr>
          <w:rFonts w:ascii="Times New Roman" w:hAnsi="Times New Roman" w:cs="Times New Roman"/>
          <w:sz w:val="24"/>
          <w:szCs w:val="24"/>
        </w:rPr>
        <w:t xml:space="preserve"> В сфере физкультуры задействовано 252 работников. 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развитию физической культуры и массового спорта в городе являются: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развитие материально-технической базы массового спорта;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создание муниципальных учреждений спортивной направленности на территории города;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спортсменов и их тренеров за высокие достижения в спорте, а так же работников в области физической культуры и спорта;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деятельность.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Структура физкультурных организаций города включает в себя: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17 – общеобразовательных учреждений, 32 – дошкольных образовательных учреждения, 5 – образовательных учреждения среднего профессионального образования, 3 – образовательных учреждения высшего профессионального образования, 3 – ДЮСШ; 1 – СКК, 1 - СШ ЗВС;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федерации по видам спорта;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спортивные сооружения;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54 спортивных клуба.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По состоянию на 31 декабря 2019 года систематически физической культурой и спортом занимаются 51404 жителей города, что больше                         2018 года на 1754 человек.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В первом полугодии 2020  года комитетом молодежной политики были проведены 40 городских физкультурно-спортивных мероприятий, в которых приняли участие 15834 человек. 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Проведены открытые первенства города и турниры по дзюдо, плаванию, боксу, батуту, баскетболу, волейболу, настольному теннису, тяжелой атлетике,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кикбоксингу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, легкоатлетические пробеги, соревнования по видам спорта, посвященные знаменательным датам и праздникам. </w:t>
      </w:r>
    </w:p>
    <w:p w:rsidR="00C960C6" w:rsidRPr="00C960C6" w:rsidRDefault="00C960C6" w:rsidP="00C96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Сборные команды города и сильнейшие спортсмены в количестве                      279 человек приняли участие в краевых, региональных, российских и международных </w:t>
      </w:r>
      <w:r w:rsidRPr="00C960C6">
        <w:rPr>
          <w:rFonts w:ascii="Times New Roman" w:hAnsi="Times New Roman" w:cs="Times New Roman"/>
          <w:sz w:val="24"/>
          <w:szCs w:val="24"/>
        </w:rPr>
        <w:lastRenderedPageBreak/>
        <w:t>соревнованиях. В городе проведено 4 краевых спортивных мероприятия, в которых приняло участие 1920 человек.</w:t>
      </w:r>
    </w:p>
    <w:p w:rsidR="00C960C6" w:rsidRPr="00C960C6" w:rsidRDefault="00C960C6" w:rsidP="00C9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 xml:space="preserve">Принимаются меры по привлечению экономически активного населения к систематическим занятиям физической культурой и спортом.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 xml:space="preserve"> - спортивная работа проводилась на 17 крупных предприятиях города, имеющих коллективы физкультуры. Физкультурно-оздоровительная работа с людьми с ограниченными возможностями здоровья проводится в МБУ «Спортивно – культурный комплекс «Олимп», МБУ ДО «Детско-юношеская спортивная школа №1» и МБУ ДО ДЮСШ «Рекорд».</w:t>
      </w:r>
    </w:p>
    <w:p w:rsidR="00C960C6" w:rsidRPr="00C960C6" w:rsidRDefault="00C960C6" w:rsidP="00C9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На территории города Невинномысска активно развивается любительский спорт, были проведены «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Арнест</w:t>
      </w:r>
      <w:proofErr w:type="spellEnd"/>
      <w:r w:rsidRPr="00C960C6">
        <w:rPr>
          <w:rFonts w:ascii="Times New Roman" w:hAnsi="Times New Roman" w:cs="Times New Roman"/>
          <w:sz w:val="24"/>
          <w:szCs w:val="24"/>
        </w:rPr>
        <w:t>» футбольная лига и Невинномысская волейбольная лига, участие в которых приняли 780 человек.</w:t>
      </w: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60C6">
        <w:rPr>
          <w:rFonts w:ascii="Times New Roman" w:hAnsi="Times New Roman" w:cs="Times New Roman"/>
          <w:bCs/>
          <w:color w:val="000000"/>
          <w:sz w:val="24"/>
          <w:szCs w:val="24"/>
        </w:rPr>
        <w:t>В рамках программы поддержка местных инициатив идет работа по обустройству спортивных площадок на пришкольной территории МБУ СОШ № 2, по улице Социалистической в районе ЧОУ «Православная гимназия», по улице Урожайной в районе МБДУ «Детский сад № 4 «Пчелка».</w:t>
      </w:r>
    </w:p>
    <w:p w:rsidR="00C960C6" w:rsidRPr="00C960C6" w:rsidRDefault="00C960C6" w:rsidP="00C96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В</w:t>
      </w:r>
      <w:r w:rsidRPr="00C9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едется постоянная работа по массовому привлечению населения к систематическим занятиям физической культурой и спортом, формированию здорового образа жизни, показателем которых является рост процента охвата населения физкультурно-спортивными занятиями.</w:t>
      </w: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0C6" w:rsidRPr="00C960C6" w:rsidRDefault="00C960C6" w:rsidP="00C96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0C6" w:rsidRPr="00C960C6" w:rsidRDefault="00C960C6" w:rsidP="00C96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0C6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C960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960C6">
        <w:rPr>
          <w:rFonts w:ascii="Times New Roman" w:hAnsi="Times New Roman" w:cs="Times New Roman"/>
          <w:sz w:val="24"/>
          <w:szCs w:val="24"/>
        </w:rPr>
        <w:tab/>
      </w:r>
      <w:r w:rsidRPr="00C960C6">
        <w:rPr>
          <w:rFonts w:ascii="Times New Roman" w:hAnsi="Times New Roman" w:cs="Times New Roman"/>
          <w:sz w:val="24"/>
          <w:szCs w:val="24"/>
        </w:rPr>
        <w:tab/>
      </w:r>
      <w:r w:rsidRPr="00C960C6">
        <w:rPr>
          <w:rFonts w:ascii="Times New Roman" w:hAnsi="Times New Roman" w:cs="Times New Roman"/>
          <w:sz w:val="24"/>
          <w:szCs w:val="24"/>
        </w:rPr>
        <w:tab/>
      </w:r>
      <w:r w:rsidRPr="00C960C6">
        <w:rPr>
          <w:rFonts w:ascii="Times New Roman" w:hAnsi="Times New Roman" w:cs="Times New Roman"/>
          <w:sz w:val="24"/>
          <w:szCs w:val="24"/>
        </w:rPr>
        <w:tab/>
      </w:r>
      <w:r w:rsidRPr="00C960C6">
        <w:rPr>
          <w:rFonts w:ascii="Times New Roman" w:hAnsi="Times New Roman" w:cs="Times New Roman"/>
          <w:sz w:val="24"/>
          <w:szCs w:val="24"/>
        </w:rPr>
        <w:tab/>
        <w:t xml:space="preserve">   Д.Г. </w:t>
      </w:r>
      <w:proofErr w:type="spellStart"/>
      <w:r w:rsidRPr="00C960C6">
        <w:rPr>
          <w:rFonts w:ascii="Times New Roman" w:hAnsi="Times New Roman" w:cs="Times New Roman"/>
          <w:sz w:val="24"/>
          <w:szCs w:val="24"/>
        </w:rPr>
        <w:t>Сабынин</w:t>
      </w:r>
      <w:proofErr w:type="spellEnd"/>
    </w:p>
    <w:p w:rsidR="00000000" w:rsidRPr="00C960C6" w:rsidRDefault="00C960C6" w:rsidP="00C960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0000" w:rsidRPr="00C9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60C6"/>
    <w:rsid w:val="00C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960C6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C960C6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2020-08-07T08:37:00Z</dcterms:created>
  <dcterms:modified xsi:type="dcterms:W3CDTF">2020-08-07T08:38:00Z</dcterms:modified>
</cp:coreProperties>
</file>