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АДМИНИСТРАЦИЯ  ГОРОДА  НЕВИННОМЫССКА</w:t>
      </w: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Pr="00BA280E">
        <w:rPr>
          <w:rFonts w:ascii="Times New Roman" w:hAnsi="Times New Roman"/>
          <w:color w:val="000000"/>
          <w:sz w:val="28"/>
          <w:szCs w:val="28"/>
        </w:rPr>
        <w:t xml:space="preserve">.08.2017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№ 1958</w:t>
      </w:r>
    </w:p>
    <w:p w:rsidR="00BA280E" w:rsidRPr="00BA280E" w:rsidRDefault="00BA280E" w:rsidP="00BA280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80E" w:rsidRPr="00BA280E" w:rsidRDefault="00BA280E" w:rsidP="00BA280E">
      <w:pPr>
        <w:tabs>
          <w:tab w:val="left" w:pos="4253"/>
        </w:tabs>
        <w:spacing w:after="0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г. Невинномысск</w:t>
      </w:r>
    </w:p>
    <w:p w:rsidR="00BA280E" w:rsidRDefault="00BA280E" w:rsidP="00BA280E">
      <w:pPr>
        <w:tabs>
          <w:tab w:val="left" w:pos="4140"/>
        </w:tabs>
        <w:autoSpaceDN w:val="0"/>
        <w:spacing w:after="0"/>
        <w:ind w:left="-851"/>
      </w:pPr>
    </w:p>
    <w:p w:rsidR="0058586A" w:rsidRDefault="00C86F20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A04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орядка по осуществлению сбора и обработки </w:t>
      </w:r>
      <w:r w:rsidR="001A04E7">
        <w:rPr>
          <w:rFonts w:ascii="Times New Roman" w:hAnsi="Times New Roman"/>
          <w:sz w:val="28"/>
          <w:szCs w:val="28"/>
        </w:rPr>
        <w:t xml:space="preserve">информации о состоянии условий и охраны труда у работодателей, осуществляющих деятельность на территории города Невинномысска 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A34DAE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7E89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CF64B1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216 </w:t>
      </w:r>
      <w:r w:rsidR="00807E89">
        <w:rPr>
          <w:rFonts w:ascii="Times New Roman" w:eastAsia="Times New Roman" w:hAnsi="Times New Roman"/>
          <w:sz w:val="28"/>
          <w:szCs w:val="28"/>
          <w:lang w:eastAsia="ru-RU"/>
        </w:rPr>
        <w:t>Трудов</w:t>
      </w:r>
      <w:r w:rsidR="00CF64B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07E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CF64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E8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DE72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04E7">
        <w:rPr>
          <w:rFonts w:ascii="Times New Roman" w:eastAsia="Times New Roman" w:hAnsi="Times New Roman"/>
          <w:sz w:val="28"/>
          <w:szCs w:val="28"/>
          <w:lang w:eastAsia="ru-RU"/>
        </w:rPr>
        <w:t>Законом Ставропольского края от 11 декабря 2009 г. № 92-кз</w:t>
      </w:r>
      <w:r w:rsidR="00CF6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C7F" w:rsidRPr="00B87C7F">
        <w:rPr>
          <w:rFonts w:ascii="Times New Roman" w:hAnsi="Times New Roman"/>
          <w:color w:val="000000"/>
          <w:sz w:val="28"/>
          <w:szCs w:val="28"/>
        </w:rPr>
        <w:t>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proofErr w:type="gramEnd"/>
      <w:r w:rsidR="00B87C7F" w:rsidRPr="00B87C7F">
        <w:rPr>
          <w:rFonts w:ascii="Times New Roman" w:hAnsi="Times New Roman"/>
          <w:color w:val="000000"/>
          <w:sz w:val="28"/>
          <w:szCs w:val="28"/>
        </w:rPr>
        <w:t>»</w:t>
      </w:r>
      <w:r w:rsidR="00B87C7F">
        <w:rPr>
          <w:rFonts w:ascii="Times New Roman" w:hAnsi="Times New Roman"/>
          <w:color w:val="000000"/>
          <w:sz w:val="28"/>
          <w:szCs w:val="28"/>
        </w:rPr>
        <w:t>,</w:t>
      </w:r>
      <w:r w:rsidR="001A0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D3" w:rsidRDefault="00CF64B1" w:rsidP="0024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1. </w:t>
      </w:r>
      <w:r w:rsidR="001A04E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</w:rPr>
        <w:t>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Невинномысска.</w:t>
      </w:r>
    </w:p>
    <w:p w:rsidR="00CF74AE" w:rsidRDefault="00CF64B1" w:rsidP="00CF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CF74AE">
        <w:rPr>
          <w:rFonts w:ascii="Times New Roman" w:eastAsiaTheme="minorHAnsi" w:hAnsi="Times New Roman"/>
          <w:sz w:val="28"/>
          <w:szCs w:val="28"/>
        </w:rPr>
        <w:t>Настоящее постановление подлежит о</w:t>
      </w:r>
      <w:r w:rsidR="001401EB">
        <w:rPr>
          <w:rFonts w:ascii="Times New Roman" w:eastAsiaTheme="minorHAnsi" w:hAnsi="Times New Roman"/>
          <w:sz w:val="28"/>
          <w:szCs w:val="28"/>
        </w:rPr>
        <w:t>публикованию</w:t>
      </w:r>
      <w:r w:rsidR="00CF74AE">
        <w:rPr>
          <w:rFonts w:ascii="Times New Roman" w:eastAsiaTheme="minorHAnsi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</w:t>
      </w:r>
      <w:r w:rsidR="001401EB">
        <w:rPr>
          <w:rFonts w:ascii="Times New Roman" w:eastAsiaTheme="minorHAnsi" w:hAnsi="Times New Roman"/>
          <w:sz w:val="28"/>
          <w:szCs w:val="28"/>
        </w:rPr>
        <w:t>онно-телекоммуникационной сети «</w:t>
      </w:r>
      <w:r w:rsidR="00CF74AE">
        <w:rPr>
          <w:rFonts w:ascii="Times New Roman" w:eastAsiaTheme="minorHAnsi" w:hAnsi="Times New Roman"/>
          <w:sz w:val="28"/>
          <w:szCs w:val="28"/>
        </w:rPr>
        <w:t>Интернет</w:t>
      </w:r>
      <w:r w:rsidR="001401EB">
        <w:rPr>
          <w:rFonts w:ascii="Times New Roman" w:eastAsiaTheme="minorHAnsi" w:hAnsi="Times New Roman"/>
          <w:sz w:val="28"/>
          <w:szCs w:val="28"/>
        </w:rPr>
        <w:t>»</w:t>
      </w:r>
      <w:r w:rsidR="00CF74AE">
        <w:rPr>
          <w:rFonts w:ascii="Times New Roman" w:eastAsiaTheme="minorHAnsi" w:hAnsi="Times New Roman"/>
          <w:sz w:val="28"/>
          <w:szCs w:val="28"/>
        </w:rPr>
        <w:t>.</w:t>
      </w:r>
    </w:p>
    <w:p w:rsidR="00B87C7F" w:rsidRDefault="00B87C7F" w:rsidP="0081256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B87C7F" w:rsidRDefault="00B87C7F" w:rsidP="0081256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B87C7F" w:rsidRDefault="00B87C7F" w:rsidP="00812563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601F1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  <w:r w:rsidR="00812563">
        <w:rPr>
          <w:rFonts w:ascii="Times New Roman" w:hAnsi="Times New Roman"/>
          <w:sz w:val="28"/>
          <w:szCs w:val="28"/>
        </w:rPr>
        <w:t xml:space="preserve"> </w:t>
      </w:r>
    </w:p>
    <w:p w:rsidR="00440756" w:rsidRDefault="00601F14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</w:t>
      </w:r>
      <w:r w:rsidR="00812563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0A3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A35">
        <w:rPr>
          <w:rFonts w:ascii="Times New Roman" w:hAnsi="Times New Roman"/>
          <w:sz w:val="28"/>
          <w:szCs w:val="28"/>
        </w:rPr>
        <w:t>М</w:t>
      </w:r>
      <w:r w:rsidR="00B13AB0">
        <w:rPr>
          <w:rFonts w:ascii="Times New Roman" w:hAnsi="Times New Roman"/>
          <w:sz w:val="28"/>
          <w:szCs w:val="28"/>
        </w:rPr>
        <w:t>.</w:t>
      </w:r>
      <w:r w:rsidR="00660A35">
        <w:rPr>
          <w:rFonts w:ascii="Times New Roman" w:hAnsi="Times New Roman"/>
          <w:sz w:val="28"/>
          <w:szCs w:val="28"/>
        </w:rPr>
        <w:t>А</w:t>
      </w:r>
      <w:r w:rsidR="00B13A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0A35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DF758B">
          <w:headerReference w:type="even" r:id="rId9"/>
          <w:headerReference w:type="default" r:id="rId10"/>
          <w:headerReference w:type="first" r:id="rId11"/>
          <w:pgSz w:w="11906" w:h="16838"/>
          <w:pgMar w:top="1304" w:right="567" w:bottom="1134" w:left="1985" w:header="709" w:footer="709" w:gutter="0"/>
          <w:cols w:space="708"/>
          <w:titlePg/>
          <w:docGrid w:linePitch="360"/>
        </w:sectPr>
      </w:pPr>
    </w:p>
    <w:p w:rsidR="00BA280E" w:rsidRPr="00BA280E" w:rsidRDefault="00BA280E" w:rsidP="00BA280E">
      <w:pPr>
        <w:pStyle w:val="ad"/>
        <w:suppressAutoHyphens/>
        <w:spacing w:before="0" w:after="0"/>
        <w:ind w:left="5103"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80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BA280E" w:rsidRPr="00BA280E" w:rsidRDefault="00BA280E" w:rsidP="00BA280E">
      <w:pPr>
        <w:pStyle w:val="ad"/>
        <w:suppressAutoHyphens/>
        <w:spacing w:before="0" w:after="0"/>
        <w:ind w:left="5103"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80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BA280E" w:rsidRDefault="00BA280E" w:rsidP="00BA280E">
      <w:pPr>
        <w:pStyle w:val="ad"/>
        <w:suppressAutoHyphens/>
        <w:spacing w:before="0" w:after="0"/>
        <w:ind w:left="5103"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80E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Невинномысска</w:t>
      </w:r>
    </w:p>
    <w:p w:rsidR="00BA280E" w:rsidRPr="00BA280E" w:rsidRDefault="00BA280E" w:rsidP="00BA280E">
      <w:pPr>
        <w:pStyle w:val="ad"/>
        <w:suppressAutoHyphens/>
        <w:spacing w:before="0" w:after="0"/>
        <w:ind w:left="5103"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14.08.2017 № 1958</w:t>
      </w:r>
    </w:p>
    <w:p w:rsidR="00BA280E" w:rsidRPr="00BA280E" w:rsidRDefault="00BA280E" w:rsidP="00BA280E">
      <w:pPr>
        <w:pStyle w:val="ad"/>
        <w:suppressAutoHyphens/>
        <w:spacing w:before="0" w:after="0"/>
        <w:ind w:right="-2"/>
        <w:jc w:val="lef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A280E" w:rsidRPr="00BA280E" w:rsidRDefault="00BA280E" w:rsidP="00BA280E">
      <w:pPr>
        <w:pStyle w:val="ad"/>
        <w:suppressAutoHyphens/>
        <w:spacing w:before="0" w:after="0"/>
        <w:ind w:right="-2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A280E" w:rsidRPr="00BA280E" w:rsidRDefault="00BA280E" w:rsidP="00BA280E">
      <w:pPr>
        <w:pStyle w:val="ad"/>
        <w:suppressAutoHyphens/>
        <w:spacing w:before="0" w:after="0"/>
        <w:ind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80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BA280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</w:t>
      </w:r>
    </w:p>
    <w:p w:rsidR="00BA280E" w:rsidRPr="00BA280E" w:rsidRDefault="00BA280E" w:rsidP="00BA280E">
      <w:pPr>
        <w:pStyle w:val="ad"/>
        <w:suppressAutoHyphens/>
        <w:spacing w:before="0" w:after="0"/>
        <w:ind w:right="-2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A280E" w:rsidRPr="00BA280E" w:rsidRDefault="00BA280E" w:rsidP="00BA280E">
      <w:pPr>
        <w:pStyle w:val="ad"/>
        <w:suppressAutoHyphens/>
        <w:spacing w:before="0" w:after="0"/>
        <w:ind w:right="-2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A280E" w:rsidRPr="00BA280E" w:rsidRDefault="00BA280E" w:rsidP="00BA280E">
      <w:pPr>
        <w:pStyle w:val="ad"/>
        <w:numPr>
          <w:ilvl w:val="0"/>
          <w:numId w:val="1"/>
        </w:numPr>
        <w:suppressAutoHyphens/>
        <w:spacing w:before="0" w:after="0" w:line="240" w:lineRule="exact"/>
        <w:ind w:left="0" w:right="-2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280E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BA280E" w:rsidRPr="00BA280E" w:rsidRDefault="00BA280E" w:rsidP="00BA280E">
      <w:pPr>
        <w:pStyle w:val="ad"/>
        <w:suppressAutoHyphens/>
        <w:spacing w:before="0" w:after="0"/>
        <w:ind w:right="-2"/>
        <w:jc w:val="lef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BA280E" w:rsidRPr="00BA280E" w:rsidRDefault="00BA280E" w:rsidP="00BA280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BA280E">
        <w:rPr>
          <w:rFonts w:ascii="Times New Roman" w:hAnsi="Times New Roman"/>
          <w:color w:val="000000"/>
          <w:sz w:val="28"/>
          <w:szCs w:val="28"/>
        </w:rPr>
        <w:t xml:space="preserve">Порядок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 (далее – Порядок),  в соответствии со статьями 212 и 216 Трудового кодекса Российской Федерации, 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BA280E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BA280E">
        <w:rPr>
          <w:rFonts w:ascii="Times New Roman" w:hAnsi="Times New Roman"/>
          <w:color w:val="000000"/>
          <w:sz w:val="28"/>
          <w:szCs w:val="28"/>
        </w:rPr>
        <w:t>.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</w:t>
      </w:r>
      <w:proofErr w:type="gramEnd"/>
      <w:r w:rsidRPr="00BA280E">
        <w:rPr>
          <w:rFonts w:ascii="Times New Roman" w:hAnsi="Times New Roman"/>
          <w:color w:val="000000"/>
          <w:sz w:val="28"/>
          <w:szCs w:val="28"/>
        </w:rPr>
        <w:t xml:space="preserve">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</w:r>
      <w:r w:rsidRPr="00BA280E">
        <w:rPr>
          <w:rFonts w:ascii="Times New Roman" w:hAnsi="Times New Roman"/>
          <w:sz w:val="28"/>
          <w:szCs w:val="28"/>
        </w:rPr>
        <w:t>определяет процедуру сбора и обработки информации о состоянии условий и охраны труда (далее – информация), формы и сроки предоставления информации.</w:t>
      </w:r>
    </w:p>
    <w:p w:rsidR="00BA280E" w:rsidRDefault="00BA280E" w:rsidP="00BA280E">
      <w:pPr>
        <w:spacing w:after="0"/>
        <w:ind w:right="-2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A280E">
        <w:rPr>
          <w:rFonts w:ascii="Times New Roman" w:hAnsi="Times New Roman"/>
          <w:sz w:val="28"/>
          <w:szCs w:val="28"/>
        </w:rPr>
        <w:t xml:space="preserve">2. Порядок распространяется на работодателей (физических лиц, юридических лиц независимо от </w:t>
      </w:r>
      <w:r w:rsidRPr="00BA28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их организационно-правовых форм и форм собственности, а также на иные субъекты, наделенные правом заключать трудовые договоры в случаях, установленных федеральными законами), осуществляющих деятельность на территории города Невинномысска (далее – работодатели).</w:t>
      </w:r>
    </w:p>
    <w:p w:rsidR="00BA280E" w:rsidRPr="00BA280E" w:rsidRDefault="00BA280E" w:rsidP="00BA280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A28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BA280E">
        <w:rPr>
          <w:rFonts w:ascii="Times New Roman" w:hAnsi="Times New Roman"/>
          <w:sz w:val="28"/>
          <w:szCs w:val="28"/>
        </w:rPr>
        <w:t xml:space="preserve">Целью Порядка является </w:t>
      </w:r>
      <w:r w:rsidRPr="00BA280E">
        <w:rPr>
          <w:rFonts w:ascii="Times New Roman" w:hAnsi="Times New Roman"/>
          <w:bCs/>
          <w:sz w:val="28"/>
          <w:szCs w:val="28"/>
        </w:rPr>
        <w:t xml:space="preserve">комплексная оценка системы управления охраной труда на территории города Невинномысска, </w:t>
      </w:r>
      <w:r w:rsidRPr="00BA280E">
        <w:rPr>
          <w:rFonts w:ascii="Times New Roman" w:hAnsi="Times New Roman"/>
          <w:sz w:val="28"/>
          <w:szCs w:val="28"/>
        </w:rPr>
        <w:t>выявление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 работы по охране труда.</w:t>
      </w:r>
      <w:proofErr w:type="gramEnd"/>
    </w:p>
    <w:p w:rsidR="00BA280E" w:rsidRDefault="00BA280E" w:rsidP="00BA280E">
      <w:pPr>
        <w:pStyle w:val="ConsPlusNormal"/>
        <w:widowControl/>
        <w:tabs>
          <w:tab w:val="left" w:pos="993"/>
          <w:tab w:val="left" w:pos="127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0E">
        <w:rPr>
          <w:rFonts w:ascii="Times New Roman" w:hAnsi="Times New Roman" w:cs="Times New Roman"/>
          <w:sz w:val="28"/>
          <w:szCs w:val="28"/>
        </w:rPr>
        <w:t>4. Уполномоченным органом по осуществлению сбора и обработки информации является комитет по труду и социальной поддержке населения администрации города Невинномысска (далее – комитет).</w:t>
      </w:r>
    </w:p>
    <w:p w:rsidR="00BA280E" w:rsidRPr="00BA280E" w:rsidRDefault="00BA280E" w:rsidP="00BA280E">
      <w:pPr>
        <w:pStyle w:val="ConsPlusNormal"/>
        <w:widowControl/>
        <w:tabs>
          <w:tab w:val="left" w:pos="993"/>
          <w:tab w:val="left" w:pos="127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80E" w:rsidRPr="00BA280E" w:rsidRDefault="00BA280E" w:rsidP="00BA280E">
      <w:pPr>
        <w:pStyle w:val="ConsPlusNormal"/>
        <w:widowControl/>
        <w:tabs>
          <w:tab w:val="left" w:pos="993"/>
          <w:tab w:val="left" w:pos="1276"/>
        </w:tabs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80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</w:t>
      </w:r>
      <w:r w:rsidRPr="00BA280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BA280E">
        <w:rPr>
          <w:rFonts w:ascii="Times New Roman" w:hAnsi="Times New Roman" w:cs="Times New Roman"/>
          <w:sz w:val="28"/>
          <w:szCs w:val="28"/>
        </w:rPr>
        <w:t>Порядок осуществления сбора информации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 w:line="240" w:lineRule="exact"/>
        <w:ind w:right="-2"/>
        <w:jc w:val="center"/>
        <w:textAlignment w:val="baseline"/>
        <w:rPr>
          <w:color w:val="000000"/>
          <w:sz w:val="28"/>
          <w:szCs w:val="28"/>
        </w:rPr>
      </w:pP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5.  Сбор информации осуществляется комитетом. 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6. </w:t>
      </w:r>
      <w:r w:rsidRPr="00BA280E">
        <w:rPr>
          <w:sz w:val="28"/>
          <w:szCs w:val="28"/>
        </w:rPr>
        <w:t xml:space="preserve">Работодатели предоставляют информацию в комитет на электронном носителе </w:t>
      </w:r>
      <w:r w:rsidRPr="00BA280E">
        <w:rPr>
          <w:rStyle w:val="a3"/>
          <w:color w:val="000000"/>
          <w:sz w:val="28"/>
          <w:szCs w:val="28"/>
        </w:rPr>
        <w:t>в следующие сроки: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за первое полугодие текущего года – до</w:t>
      </w:r>
      <w:r w:rsidRPr="00BA280E">
        <w:rPr>
          <w:rStyle w:val="apple-converted-space"/>
          <w:color w:val="000000"/>
          <w:sz w:val="28"/>
          <w:szCs w:val="28"/>
        </w:rPr>
        <w:t> </w:t>
      </w:r>
      <w:hyperlink r:id="rId12" w:tooltip="20 июля" w:history="1">
        <w:r w:rsidRPr="00BA280E">
          <w:rPr>
            <w:rStyle w:val="a3"/>
            <w:sz w:val="28"/>
            <w:szCs w:val="28"/>
            <w:bdr w:val="none" w:sz="0" w:space="0" w:color="auto" w:frame="1"/>
          </w:rPr>
          <w:t>01</w:t>
        </w:r>
        <w:r w:rsidRPr="00BA280E">
          <w:rPr>
            <w:rStyle w:val="a3"/>
            <w:color w:val="000000"/>
            <w:sz w:val="28"/>
            <w:szCs w:val="28"/>
            <w:bdr w:val="none" w:sz="0" w:space="0" w:color="auto" w:frame="1"/>
          </w:rPr>
          <w:t xml:space="preserve"> июля</w:t>
        </w:r>
      </w:hyperlink>
      <w:r w:rsidRPr="00BA280E">
        <w:rPr>
          <w:color w:val="000000"/>
          <w:sz w:val="28"/>
          <w:szCs w:val="28"/>
        </w:rPr>
        <w:t xml:space="preserve"> текущего года;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за прошедший год – до</w:t>
      </w:r>
      <w:r w:rsidRPr="00BA280E">
        <w:rPr>
          <w:rStyle w:val="apple-converted-space"/>
          <w:color w:val="000000"/>
          <w:sz w:val="28"/>
          <w:szCs w:val="28"/>
        </w:rPr>
        <w:t> </w:t>
      </w:r>
      <w:hyperlink r:id="rId13" w:tooltip="1 февраля" w:history="1">
        <w:r w:rsidRPr="00BA280E">
          <w:rPr>
            <w:rStyle w:val="a3"/>
            <w:color w:val="000000"/>
            <w:sz w:val="28"/>
            <w:szCs w:val="28"/>
            <w:bdr w:val="none" w:sz="0" w:space="0" w:color="auto" w:frame="1"/>
          </w:rPr>
          <w:t>20 января</w:t>
        </w:r>
      </w:hyperlink>
      <w:r w:rsidRPr="00BA280E">
        <w:rPr>
          <w:color w:val="000000"/>
          <w:sz w:val="28"/>
          <w:szCs w:val="28"/>
        </w:rPr>
        <w:t xml:space="preserve"> следующего за ним года.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 xml:space="preserve">7. Информация представляется работодателями в форме «Экспертного опроса» и включает в себя: 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информацию об управлении охраной труда;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сведения о вредных и опасных условиях труда;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сведения о предоставлении компенсаций работникам за тяжелую работу, работу с вредными и (или) опасными условиями труда;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>информацию о результатах проведения специальной оценки условий труда (аттестации рабочих мест по условиям труда);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 xml:space="preserve">информацию о прохождении </w:t>
      </w:r>
      <w:proofErr w:type="gramStart"/>
      <w:r w:rsidRPr="00BA280E">
        <w:rPr>
          <w:rFonts w:ascii="Times New Roman" w:hAnsi="Times New Roman"/>
          <w:color w:val="000000"/>
          <w:sz w:val="28"/>
          <w:szCs w:val="28"/>
        </w:rPr>
        <w:t>обучения по охране</w:t>
      </w:r>
      <w:proofErr w:type="gramEnd"/>
      <w:r w:rsidRPr="00BA280E">
        <w:rPr>
          <w:rFonts w:ascii="Times New Roman" w:hAnsi="Times New Roman"/>
          <w:color w:val="000000"/>
          <w:sz w:val="28"/>
          <w:szCs w:val="28"/>
        </w:rPr>
        <w:t xml:space="preserve"> труда и проверки знаний требований охраны труда;</w:t>
      </w:r>
    </w:p>
    <w:p w:rsidR="00BA280E" w:rsidRPr="00BA280E" w:rsidRDefault="00BA280E" w:rsidP="00BA280E">
      <w:pPr>
        <w:tabs>
          <w:tab w:val="num" w:pos="0"/>
        </w:tabs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80E">
        <w:rPr>
          <w:rFonts w:ascii="Times New Roman" w:hAnsi="Times New Roman"/>
          <w:color w:val="000000"/>
          <w:sz w:val="28"/>
          <w:szCs w:val="28"/>
        </w:rPr>
        <w:t xml:space="preserve">информацию о затратах на проведение мероприятий по улучшению условий и охраны труда. 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8.  В случае возникновения затруднений при подготовке информации, в том числе отсутствия организационных или материально-технических возможностей, работодатель или уполномоченное им лицо, вправе обратиться в комитет за оказанием ему помощи в подготовке данной информации.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>Данное обращение направляется работодателем (уполномоченным им лицом) не позднее 20 рабочих дней до наступления срока предоставления информации.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</w:rPr>
        <w:t xml:space="preserve">В этом случае информация готовится работодателем с участием специалиста, который оказывает ему необходимую методическую помощь. 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 w:line="240" w:lineRule="exact"/>
        <w:ind w:right="-2"/>
        <w:jc w:val="center"/>
        <w:textAlignment w:val="baseline"/>
        <w:rPr>
          <w:b/>
          <w:color w:val="000000"/>
          <w:sz w:val="28"/>
          <w:szCs w:val="28"/>
        </w:rPr>
      </w:pP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 w:line="240" w:lineRule="exact"/>
        <w:ind w:right="-2"/>
        <w:jc w:val="center"/>
        <w:textAlignment w:val="baseline"/>
        <w:rPr>
          <w:color w:val="000000"/>
          <w:sz w:val="28"/>
          <w:szCs w:val="28"/>
        </w:rPr>
      </w:pPr>
      <w:r w:rsidRPr="00BA280E">
        <w:rPr>
          <w:color w:val="000000"/>
          <w:sz w:val="28"/>
          <w:szCs w:val="28"/>
          <w:lang w:val="en-US"/>
        </w:rPr>
        <w:t>III</w:t>
      </w:r>
      <w:r w:rsidRPr="00BA280E">
        <w:rPr>
          <w:color w:val="000000"/>
          <w:sz w:val="28"/>
          <w:szCs w:val="28"/>
        </w:rPr>
        <w:t>. Обработка информации у работодателей</w:t>
      </w:r>
    </w:p>
    <w:p w:rsidR="00BA280E" w:rsidRPr="00BA280E" w:rsidRDefault="00BA280E" w:rsidP="00BA280E">
      <w:pPr>
        <w:pStyle w:val="af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A280E" w:rsidRPr="00BA280E" w:rsidRDefault="00BA280E" w:rsidP="00BA280E">
      <w:pPr>
        <w:pStyle w:val="ac"/>
        <w:tabs>
          <w:tab w:val="left" w:pos="-142"/>
        </w:tabs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A280E">
        <w:rPr>
          <w:rFonts w:ascii="Times New Roman" w:hAnsi="Times New Roman"/>
          <w:bCs/>
          <w:sz w:val="28"/>
          <w:szCs w:val="28"/>
        </w:rPr>
        <w:t xml:space="preserve">9. Обработка информации </w:t>
      </w:r>
      <w:r w:rsidRPr="00BA280E">
        <w:rPr>
          <w:rFonts w:ascii="Times New Roman" w:hAnsi="Times New Roman"/>
          <w:color w:val="000000"/>
          <w:sz w:val="28"/>
          <w:szCs w:val="28"/>
        </w:rPr>
        <w:t>у работодателей</w:t>
      </w:r>
      <w:r w:rsidRPr="00BA280E">
        <w:rPr>
          <w:rFonts w:ascii="Times New Roman" w:hAnsi="Times New Roman"/>
          <w:bCs/>
          <w:sz w:val="28"/>
          <w:szCs w:val="28"/>
        </w:rPr>
        <w:t xml:space="preserve"> производится специалистом комитета в течение </w:t>
      </w:r>
      <w:r w:rsidRPr="00BA280E">
        <w:rPr>
          <w:rFonts w:ascii="Times New Roman" w:hAnsi="Times New Roman"/>
          <w:sz w:val="28"/>
          <w:szCs w:val="28"/>
        </w:rPr>
        <w:t xml:space="preserve">пяти рабочих дней </w:t>
      </w:r>
      <w:proofErr w:type="gramStart"/>
      <w:r w:rsidRPr="00BA280E">
        <w:rPr>
          <w:rFonts w:ascii="Times New Roman" w:hAnsi="Times New Roman"/>
          <w:sz w:val="28"/>
          <w:szCs w:val="28"/>
        </w:rPr>
        <w:t>с даты</w:t>
      </w:r>
      <w:proofErr w:type="gramEnd"/>
      <w:r w:rsidRPr="00BA280E">
        <w:rPr>
          <w:rFonts w:ascii="Times New Roman" w:hAnsi="Times New Roman"/>
          <w:sz w:val="28"/>
          <w:szCs w:val="28"/>
        </w:rPr>
        <w:t xml:space="preserve"> ее поступления.</w:t>
      </w:r>
    </w:p>
    <w:p w:rsidR="00BA280E" w:rsidRPr="00BA280E" w:rsidRDefault="00BA280E" w:rsidP="00BA280E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A280E">
        <w:rPr>
          <w:rFonts w:ascii="Times New Roman" w:hAnsi="Times New Roman"/>
          <w:sz w:val="28"/>
          <w:szCs w:val="28"/>
        </w:rPr>
        <w:t xml:space="preserve">Обработка информации осуществляется по средствам её группировки </w:t>
      </w:r>
      <w:r w:rsidRPr="00BA280E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по видам экономической деятельности работодателей, в том числе с использованием сведений, представленных работодателями в соответствии с пунктом 7 настоящего Порядка.</w:t>
      </w:r>
    </w:p>
    <w:p w:rsidR="00BA280E" w:rsidRPr="00BA280E" w:rsidRDefault="00BA280E" w:rsidP="00BA280E">
      <w:pPr>
        <w:pStyle w:val="ac"/>
        <w:tabs>
          <w:tab w:val="left" w:pos="0"/>
        </w:tabs>
        <w:spacing w:line="260" w:lineRule="exact"/>
        <w:ind w:left="0" w:right="-2"/>
        <w:rPr>
          <w:rFonts w:ascii="Times New Roman" w:hAnsi="Times New Roman"/>
          <w:bCs/>
          <w:sz w:val="28"/>
          <w:szCs w:val="28"/>
        </w:rPr>
      </w:pPr>
    </w:p>
    <w:p w:rsidR="00BA280E" w:rsidRPr="00BA280E" w:rsidRDefault="00BA280E" w:rsidP="00BA280E">
      <w:pPr>
        <w:pStyle w:val="ac"/>
        <w:tabs>
          <w:tab w:val="left" w:pos="0"/>
        </w:tabs>
        <w:spacing w:line="260" w:lineRule="exact"/>
        <w:ind w:left="0" w:right="-2"/>
        <w:rPr>
          <w:rFonts w:ascii="Times New Roman" w:hAnsi="Times New Roman"/>
          <w:bCs/>
          <w:sz w:val="28"/>
          <w:szCs w:val="28"/>
        </w:rPr>
      </w:pPr>
    </w:p>
    <w:p w:rsidR="00BA280E" w:rsidRPr="00BA280E" w:rsidRDefault="00BA280E" w:rsidP="00BA280E">
      <w:pPr>
        <w:pStyle w:val="ac"/>
        <w:tabs>
          <w:tab w:val="left" w:pos="0"/>
        </w:tabs>
        <w:spacing w:line="260" w:lineRule="exact"/>
        <w:ind w:left="0" w:right="-2"/>
        <w:rPr>
          <w:rFonts w:ascii="Times New Roman" w:hAnsi="Times New Roman"/>
          <w:bCs/>
          <w:sz w:val="28"/>
          <w:szCs w:val="28"/>
        </w:rPr>
      </w:pPr>
    </w:p>
    <w:p w:rsidR="00BA280E" w:rsidRDefault="00BA280E" w:rsidP="00BA280E">
      <w:pPr>
        <w:pStyle w:val="ac"/>
        <w:tabs>
          <w:tab w:val="left" w:pos="0"/>
        </w:tabs>
        <w:spacing w:line="260" w:lineRule="exact"/>
        <w:ind w:left="0" w:right="-2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Первый заместитель главы</w:t>
      </w:r>
    </w:p>
    <w:p w:rsidR="00BA280E" w:rsidRPr="00BA280E" w:rsidRDefault="00BA280E" w:rsidP="000565E5">
      <w:pPr>
        <w:pStyle w:val="ac"/>
        <w:tabs>
          <w:tab w:val="left" w:pos="0"/>
        </w:tabs>
        <w:spacing w:line="260" w:lineRule="exact"/>
        <w:ind w:left="0" w:right="-2"/>
        <w:rPr>
          <w:rFonts w:ascii="Times New Roman" w:hAnsi="Times New Roman"/>
          <w:sz w:val="28"/>
          <w:szCs w:val="28"/>
        </w:rPr>
      </w:pPr>
      <w:r w:rsidRPr="00BA280E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администрации города Невинномысска                                      Т.А. Олешкевич</w:t>
      </w:r>
    </w:p>
    <w:sectPr w:rsidR="00BA280E" w:rsidRPr="00BA280E" w:rsidSect="000565E5">
      <w:headerReference w:type="default" r:id="rId14"/>
      <w:headerReference w:type="first" r:id="rId15"/>
      <w:pgSz w:w="11906" w:h="16838" w:code="9"/>
      <w:pgMar w:top="567" w:right="567" w:bottom="851" w:left="1985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BF" w:rsidRDefault="00F240BF" w:rsidP="00B26CCB">
      <w:pPr>
        <w:spacing w:after="0" w:line="240" w:lineRule="auto"/>
      </w:pPr>
      <w:r>
        <w:separator/>
      </w:r>
    </w:p>
  </w:endnote>
  <w:endnote w:type="continuationSeparator" w:id="0">
    <w:p w:rsidR="00F240BF" w:rsidRDefault="00F240B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BF" w:rsidRDefault="00F240BF" w:rsidP="00B26CCB">
      <w:pPr>
        <w:spacing w:after="0" w:line="240" w:lineRule="auto"/>
      </w:pPr>
      <w:r>
        <w:separator/>
      </w:r>
    </w:p>
  </w:footnote>
  <w:footnote w:type="continuationSeparator" w:id="0">
    <w:p w:rsidR="00F240BF" w:rsidRDefault="00F240B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023965" w:rsidP="004308F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07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0756" w:rsidRDefault="00440756" w:rsidP="004308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02847"/>
      <w:docPartObj>
        <w:docPartGallery w:val="Page Numbers (Top of Page)"/>
        <w:docPartUnique/>
      </w:docPartObj>
    </w:sdtPr>
    <w:sdtContent>
      <w:p w:rsidR="0002087C" w:rsidRDefault="00023965">
        <w:pPr>
          <w:pStyle w:val="a4"/>
          <w:jc w:val="center"/>
        </w:pPr>
        <w:r>
          <w:fldChar w:fldCharType="begin"/>
        </w:r>
        <w:r w:rsidR="0002087C">
          <w:instrText>PAGE   \* MERGEFORMAT</w:instrText>
        </w:r>
        <w:r>
          <w:fldChar w:fldCharType="separate"/>
        </w:r>
        <w:r w:rsidR="00BA280E">
          <w:rPr>
            <w:noProof/>
          </w:rPr>
          <w:t>2</w:t>
        </w:r>
        <w:r>
          <w:fldChar w:fldCharType="end"/>
        </w:r>
      </w:p>
    </w:sdtContent>
  </w:sdt>
  <w:p w:rsidR="00440756" w:rsidRDefault="00440756" w:rsidP="004308F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7C" w:rsidRDefault="0002087C">
    <w:pPr>
      <w:pStyle w:val="a4"/>
      <w:jc w:val="center"/>
    </w:pPr>
  </w:p>
  <w:p w:rsidR="0002087C" w:rsidRDefault="0002087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3D" w:rsidRPr="008A028D" w:rsidRDefault="00F240BF" w:rsidP="008A028D">
    <w:pPr>
      <w:pStyle w:val="a4"/>
      <w:tabs>
        <w:tab w:val="left" w:pos="3935"/>
      </w:tabs>
      <w:rPr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FF" w:rsidRDefault="00F240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6B2"/>
    <w:multiLevelType w:val="hybridMultilevel"/>
    <w:tmpl w:val="229E8FAC"/>
    <w:lvl w:ilvl="0" w:tplc="F350D5C2">
      <w:start w:val="10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50811"/>
    <w:multiLevelType w:val="hybridMultilevel"/>
    <w:tmpl w:val="E58CB9E4"/>
    <w:lvl w:ilvl="0" w:tplc="473A0194">
      <w:start w:val="1"/>
      <w:numFmt w:val="upperRoman"/>
      <w:lvlText w:val="%1."/>
      <w:lvlJc w:val="left"/>
      <w:pPr>
        <w:ind w:left="4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2087C"/>
    <w:rsid w:val="00020A88"/>
    <w:rsid w:val="00023965"/>
    <w:rsid w:val="0003456A"/>
    <w:rsid w:val="000565E5"/>
    <w:rsid w:val="00061264"/>
    <w:rsid w:val="00061B6A"/>
    <w:rsid w:val="00090727"/>
    <w:rsid w:val="000947FF"/>
    <w:rsid w:val="000A0BED"/>
    <w:rsid w:val="000B6399"/>
    <w:rsid w:val="000F2777"/>
    <w:rsid w:val="00111DEC"/>
    <w:rsid w:val="00120772"/>
    <w:rsid w:val="001401EB"/>
    <w:rsid w:val="001868FF"/>
    <w:rsid w:val="001A04E7"/>
    <w:rsid w:val="001B2182"/>
    <w:rsid w:val="001C3648"/>
    <w:rsid w:val="001E37E7"/>
    <w:rsid w:val="001F5AAE"/>
    <w:rsid w:val="00222A6D"/>
    <w:rsid w:val="00245AD3"/>
    <w:rsid w:val="00272614"/>
    <w:rsid w:val="003000A7"/>
    <w:rsid w:val="00321149"/>
    <w:rsid w:val="00352D59"/>
    <w:rsid w:val="003B38CC"/>
    <w:rsid w:val="00440756"/>
    <w:rsid w:val="00461CBE"/>
    <w:rsid w:val="004A2939"/>
    <w:rsid w:val="004B6AB4"/>
    <w:rsid w:val="004E08C3"/>
    <w:rsid w:val="00525037"/>
    <w:rsid w:val="00546E6D"/>
    <w:rsid w:val="00564D1E"/>
    <w:rsid w:val="0058586A"/>
    <w:rsid w:val="005E2A4E"/>
    <w:rsid w:val="005E43B0"/>
    <w:rsid w:val="005F0931"/>
    <w:rsid w:val="005F4CDB"/>
    <w:rsid w:val="00601F14"/>
    <w:rsid w:val="00644351"/>
    <w:rsid w:val="0065176F"/>
    <w:rsid w:val="006604E5"/>
    <w:rsid w:val="00660A35"/>
    <w:rsid w:val="006869F6"/>
    <w:rsid w:val="007337C2"/>
    <w:rsid w:val="00736787"/>
    <w:rsid w:val="00741A56"/>
    <w:rsid w:val="00757AFB"/>
    <w:rsid w:val="007C7450"/>
    <w:rsid w:val="007D31E6"/>
    <w:rsid w:val="00807E89"/>
    <w:rsid w:val="00812563"/>
    <w:rsid w:val="00832B2F"/>
    <w:rsid w:val="0088351B"/>
    <w:rsid w:val="00892E0F"/>
    <w:rsid w:val="0089639A"/>
    <w:rsid w:val="00915D93"/>
    <w:rsid w:val="00921D62"/>
    <w:rsid w:val="009321B6"/>
    <w:rsid w:val="009C0DE5"/>
    <w:rsid w:val="009E0156"/>
    <w:rsid w:val="009E36FE"/>
    <w:rsid w:val="00A04393"/>
    <w:rsid w:val="00A04ED2"/>
    <w:rsid w:val="00A15AFD"/>
    <w:rsid w:val="00A34DAE"/>
    <w:rsid w:val="00A54B93"/>
    <w:rsid w:val="00A56BED"/>
    <w:rsid w:val="00A67934"/>
    <w:rsid w:val="00A77C0A"/>
    <w:rsid w:val="00A83E74"/>
    <w:rsid w:val="00A93B12"/>
    <w:rsid w:val="00A97CEC"/>
    <w:rsid w:val="00AD0EC8"/>
    <w:rsid w:val="00AD77B2"/>
    <w:rsid w:val="00AF3509"/>
    <w:rsid w:val="00B04AC8"/>
    <w:rsid w:val="00B13AB0"/>
    <w:rsid w:val="00B13CD6"/>
    <w:rsid w:val="00B26CCB"/>
    <w:rsid w:val="00B520F2"/>
    <w:rsid w:val="00B66C55"/>
    <w:rsid w:val="00B71C66"/>
    <w:rsid w:val="00B8209A"/>
    <w:rsid w:val="00B87C7F"/>
    <w:rsid w:val="00BA1373"/>
    <w:rsid w:val="00BA280E"/>
    <w:rsid w:val="00BA6D23"/>
    <w:rsid w:val="00BB5A7A"/>
    <w:rsid w:val="00C35BEE"/>
    <w:rsid w:val="00C54CC4"/>
    <w:rsid w:val="00C742D9"/>
    <w:rsid w:val="00C86F20"/>
    <w:rsid w:val="00CB1B9D"/>
    <w:rsid w:val="00CC501D"/>
    <w:rsid w:val="00CD5089"/>
    <w:rsid w:val="00CE23F6"/>
    <w:rsid w:val="00CF3A99"/>
    <w:rsid w:val="00CF64B1"/>
    <w:rsid w:val="00CF74AE"/>
    <w:rsid w:val="00D001C9"/>
    <w:rsid w:val="00D058C3"/>
    <w:rsid w:val="00D34EE4"/>
    <w:rsid w:val="00D81BFA"/>
    <w:rsid w:val="00D85F13"/>
    <w:rsid w:val="00DE7295"/>
    <w:rsid w:val="00DF1C89"/>
    <w:rsid w:val="00DF758B"/>
    <w:rsid w:val="00E034A3"/>
    <w:rsid w:val="00E26174"/>
    <w:rsid w:val="00E472BA"/>
    <w:rsid w:val="00E80D38"/>
    <w:rsid w:val="00EA2AB5"/>
    <w:rsid w:val="00EF4555"/>
    <w:rsid w:val="00F240BF"/>
    <w:rsid w:val="00F37C3E"/>
    <w:rsid w:val="00F40635"/>
    <w:rsid w:val="00F83AFF"/>
    <w:rsid w:val="00FA037E"/>
    <w:rsid w:val="00FA1094"/>
    <w:rsid w:val="00FA6DB4"/>
    <w:rsid w:val="00FC3F7D"/>
    <w:rsid w:val="00FE489A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F2777"/>
    <w:pPr>
      <w:ind w:left="720"/>
      <w:contextualSpacing/>
    </w:pPr>
  </w:style>
  <w:style w:type="paragraph" w:styleId="ad">
    <w:name w:val="Title"/>
    <w:basedOn w:val="a"/>
    <w:link w:val="ae"/>
    <w:qFormat/>
    <w:rsid w:val="00BA280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BA280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BA2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A2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F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1_fevral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20_iyul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6B30-B820-4319-988E-FE53D8D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2017-07-24T10:36:00Z</cp:lastPrinted>
  <dcterms:created xsi:type="dcterms:W3CDTF">2017-08-14T08:02:00Z</dcterms:created>
  <dcterms:modified xsi:type="dcterms:W3CDTF">2017-08-14T08:02:00Z</dcterms:modified>
</cp:coreProperties>
</file>