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D" w:rsidRPr="00C64B9E" w:rsidRDefault="00C345F0" w:rsidP="004A503F">
      <w:pPr>
        <w:tabs>
          <w:tab w:val="left" w:pos="5182"/>
        </w:tabs>
        <w:spacing w:after="0" w:line="240" w:lineRule="auto"/>
        <w:jc w:val="center"/>
        <w:rPr>
          <w:sz w:val="16"/>
          <w:szCs w:val="16"/>
        </w:rPr>
      </w:pPr>
      <w:r w:rsidRPr="00C345F0">
        <w:rPr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1D" w:rsidRPr="00C64B9E" w:rsidRDefault="000D211D" w:rsidP="000D211D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C64B9E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211D" w:rsidRPr="00C64B9E" w:rsidRDefault="000D211D" w:rsidP="000D211D">
      <w:pPr>
        <w:pStyle w:val="2"/>
        <w:rPr>
          <w:i/>
          <w:iCs/>
          <w:color w:val="333333"/>
          <w:sz w:val="24"/>
          <w:szCs w:val="24"/>
        </w:rPr>
      </w:pPr>
      <w:r w:rsidRPr="00C64B9E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</w:rPr>
      </w:pPr>
    </w:p>
    <w:p w:rsidR="000D211D" w:rsidRPr="00C64B9E" w:rsidRDefault="000D211D" w:rsidP="000D211D">
      <w:pPr>
        <w:pStyle w:val="1"/>
        <w:rPr>
          <w:b/>
          <w:bCs/>
          <w:caps/>
          <w:color w:val="333333"/>
          <w:spacing w:val="160"/>
          <w:szCs w:val="36"/>
        </w:rPr>
      </w:pPr>
      <w:r w:rsidRPr="00C64B9E">
        <w:rPr>
          <w:bCs/>
          <w:caps/>
          <w:color w:val="333333"/>
          <w:spacing w:val="160"/>
          <w:szCs w:val="36"/>
        </w:rPr>
        <w:t>постановление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D211D" w:rsidRPr="00704C33" w:rsidRDefault="00704C33" w:rsidP="000D211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704C33">
        <w:rPr>
          <w:rFonts w:ascii="Times New Roman" w:hAnsi="Times New Roman" w:cs="Times New Roman"/>
          <w:color w:val="333333"/>
          <w:sz w:val="28"/>
          <w:szCs w:val="28"/>
        </w:rPr>
        <w:t>01</w:t>
      </w:r>
      <w:r>
        <w:rPr>
          <w:rFonts w:ascii="Times New Roman" w:hAnsi="Times New Roman" w:cs="Times New Roman"/>
          <w:color w:val="333333"/>
          <w:sz w:val="28"/>
          <w:szCs w:val="28"/>
        </w:rPr>
        <w:t>.08.2016</w:t>
      </w:r>
      <w:r w:rsidR="00F2385C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0F1967" w:rsidRPr="00E766C2">
        <w:rPr>
          <w:rFonts w:ascii="Times New Roman" w:hAnsi="Times New Roman" w:cs="Times New Roman"/>
          <w:color w:val="333333"/>
          <w:sz w:val="28"/>
          <w:szCs w:val="28"/>
        </w:rPr>
        <w:t>од</w:t>
      </w:r>
      <w:r w:rsidR="000D211D" w:rsidRPr="00C64B9E">
        <w:rPr>
          <w:rFonts w:ascii="Times New Roman" w:hAnsi="Times New Roman" w:cs="Times New Roman"/>
          <w:color w:val="333333"/>
        </w:rPr>
        <w:tab/>
      </w:r>
      <w:r w:rsidR="000D211D" w:rsidRPr="00C64B9E">
        <w:rPr>
          <w:rFonts w:ascii="Times New Roman" w:hAnsi="Times New Roman" w:cs="Times New Roman"/>
          <w:color w:val="333333"/>
        </w:rPr>
        <w:tab/>
      </w:r>
      <w:r w:rsidR="000D211D" w:rsidRPr="00C64B9E">
        <w:rPr>
          <w:rFonts w:ascii="Times New Roman" w:hAnsi="Times New Roman" w:cs="Times New Roman"/>
          <w:color w:val="333333"/>
          <w:sz w:val="18"/>
          <w:szCs w:val="18"/>
        </w:rPr>
        <w:tab/>
      </w:r>
      <w:r w:rsidR="000D211D" w:rsidRPr="00C64B9E">
        <w:rPr>
          <w:rFonts w:ascii="Times New Roman" w:hAnsi="Times New Roman" w:cs="Times New Roman"/>
          <w:color w:val="333333"/>
          <w:sz w:val="16"/>
          <w:szCs w:val="16"/>
        </w:rPr>
        <w:tab/>
      </w:r>
      <w:r w:rsidR="004A503F">
        <w:rPr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                                                                                                                  </w:t>
      </w:r>
      <w:r w:rsidR="000D211D" w:rsidRPr="00F2385C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4A503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515</w:t>
      </w:r>
    </w:p>
    <w:p w:rsidR="000D211D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C64B9E">
        <w:rPr>
          <w:rFonts w:ascii="Times New Roman" w:hAnsi="Times New Roman" w:cs="Times New Roman"/>
          <w:color w:val="333333"/>
        </w:rPr>
        <w:t>г. Волчанск</w:t>
      </w:r>
    </w:p>
    <w:p w:rsidR="000D211D" w:rsidRPr="00C64B9E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0D211D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прогнозе социально-экономического развития </w:t>
      </w:r>
    </w:p>
    <w:p w:rsidR="00473EAC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</w:p>
    <w:p w:rsidR="000D211D" w:rsidRPr="00E07BA6" w:rsidRDefault="00473EAC" w:rsidP="000D211D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936EB">
        <w:rPr>
          <w:rFonts w:ascii="Times New Roman" w:hAnsi="Times New Roman" w:cs="Times New Roman"/>
          <w:i/>
          <w:sz w:val="28"/>
          <w:szCs w:val="28"/>
        </w:rPr>
        <w:t>среднесрочный период 2017-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D75B7D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0D211D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EAC" w:rsidRDefault="00473EAC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44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AD64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644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CA224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73EAC">
        <w:rPr>
          <w:rFonts w:ascii="Times New Roman" w:hAnsi="Times New Roman" w:cs="Times New Roman"/>
          <w:sz w:val="28"/>
          <w:szCs w:val="28"/>
        </w:rPr>
        <w:t xml:space="preserve"> постановлением главы Волчанского городского округа от </w:t>
      </w:r>
      <w:r w:rsidR="00D75B7D">
        <w:rPr>
          <w:rFonts w:ascii="Times New Roman" w:hAnsi="Times New Roman" w:cs="Times New Roman"/>
          <w:sz w:val="28"/>
          <w:szCs w:val="28"/>
        </w:rPr>
        <w:t>24.09</w:t>
      </w:r>
      <w:r w:rsidR="00C345F0">
        <w:rPr>
          <w:rFonts w:ascii="Times New Roman" w:hAnsi="Times New Roman" w:cs="Times New Roman"/>
          <w:sz w:val="28"/>
          <w:szCs w:val="28"/>
        </w:rPr>
        <w:t>.</w:t>
      </w:r>
      <w:r w:rsidR="00D75B7D">
        <w:rPr>
          <w:rFonts w:ascii="Times New Roman" w:hAnsi="Times New Roman" w:cs="Times New Roman"/>
          <w:sz w:val="28"/>
          <w:szCs w:val="28"/>
        </w:rPr>
        <w:t>2015</w:t>
      </w:r>
      <w:r w:rsidR="00473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5B7D">
        <w:rPr>
          <w:rFonts w:ascii="Times New Roman" w:hAnsi="Times New Roman" w:cs="Times New Roman"/>
          <w:sz w:val="28"/>
          <w:szCs w:val="28"/>
        </w:rPr>
        <w:t>693</w:t>
      </w:r>
      <w:r w:rsidR="00473EAC">
        <w:rPr>
          <w:rFonts w:ascii="Times New Roman" w:hAnsi="Times New Roman" w:cs="Times New Roman"/>
          <w:sz w:val="28"/>
          <w:szCs w:val="28"/>
        </w:rPr>
        <w:t xml:space="preserve"> «</w:t>
      </w:r>
      <w:r w:rsidR="00A57341">
        <w:rPr>
          <w:rFonts w:ascii="Times New Roman" w:hAnsi="Times New Roman" w:cs="Times New Roman"/>
          <w:sz w:val="28"/>
          <w:szCs w:val="28"/>
        </w:rPr>
        <w:t xml:space="preserve">О 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A57341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="00A57341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  <w:r w:rsidR="00E766C2">
        <w:rPr>
          <w:rFonts w:ascii="Times New Roman" w:hAnsi="Times New Roman" w:cs="Times New Roman"/>
          <w:sz w:val="28"/>
          <w:szCs w:val="28"/>
        </w:rPr>
        <w:t>»</w:t>
      </w:r>
      <w:r w:rsidR="007C4FAC">
        <w:rPr>
          <w:rFonts w:ascii="Times New Roman" w:hAnsi="Times New Roman" w:cs="Times New Roman"/>
          <w:sz w:val="28"/>
          <w:szCs w:val="28"/>
        </w:rPr>
        <w:t xml:space="preserve"> и</w:t>
      </w:r>
      <w:r w:rsidR="00473EAC">
        <w:rPr>
          <w:rFonts w:ascii="Times New Roman" w:hAnsi="Times New Roman" w:cs="Times New Roman"/>
          <w:sz w:val="28"/>
          <w:szCs w:val="28"/>
        </w:rPr>
        <w:t xml:space="preserve"> постановлением главы Волча</w:t>
      </w:r>
      <w:r w:rsidR="00EB4542">
        <w:rPr>
          <w:rFonts w:ascii="Times New Roman" w:hAnsi="Times New Roman" w:cs="Times New Roman"/>
          <w:sz w:val="28"/>
          <w:szCs w:val="28"/>
        </w:rPr>
        <w:t xml:space="preserve">нского городского округа  от </w:t>
      </w:r>
      <w:r w:rsidR="00E9271D">
        <w:rPr>
          <w:rFonts w:ascii="Times New Roman" w:hAnsi="Times New Roman" w:cs="Times New Roman"/>
          <w:sz w:val="28"/>
          <w:szCs w:val="28"/>
        </w:rPr>
        <w:t>0</w:t>
      </w:r>
      <w:r w:rsidR="00B17D47">
        <w:rPr>
          <w:rFonts w:ascii="Times New Roman" w:hAnsi="Times New Roman" w:cs="Times New Roman"/>
          <w:sz w:val="28"/>
          <w:szCs w:val="28"/>
        </w:rPr>
        <w:t>4</w:t>
      </w:r>
      <w:r w:rsidR="00C345F0">
        <w:rPr>
          <w:rFonts w:ascii="Times New Roman" w:hAnsi="Times New Roman" w:cs="Times New Roman"/>
          <w:sz w:val="28"/>
          <w:szCs w:val="28"/>
        </w:rPr>
        <w:t>.07</w:t>
      </w:r>
      <w:r w:rsidR="00EB4542">
        <w:rPr>
          <w:rFonts w:ascii="Times New Roman" w:hAnsi="Times New Roman" w:cs="Times New Roman"/>
          <w:sz w:val="28"/>
          <w:szCs w:val="28"/>
        </w:rPr>
        <w:t>.</w:t>
      </w:r>
      <w:r w:rsidR="00473EAC">
        <w:rPr>
          <w:rFonts w:ascii="Times New Roman" w:hAnsi="Times New Roman" w:cs="Times New Roman"/>
          <w:sz w:val="28"/>
          <w:szCs w:val="28"/>
        </w:rPr>
        <w:t>201</w:t>
      </w:r>
      <w:r w:rsidR="00B17D47">
        <w:rPr>
          <w:rFonts w:ascii="Times New Roman" w:hAnsi="Times New Roman" w:cs="Times New Roman"/>
          <w:sz w:val="28"/>
          <w:szCs w:val="28"/>
        </w:rPr>
        <w:t>6</w:t>
      </w:r>
      <w:r w:rsidR="00473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7D47">
        <w:rPr>
          <w:rFonts w:ascii="Times New Roman" w:hAnsi="Times New Roman" w:cs="Times New Roman"/>
          <w:sz w:val="28"/>
          <w:szCs w:val="28"/>
        </w:rPr>
        <w:t>179</w:t>
      </w:r>
      <w:r w:rsidR="00473EAC">
        <w:rPr>
          <w:rFonts w:ascii="Times New Roman" w:hAnsi="Times New Roman" w:cs="Times New Roman"/>
          <w:sz w:val="28"/>
          <w:szCs w:val="28"/>
        </w:rPr>
        <w:t xml:space="preserve"> «О</w:t>
      </w:r>
      <w:r w:rsidR="006E14BD">
        <w:rPr>
          <w:rFonts w:ascii="Times New Roman" w:hAnsi="Times New Roman" w:cs="Times New Roman"/>
          <w:sz w:val="28"/>
          <w:szCs w:val="28"/>
        </w:rPr>
        <w:t>б утверждении Плана мероприятий по составлению проекта бюджета Волчанского городского округа на 201</w:t>
      </w:r>
      <w:r w:rsidR="00B17D47">
        <w:rPr>
          <w:rFonts w:ascii="Times New Roman" w:hAnsi="Times New Roman" w:cs="Times New Roman"/>
          <w:sz w:val="28"/>
          <w:szCs w:val="28"/>
        </w:rPr>
        <w:t>7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17D47">
        <w:rPr>
          <w:rFonts w:ascii="Times New Roman" w:hAnsi="Times New Roman" w:cs="Times New Roman"/>
          <w:sz w:val="28"/>
          <w:szCs w:val="28"/>
        </w:rPr>
        <w:t>8</w:t>
      </w:r>
      <w:r w:rsidR="006E14BD">
        <w:rPr>
          <w:rFonts w:ascii="Times New Roman" w:hAnsi="Times New Roman" w:cs="Times New Roman"/>
          <w:sz w:val="28"/>
          <w:szCs w:val="28"/>
        </w:rPr>
        <w:t xml:space="preserve"> и 201</w:t>
      </w:r>
      <w:r w:rsidR="00B17D47">
        <w:rPr>
          <w:rFonts w:ascii="Times New Roman" w:hAnsi="Times New Roman" w:cs="Times New Roman"/>
          <w:sz w:val="28"/>
          <w:szCs w:val="28"/>
        </w:rPr>
        <w:t>9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73EAC">
        <w:rPr>
          <w:rFonts w:ascii="Times New Roman" w:hAnsi="Times New Roman" w:cs="Times New Roman"/>
          <w:sz w:val="28"/>
          <w:szCs w:val="28"/>
        </w:rPr>
        <w:t>»,</w:t>
      </w:r>
    </w:p>
    <w:p w:rsidR="00473EAC" w:rsidRDefault="00473EAC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EAC" w:rsidRPr="00CA224A" w:rsidRDefault="00473EAC" w:rsidP="000F19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EA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224A" w:rsidRPr="00CA224A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1. </w:t>
      </w:r>
      <w:r w:rsidR="00292771">
        <w:rPr>
          <w:rFonts w:ascii="Times New Roman" w:hAnsi="Times New Roman" w:cs="Times New Roman"/>
          <w:sz w:val="28"/>
          <w:szCs w:val="28"/>
        </w:rPr>
        <w:t>Одобрить</w:t>
      </w:r>
      <w:r w:rsidRPr="00CA224A">
        <w:rPr>
          <w:rFonts w:ascii="Times New Roman" w:hAnsi="Times New Roman" w:cs="Times New Roman"/>
          <w:sz w:val="28"/>
          <w:szCs w:val="28"/>
        </w:rPr>
        <w:t>:</w:t>
      </w:r>
    </w:p>
    <w:p w:rsidR="00CA224A" w:rsidRPr="00226912" w:rsidRDefault="00226912" w:rsidP="00226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73EAC" w:rsidRPr="0022691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2017-</w:t>
      </w:r>
      <w:r w:rsidR="00473EAC" w:rsidRPr="00226912">
        <w:rPr>
          <w:rFonts w:ascii="Times New Roman" w:hAnsi="Times New Roman" w:cs="Times New Roman"/>
          <w:sz w:val="28"/>
          <w:szCs w:val="28"/>
        </w:rPr>
        <w:t>201</w:t>
      </w:r>
      <w:r w:rsidR="00B17D47">
        <w:rPr>
          <w:rFonts w:ascii="Times New Roman" w:hAnsi="Times New Roman" w:cs="Times New Roman"/>
          <w:sz w:val="28"/>
          <w:szCs w:val="28"/>
        </w:rPr>
        <w:t>9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73EAC"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473E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>1.2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Пояснительную записку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Pr="0022691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2017-</w:t>
      </w:r>
      <w:r w:rsidR="00C936EB" w:rsidRPr="00226912">
        <w:rPr>
          <w:rFonts w:ascii="Times New Roman" w:hAnsi="Times New Roman" w:cs="Times New Roman"/>
          <w:sz w:val="28"/>
          <w:szCs w:val="28"/>
        </w:rPr>
        <w:t>201</w:t>
      </w:r>
      <w:r w:rsidR="00C936EB">
        <w:rPr>
          <w:rFonts w:ascii="Times New Roman" w:hAnsi="Times New Roman" w:cs="Times New Roman"/>
          <w:sz w:val="28"/>
          <w:szCs w:val="28"/>
        </w:rPr>
        <w:t>9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(</w:t>
      </w:r>
      <w:r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473EAC" w:rsidRPr="00226912">
        <w:rPr>
          <w:rFonts w:ascii="Times New Roman" w:hAnsi="Times New Roman" w:cs="Times New Roman"/>
          <w:sz w:val="28"/>
          <w:szCs w:val="28"/>
        </w:rPr>
        <w:t>отделуадминистрации Волчанского городского округа</w:t>
      </w:r>
      <w:r w:rsidRPr="00226912">
        <w:rPr>
          <w:rFonts w:ascii="Times New Roman" w:hAnsi="Times New Roman" w:cs="Times New Roman"/>
          <w:sz w:val="28"/>
          <w:szCs w:val="28"/>
        </w:rPr>
        <w:t xml:space="preserve"> (</w:t>
      </w:r>
      <w:r w:rsidR="00C345F0" w:rsidRPr="00226912">
        <w:rPr>
          <w:rFonts w:ascii="Times New Roman" w:hAnsi="Times New Roman" w:cs="Times New Roman"/>
          <w:sz w:val="28"/>
          <w:szCs w:val="28"/>
        </w:rPr>
        <w:t>Симонова Т.В.</w:t>
      </w:r>
      <w:r w:rsidRPr="00226912">
        <w:rPr>
          <w:rFonts w:ascii="Times New Roman" w:hAnsi="Times New Roman" w:cs="Times New Roman"/>
          <w:sz w:val="28"/>
          <w:szCs w:val="28"/>
        </w:rPr>
        <w:t xml:space="preserve">) при разработке проекта бюджета </w:t>
      </w:r>
      <w:r w:rsidR="00D34760" w:rsidRPr="00226912">
        <w:rPr>
          <w:rFonts w:ascii="Times New Roman" w:hAnsi="Times New Roman" w:cs="Times New Roman"/>
          <w:sz w:val="28"/>
          <w:szCs w:val="28"/>
        </w:rPr>
        <w:t>Волчанского городского округа на 201</w:t>
      </w:r>
      <w:r w:rsidR="00B17D47">
        <w:rPr>
          <w:rFonts w:ascii="Times New Roman" w:hAnsi="Times New Roman" w:cs="Times New Roman"/>
          <w:sz w:val="28"/>
          <w:szCs w:val="28"/>
        </w:rPr>
        <w:t>7</w:t>
      </w:r>
      <w:r w:rsidRPr="00226912">
        <w:rPr>
          <w:rFonts w:ascii="Times New Roman" w:hAnsi="Times New Roman" w:cs="Times New Roman"/>
          <w:sz w:val="28"/>
          <w:szCs w:val="28"/>
        </w:rPr>
        <w:t xml:space="preserve"> год </w:t>
      </w:r>
      <w:r w:rsidR="007C4FAC" w:rsidRPr="0022691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B17D47">
        <w:rPr>
          <w:rFonts w:ascii="Times New Roman" w:hAnsi="Times New Roman" w:cs="Times New Roman"/>
          <w:sz w:val="28"/>
          <w:szCs w:val="28"/>
        </w:rPr>
        <w:t>8</w:t>
      </w:r>
      <w:r w:rsidR="006E14BD" w:rsidRPr="00226912">
        <w:rPr>
          <w:rFonts w:ascii="Times New Roman" w:hAnsi="Times New Roman" w:cs="Times New Roman"/>
          <w:sz w:val="28"/>
          <w:szCs w:val="28"/>
        </w:rPr>
        <w:t>и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201</w:t>
      </w:r>
      <w:r w:rsidR="00B17D47">
        <w:rPr>
          <w:rFonts w:ascii="Times New Roman" w:hAnsi="Times New Roman" w:cs="Times New Roman"/>
          <w:sz w:val="28"/>
          <w:szCs w:val="28"/>
        </w:rPr>
        <w:t>9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26912">
        <w:rPr>
          <w:rFonts w:ascii="Times New Roman" w:hAnsi="Times New Roman" w:cs="Times New Roman"/>
          <w:sz w:val="28"/>
          <w:szCs w:val="28"/>
        </w:rPr>
        <w:t xml:space="preserve">руководствоваться показателями </w:t>
      </w:r>
      <w:hyperlink r:id="rId9" w:history="1">
        <w:r w:rsidRPr="0022691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26912">
        <w:rPr>
          <w:rFonts w:ascii="Times New Roman" w:hAnsi="Times New Roman" w:cs="Times New Roman"/>
          <w:sz w:val="28"/>
          <w:szCs w:val="28"/>
        </w:rPr>
        <w:t xml:space="preserve"> социально-эко</w:t>
      </w:r>
      <w:r w:rsidR="00D34760" w:rsidRPr="00226912">
        <w:rPr>
          <w:rFonts w:ascii="Times New Roman" w:hAnsi="Times New Roman" w:cs="Times New Roman"/>
          <w:sz w:val="28"/>
          <w:szCs w:val="28"/>
        </w:rPr>
        <w:t xml:space="preserve">номического развития Волчанского городского округа </w:t>
      </w:r>
      <w:r w:rsidRPr="00226912">
        <w:rPr>
          <w:rFonts w:ascii="Times New Roman" w:hAnsi="Times New Roman" w:cs="Times New Roman"/>
          <w:sz w:val="28"/>
          <w:szCs w:val="28"/>
        </w:rPr>
        <w:t xml:space="preserve">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2017-</w:t>
      </w:r>
      <w:r w:rsidR="00C936EB" w:rsidRPr="00226912">
        <w:rPr>
          <w:rFonts w:ascii="Times New Roman" w:hAnsi="Times New Roman" w:cs="Times New Roman"/>
          <w:sz w:val="28"/>
          <w:szCs w:val="28"/>
        </w:rPr>
        <w:t>201</w:t>
      </w:r>
      <w:r w:rsidR="00C936EB">
        <w:rPr>
          <w:rFonts w:ascii="Times New Roman" w:hAnsi="Times New Roman" w:cs="Times New Roman"/>
          <w:sz w:val="28"/>
          <w:szCs w:val="28"/>
        </w:rPr>
        <w:t>9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6912">
        <w:rPr>
          <w:rFonts w:ascii="Times New Roman" w:hAnsi="Times New Roman" w:cs="Times New Roman"/>
          <w:sz w:val="28"/>
          <w:szCs w:val="28"/>
        </w:rPr>
        <w:t>.</w:t>
      </w:r>
    </w:p>
    <w:p w:rsidR="007C4FAC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7D47" w:rsidRPr="0091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B1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B17D47" w:rsidRPr="00915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</w:t>
      </w:r>
      <w:r w:rsidR="00B17D47" w:rsidRPr="00D13E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http://admvolchansk.ru/.</w:t>
      </w:r>
    </w:p>
    <w:p w:rsidR="00CA224A" w:rsidRPr="00CA224A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24A" w:rsidRPr="00CA2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4760" w:rsidRPr="00CA22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34760">
        <w:rPr>
          <w:rFonts w:ascii="Times New Roman" w:hAnsi="Times New Roman" w:cs="Times New Roman"/>
          <w:sz w:val="28"/>
          <w:szCs w:val="28"/>
        </w:rPr>
        <w:t xml:space="preserve">главу Волчанского городского округа </w:t>
      </w:r>
      <w:proofErr w:type="spellStart"/>
      <w:r w:rsidR="00C345F0"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 w:rsidR="00C345F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FAC" w:rsidRDefault="007C4FAC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45F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345F0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224A" w:rsidRPr="00CA224A" w:rsidSect="00226912">
          <w:pgSz w:w="11905" w:h="16838" w:code="9"/>
          <w:pgMar w:top="1134" w:right="851" w:bottom="1134" w:left="1418" w:header="720" w:footer="720" w:gutter="0"/>
          <w:cols w:space="720"/>
        </w:sectPr>
      </w:pPr>
    </w:p>
    <w:p w:rsid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771">
        <w:rPr>
          <w:rFonts w:ascii="Times New Roman" w:hAnsi="Times New Roman" w:cs="Times New Roman"/>
          <w:sz w:val="28"/>
          <w:szCs w:val="28"/>
        </w:rPr>
        <w:t>ОДОБРЕН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D34760" w:rsidRPr="00982EF3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04C33">
        <w:rPr>
          <w:rFonts w:ascii="Times New Roman" w:hAnsi="Times New Roman" w:cs="Times New Roman"/>
          <w:sz w:val="28"/>
          <w:szCs w:val="28"/>
        </w:rPr>
        <w:t>01.08.2016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4C33">
        <w:rPr>
          <w:rFonts w:ascii="Times New Roman" w:hAnsi="Times New Roman" w:cs="Times New Roman"/>
          <w:sz w:val="28"/>
          <w:szCs w:val="28"/>
        </w:rPr>
        <w:t>515</w:t>
      </w: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760" w:rsidRP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CA224A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D34760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ВОЛЧАНСКОГО ГОРОДСКОГО ОКРУГА</w:t>
      </w:r>
    </w:p>
    <w:p w:rsidR="00CA224A" w:rsidRPr="00CA224A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936EB" w:rsidRPr="00C936EB">
        <w:rPr>
          <w:rFonts w:ascii="Times New Roman" w:hAnsi="Times New Roman" w:cs="Times New Roman"/>
          <w:b/>
          <w:sz w:val="28"/>
          <w:szCs w:val="28"/>
        </w:rPr>
        <w:t>СРЕДНЕСРОЧНЫЙ ПЕРИОД 2017-2019 ГОДОВ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5"/>
        <w:gridCol w:w="1135"/>
        <w:gridCol w:w="1134"/>
        <w:gridCol w:w="1134"/>
        <w:gridCol w:w="1134"/>
        <w:gridCol w:w="1134"/>
      </w:tblGrid>
      <w:tr w:rsidR="00CA224A" w:rsidRPr="00CA224A" w:rsidTr="00D946C8">
        <w:trPr>
          <w:cantSplit/>
          <w:trHeight w:val="360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</w:t>
            </w:r>
            <w:r w:rsidRPr="00CA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69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</w:tr>
      <w:tr w:rsidR="00CA224A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BD2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прогноза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Волчанскому городскому округу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 Производственная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1.1. Оборот организаций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полному кругу)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364645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1237,</w:t>
            </w:r>
            <w:r w:rsidR="00FB0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364645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1.2.1. Добыча полезных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ископаемых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36464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1.2.2. Обрабатывающие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производства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C70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C70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663,72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1.2.3. Производство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распределение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электроэнергии,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газа и воды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71D" w:rsidRPr="00E9271D" w:rsidRDefault="00E9271D" w:rsidP="00E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32232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32232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F3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103,716</w:t>
            </w:r>
          </w:p>
        </w:tc>
      </w:tr>
      <w:tr w:rsidR="00CA224A" w:rsidRPr="00CA224A" w:rsidTr="00D946C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1.3. Оборот крупных и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сельскохозяйственных  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и лесных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в ценах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101,353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 Инвестиции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10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2.1. Объем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основной капитал)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за счет всех источников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A68A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A68A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A68A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A68A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A68A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137,146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 Рынок товаров и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3.1. Оборот розничной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(во всех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каналах реализации)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A68A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A68A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720,41</w:t>
            </w: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3.2. Оборот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 Демография и рынок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E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4.1.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постоянного населения  </w:t>
            </w:r>
            <w:r w:rsidR="005B7F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  <w:r w:rsidR="00AD6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</w:t>
            </w:r>
          </w:p>
        </w:tc>
      </w:tr>
      <w:tr w:rsidR="00CE0F7E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7E" w:rsidRPr="00CA224A" w:rsidRDefault="00CE0F7E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Среднегодовая численность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CE0F7E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Default="0098201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Общий коэффициент рождаемости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8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занятых в экономике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 xml:space="preserve"> ВГО (без учета иногородних жителей)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A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Pr="00CA224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A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8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безработных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конец отчетного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периода)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8201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Pr="00CA224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Уровень зарегистрированной безработицы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5. Денежные доходы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5.1. Фонд оплаты труда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предприятий,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и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45C9" w:rsidP="00EC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685,148</w:t>
            </w:r>
          </w:p>
        </w:tc>
      </w:tr>
      <w:tr w:rsidR="00CA3524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фонда оплаты труда 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6645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Социальные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Pr="00CA224A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117,903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Доходы от предпринимательской деятельности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Среднемесячная номинальная начисленная заработная плата одного работника крупных и средних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23632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6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>. Коэффициенты роста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номинальной начисленной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среднемесячной 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CA224A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6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Среднедушевые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денежные доходы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месяц)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EA7692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692">
              <w:rPr>
                <w:rFonts w:ascii="Times New Roman" w:hAnsi="Times New Roman" w:cs="Times New Roman"/>
                <w:sz w:val="26"/>
                <w:szCs w:val="26"/>
              </w:rPr>
              <w:t>руб./чел.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A7B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8323</w:t>
            </w:r>
          </w:p>
        </w:tc>
      </w:tr>
      <w:tr w:rsidR="00C06FB2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B2" w:rsidRDefault="00C06FB2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Удельный вес населения с денежными доходами ниже величины прожиточного минимума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Pr="00EA769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6. Финансы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24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24" w:rsidRPr="00CA224A" w:rsidRDefault="00CA3524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 ожидаемого роста (снижения) поступлений по доходным источникам бюджета ВГО, связанных с ростом (снижением) макроэкономических показателей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DE3920" w:rsidRDefault="00DE3920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DE3920" w:rsidRDefault="00DE3920" w:rsidP="00DE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DE3920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DE3920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DE3920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Ввод в эксплуатацию жилых домов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CA224A" w:rsidRDefault="0098201A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98201A" w:rsidRDefault="00C06FB2" w:rsidP="00DE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FB2" w:rsidRDefault="00C06FB2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>о численности и половозрастном составе населения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Волчанскому городскому округу</w:t>
      </w:r>
    </w:p>
    <w:p w:rsidR="006B2294" w:rsidRPr="00307068" w:rsidRDefault="001A17F1" w:rsidP="00307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1 января 201</w:t>
      </w:r>
      <w:r w:rsidR="00FB3FD2">
        <w:rPr>
          <w:rFonts w:ascii="Times New Roman" w:hAnsi="Times New Roman" w:cs="Times New Roman"/>
          <w:bCs/>
          <w:sz w:val="28"/>
          <w:szCs w:val="28"/>
        </w:rPr>
        <w:t>5</w:t>
      </w:r>
      <w:r w:rsidR="00901CE5" w:rsidRPr="00901CE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F1967">
        <w:rPr>
          <w:rFonts w:ascii="Times New Roman" w:hAnsi="Times New Roman" w:cs="Times New Roman"/>
          <w:bCs/>
          <w:sz w:val="28"/>
          <w:szCs w:val="28"/>
        </w:rPr>
        <w:t>, человек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850"/>
        <w:gridCol w:w="831"/>
        <w:gridCol w:w="850"/>
        <w:gridCol w:w="782"/>
        <w:gridCol w:w="798"/>
        <w:gridCol w:w="819"/>
        <w:gridCol w:w="882"/>
        <w:gridCol w:w="851"/>
      </w:tblGrid>
      <w:tr w:rsidR="00CA224A" w:rsidRPr="00CA224A" w:rsidTr="00D946C8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  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9D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  <w:r w:rsidR="0083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в т.ч.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моложе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A224A" w:rsidRPr="00CA224A" w:rsidTr="00D946C8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старше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DE3920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38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6D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3FD2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1A17F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по состоянию на </w:t>
      </w:r>
      <w:r w:rsidR="00C32FF1">
        <w:rPr>
          <w:rFonts w:ascii="Times New Roman" w:hAnsi="Times New Roman" w:cs="Times New Roman"/>
          <w:sz w:val="28"/>
          <w:szCs w:val="28"/>
        </w:rPr>
        <w:t>01.01.201</w:t>
      </w:r>
      <w:r w:rsidR="00FB3FD2">
        <w:rPr>
          <w:rFonts w:ascii="Times New Roman" w:hAnsi="Times New Roman" w:cs="Times New Roman"/>
          <w:sz w:val="28"/>
          <w:szCs w:val="28"/>
        </w:rPr>
        <w:t>5</w:t>
      </w:r>
      <w:r w:rsidR="001A17F1">
        <w:rPr>
          <w:rFonts w:ascii="Times New Roman" w:hAnsi="Times New Roman" w:cs="Times New Roman"/>
          <w:sz w:val="28"/>
          <w:szCs w:val="28"/>
        </w:rPr>
        <w:t>года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возрастной структуре по </w:t>
      </w:r>
      <w:r w:rsidR="006B2294">
        <w:rPr>
          <w:rFonts w:ascii="Times New Roman" w:hAnsi="Times New Roman" w:cs="Times New Roman"/>
          <w:sz w:val="28"/>
          <w:szCs w:val="28"/>
        </w:rPr>
        <w:t>фактическим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</w:t>
      </w:r>
      <w:r w:rsidR="00832990">
        <w:rPr>
          <w:rFonts w:ascii="Times New Roman" w:hAnsi="Times New Roman" w:cs="Times New Roman"/>
          <w:sz w:val="28"/>
          <w:szCs w:val="28"/>
        </w:rPr>
        <w:t>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до 6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FB3FD2">
        <w:rPr>
          <w:rFonts w:ascii="Times New Roman" w:hAnsi="Times New Roman" w:cs="Times New Roman"/>
          <w:sz w:val="28"/>
          <w:szCs w:val="28"/>
        </w:rPr>
        <w:t>774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FF1">
        <w:rPr>
          <w:rFonts w:ascii="Times New Roman" w:hAnsi="Times New Roman" w:cs="Times New Roman"/>
          <w:sz w:val="28"/>
          <w:szCs w:val="28"/>
        </w:rPr>
        <w:t>а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FB3FD2">
        <w:rPr>
          <w:rFonts w:ascii="Times New Roman" w:hAnsi="Times New Roman" w:cs="Times New Roman"/>
          <w:sz w:val="28"/>
          <w:szCs w:val="28"/>
        </w:rPr>
        <w:t>388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FB3FD2">
        <w:rPr>
          <w:rFonts w:ascii="Times New Roman" w:hAnsi="Times New Roman" w:cs="Times New Roman"/>
          <w:sz w:val="28"/>
          <w:szCs w:val="28"/>
        </w:rPr>
        <w:t>386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7 до 17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832990">
        <w:rPr>
          <w:rFonts w:ascii="Times New Roman" w:hAnsi="Times New Roman" w:cs="Times New Roman"/>
          <w:sz w:val="28"/>
          <w:szCs w:val="28"/>
        </w:rPr>
        <w:t xml:space="preserve"> 11</w:t>
      </w:r>
      <w:r w:rsidR="00FB3FD2">
        <w:rPr>
          <w:rFonts w:ascii="Times New Roman" w:hAnsi="Times New Roman" w:cs="Times New Roman"/>
          <w:sz w:val="28"/>
          <w:szCs w:val="28"/>
        </w:rPr>
        <w:t>91</w:t>
      </w:r>
      <w:r w:rsidRPr="00CA224A">
        <w:rPr>
          <w:rFonts w:ascii="Times New Roman" w:hAnsi="Times New Roman" w:cs="Times New Roman"/>
          <w:sz w:val="28"/>
          <w:szCs w:val="28"/>
        </w:rPr>
        <w:t>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C32FF1">
        <w:rPr>
          <w:rFonts w:ascii="Times New Roman" w:hAnsi="Times New Roman" w:cs="Times New Roman"/>
          <w:sz w:val="28"/>
          <w:szCs w:val="28"/>
        </w:rPr>
        <w:t>6</w:t>
      </w:r>
      <w:r w:rsidR="00FB3FD2">
        <w:rPr>
          <w:rFonts w:ascii="Times New Roman" w:hAnsi="Times New Roman" w:cs="Times New Roman"/>
          <w:sz w:val="28"/>
          <w:szCs w:val="28"/>
        </w:rPr>
        <w:t>02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FB3FD2">
        <w:rPr>
          <w:rFonts w:ascii="Times New Roman" w:hAnsi="Times New Roman" w:cs="Times New Roman"/>
          <w:sz w:val="28"/>
          <w:szCs w:val="28"/>
        </w:rPr>
        <w:t>589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населения в возрасте от 18 до 29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050C93">
        <w:rPr>
          <w:rFonts w:ascii="Times New Roman" w:hAnsi="Times New Roman" w:cs="Times New Roman"/>
          <w:sz w:val="28"/>
          <w:szCs w:val="28"/>
        </w:rPr>
        <w:t>13</w:t>
      </w:r>
      <w:r w:rsidR="00FB3FD2">
        <w:rPr>
          <w:rFonts w:ascii="Times New Roman" w:hAnsi="Times New Roman" w:cs="Times New Roman"/>
          <w:sz w:val="28"/>
          <w:szCs w:val="28"/>
        </w:rPr>
        <w:t>18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FB3FD2">
        <w:rPr>
          <w:rFonts w:ascii="Times New Roman" w:hAnsi="Times New Roman" w:cs="Times New Roman"/>
          <w:sz w:val="28"/>
          <w:szCs w:val="28"/>
        </w:rPr>
        <w:t>718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FB3FD2">
        <w:rPr>
          <w:rFonts w:ascii="Times New Roman" w:hAnsi="Times New Roman" w:cs="Times New Roman"/>
          <w:sz w:val="28"/>
          <w:szCs w:val="28"/>
        </w:rPr>
        <w:t>600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1A17F1" w:rsidRDefault="001A17F1" w:rsidP="00307068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6954">
        <w:rPr>
          <w:rFonts w:ascii="Times New Roman" w:hAnsi="Times New Roman" w:cs="Times New Roman"/>
          <w:sz w:val="28"/>
          <w:szCs w:val="28"/>
        </w:rPr>
        <w:t>Волчанскому городскому округу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жилищному фонду</w:t>
      </w:r>
    </w:p>
    <w:p w:rsidR="00146954" w:rsidRDefault="00384A6D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FB3FD2">
        <w:rPr>
          <w:rFonts w:ascii="Times New Roman" w:hAnsi="Times New Roman" w:cs="Times New Roman"/>
          <w:sz w:val="28"/>
          <w:szCs w:val="28"/>
        </w:rPr>
        <w:t>6</w:t>
      </w:r>
      <w:r w:rsidR="001469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954" w:rsidRDefault="00146954" w:rsidP="0014695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8"/>
        <w:gridCol w:w="5126"/>
        <w:gridCol w:w="1931"/>
        <w:gridCol w:w="1517"/>
      </w:tblGrid>
      <w:tr w:rsidR="00146954" w:rsidTr="00EA7692">
        <w:tc>
          <w:tcPr>
            <w:tcW w:w="798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146954" w:rsidTr="00EA7692"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жилищного фонда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тыс.м²</w:t>
            </w:r>
          </w:p>
        </w:tc>
        <w:tc>
          <w:tcPr>
            <w:tcW w:w="1517" w:type="dxa"/>
            <w:vAlign w:val="center"/>
          </w:tcPr>
          <w:p w:rsidR="00146954" w:rsidRPr="00706FDD" w:rsidRDefault="00050C93" w:rsidP="00706F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</w:t>
            </w:r>
            <w:r w:rsidR="0070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146954" w:rsidTr="00EA7692"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  <w:vAlign w:val="center"/>
          </w:tcPr>
          <w:p w:rsidR="00146954" w:rsidRDefault="00146954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семей, состоящих в очер</w:t>
            </w:r>
            <w:r w:rsidR="00710B89">
              <w:rPr>
                <w:rFonts w:ascii="Times New Roman" w:hAnsi="Times New Roman" w:cs="Times New Roman"/>
                <w:sz w:val="28"/>
                <w:szCs w:val="28"/>
              </w:rPr>
              <w:t>еди на улучшение жилищных условий</w:t>
            </w:r>
          </w:p>
        </w:tc>
        <w:tc>
          <w:tcPr>
            <w:tcW w:w="1931" w:type="dxa"/>
            <w:vAlign w:val="center"/>
          </w:tcPr>
          <w:p w:rsidR="00146954" w:rsidRDefault="004A44C7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семей/человек</w:t>
            </w:r>
          </w:p>
        </w:tc>
        <w:tc>
          <w:tcPr>
            <w:tcW w:w="1517" w:type="dxa"/>
            <w:vAlign w:val="center"/>
          </w:tcPr>
          <w:p w:rsidR="00146954" w:rsidRPr="00C26AC2" w:rsidRDefault="00706FDD" w:rsidP="00706F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="00C26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</w:t>
            </w:r>
          </w:p>
        </w:tc>
      </w:tr>
      <w:tr w:rsidR="00414E45" w:rsidTr="00EA7692">
        <w:tc>
          <w:tcPr>
            <w:tcW w:w="798" w:type="dxa"/>
            <w:vAlign w:val="center"/>
          </w:tcPr>
          <w:p w:rsidR="00414E45" w:rsidRDefault="00414E45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6" w:type="dxa"/>
            <w:vAlign w:val="center"/>
          </w:tcPr>
          <w:p w:rsidR="00414E45" w:rsidRDefault="00414E45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ветхого жилого фонда</w:t>
            </w:r>
          </w:p>
        </w:tc>
        <w:tc>
          <w:tcPr>
            <w:tcW w:w="1931" w:type="dxa"/>
            <w:vAlign w:val="center"/>
          </w:tcPr>
          <w:p w:rsidR="00414E45" w:rsidRDefault="00414E45" w:rsidP="001713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vAlign w:val="center"/>
          </w:tcPr>
          <w:p w:rsidR="00414E45" w:rsidRPr="00C26AC2" w:rsidRDefault="00C26AC2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</w:tr>
      <w:tr w:rsidR="00710B89" w:rsidRPr="00710B89" w:rsidTr="00EA7692">
        <w:tc>
          <w:tcPr>
            <w:tcW w:w="798" w:type="dxa"/>
            <w:vAlign w:val="center"/>
          </w:tcPr>
          <w:p w:rsidR="00710B89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6" w:type="dxa"/>
          </w:tcPr>
          <w:p w:rsidR="00710B89" w:rsidRPr="00710B89" w:rsidRDefault="00710B89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Число проживающих в ветхих жилых домах</w:t>
            </w:r>
            <w:proofErr w:type="gramEnd"/>
          </w:p>
        </w:tc>
        <w:tc>
          <w:tcPr>
            <w:tcW w:w="1931" w:type="dxa"/>
            <w:vAlign w:val="center"/>
          </w:tcPr>
          <w:p w:rsidR="00710B89" w:rsidRPr="00710B89" w:rsidRDefault="00710B89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7" w:type="dxa"/>
            <w:vAlign w:val="center"/>
          </w:tcPr>
          <w:p w:rsidR="00710B89" w:rsidRPr="00710B89" w:rsidRDefault="00C26AC2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4E45" w:rsidRPr="00710B89" w:rsidTr="00EA7692">
        <w:tc>
          <w:tcPr>
            <w:tcW w:w="798" w:type="dxa"/>
            <w:vAlign w:val="center"/>
          </w:tcPr>
          <w:p w:rsidR="00414E45" w:rsidRDefault="00414E45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6" w:type="dxa"/>
          </w:tcPr>
          <w:p w:rsidR="00414E45" w:rsidRPr="00710B89" w:rsidRDefault="00414E45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аварийного жилого фонда</w:t>
            </w:r>
          </w:p>
        </w:tc>
        <w:tc>
          <w:tcPr>
            <w:tcW w:w="1931" w:type="dxa"/>
            <w:vAlign w:val="center"/>
          </w:tcPr>
          <w:p w:rsidR="00414E45" w:rsidRDefault="00414E45" w:rsidP="001713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vAlign w:val="center"/>
          </w:tcPr>
          <w:p w:rsidR="00414E45" w:rsidRPr="00706FDD" w:rsidRDefault="00706FDD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45.5</w:t>
            </w:r>
          </w:p>
        </w:tc>
      </w:tr>
      <w:tr w:rsidR="00384A6D" w:rsidRPr="00710B89" w:rsidTr="00EA7692">
        <w:tc>
          <w:tcPr>
            <w:tcW w:w="798" w:type="dxa"/>
            <w:vAlign w:val="center"/>
          </w:tcPr>
          <w:p w:rsidR="00384A6D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6" w:type="dxa"/>
          </w:tcPr>
          <w:p w:rsidR="00384A6D" w:rsidRPr="00710B89" w:rsidRDefault="00384A6D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B89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проживающих в аварийных жилых домах </w:t>
            </w:r>
            <w:proofErr w:type="gramEnd"/>
          </w:p>
        </w:tc>
        <w:tc>
          <w:tcPr>
            <w:tcW w:w="1931" w:type="dxa"/>
            <w:vAlign w:val="center"/>
          </w:tcPr>
          <w:p w:rsidR="00384A6D" w:rsidRPr="00710B89" w:rsidRDefault="00384A6D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7" w:type="dxa"/>
            <w:vAlign w:val="center"/>
          </w:tcPr>
          <w:p w:rsidR="00384A6D" w:rsidRPr="00706FDD" w:rsidRDefault="00C26AC2" w:rsidP="00706FDD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384A6D" w:rsidRPr="00710B89" w:rsidTr="00EA7692">
        <w:tc>
          <w:tcPr>
            <w:tcW w:w="798" w:type="dxa"/>
            <w:vAlign w:val="center"/>
          </w:tcPr>
          <w:p w:rsidR="00384A6D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6" w:type="dxa"/>
          </w:tcPr>
          <w:p w:rsidR="00384A6D" w:rsidRPr="00710B89" w:rsidRDefault="00384A6D" w:rsidP="00E15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Переселено из ветхих  и аварийных жилых домов за </w:t>
            </w:r>
            <w:r w:rsidRPr="00710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6FDD" w:rsidRPr="00BD2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1" w:type="dxa"/>
            <w:vAlign w:val="center"/>
          </w:tcPr>
          <w:p w:rsidR="00384A6D" w:rsidRPr="00710B89" w:rsidRDefault="004A44C7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семей/человек</w:t>
            </w:r>
          </w:p>
        </w:tc>
        <w:tc>
          <w:tcPr>
            <w:tcW w:w="1517" w:type="dxa"/>
            <w:vAlign w:val="center"/>
          </w:tcPr>
          <w:p w:rsidR="00384A6D" w:rsidRPr="00706FDD" w:rsidRDefault="00706FDD" w:rsidP="00706FDD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C26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</w:tbl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Pr="00CA224A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61E" w:rsidRDefault="00E1561E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61E" w:rsidRDefault="00E1561E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292771" w:rsidP="00710B8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710B89" w:rsidRPr="00982EF3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04C33">
        <w:rPr>
          <w:rFonts w:ascii="Times New Roman" w:hAnsi="Times New Roman" w:cs="Times New Roman"/>
          <w:sz w:val="28"/>
          <w:szCs w:val="28"/>
        </w:rPr>
        <w:t>01.08.2016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4C33">
        <w:rPr>
          <w:rFonts w:ascii="Times New Roman" w:hAnsi="Times New Roman" w:cs="Times New Roman"/>
          <w:sz w:val="28"/>
          <w:szCs w:val="28"/>
        </w:rPr>
        <w:t>515</w:t>
      </w:r>
      <w:bookmarkStart w:id="0" w:name="_GoBack"/>
      <w:bookmarkEnd w:id="0"/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265" w:rsidRPr="00CA224A" w:rsidRDefault="007E226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877F40" w:rsidRPr="007E2265" w:rsidRDefault="00877F40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CA224A" w:rsidRPr="00710B89" w:rsidRDefault="00CA224A" w:rsidP="00C936E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 xml:space="preserve">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2017-</w:t>
      </w:r>
      <w:r w:rsidR="00C936EB" w:rsidRPr="00226912">
        <w:rPr>
          <w:rFonts w:ascii="Times New Roman" w:hAnsi="Times New Roman" w:cs="Times New Roman"/>
          <w:sz w:val="28"/>
          <w:szCs w:val="28"/>
        </w:rPr>
        <w:t>201</w:t>
      </w:r>
      <w:r w:rsidR="00C936EB">
        <w:rPr>
          <w:rFonts w:ascii="Times New Roman" w:hAnsi="Times New Roman" w:cs="Times New Roman"/>
          <w:sz w:val="28"/>
          <w:szCs w:val="28"/>
        </w:rPr>
        <w:t>9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EA7692" w:rsidRDefault="0071055E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CA224A" w:rsidRPr="00EA769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2017-</w:t>
      </w:r>
      <w:r w:rsidR="00C936EB" w:rsidRPr="00226912">
        <w:rPr>
          <w:rFonts w:ascii="Times New Roman" w:hAnsi="Times New Roman" w:cs="Times New Roman"/>
          <w:sz w:val="28"/>
          <w:szCs w:val="28"/>
        </w:rPr>
        <w:t>201</w:t>
      </w:r>
      <w:r w:rsidR="00C936EB">
        <w:rPr>
          <w:rFonts w:ascii="Times New Roman" w:hAnsi="Times New Roman" w:cs="Times New Roman"/>
          <w:sz w:val="28"/>
          <w:szCs w:val="28"/>
        </w:rPr>
        <w:t>9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2C19" w:rsidRPr="00EA7692">
        <w:rPr>
          <w:rFonts w:ascii="Times New Roman" w:hAnsi="Times New Roman" w:cs="Times New Roman"/>
          <w:sz w:val="28"/>
          <w:szCs w:val="28"/>
        </w:rPr>
        <w:t xml:space="preserve"> (далее – Прогноз)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11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от </w:t>
      </w:r>
      <w:r w:rsidR="00200B45">
        <w:rPr>
          <w:rFonts w:ascii="Times New Roman" w:hAnsi="Times New Roman" w:cs="Times New Roman"/>
          <w:sz w:val="28"/>
          <w:szCs w:val="28"/>
        </w:rPr>
        <w:t>28.06.2014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670A" w:rsidRPr="00EA7692">
        <w:rPr>
          <w:rFonts w:ascii="Times New Roman" w:hAnsi="Times New Roman" w:cs="Times New Roman"/>
          <w:sz w:val="28"/>
          <w:szCs w:val="28"/>
        </w:rPr>
        <w:t>№</w:t>
      </w:r>
      <w:r w:rsidR="00200B45">
        <w:rPr>
          <w:rFonts w:ascii="Times New Roman" w:hAnsi="Times New Roman" w:cs="Times New Roman"/>
          <w:sz w:val="28"/>
          <w:szCs w:val="28"/>
        </w:rPr>
        <w:t>172</w:t>
      </w:r>
      <w:r w:rsidR="00EA7692">
        <w:rPr>
          <w:rFonts w:ascii="Times New Roman" w:hAnsi="Times New Roman" w:cs="Times New Roman"/>
          <w:sz w:val="28"/>
          <w:szCs w:val="28"/>
        </w:rPr>
        <w:t>-ФЗ «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О </w:t>
      </w:r>
      <w:r w:rsidR="00200B45">
        <w:rPr>
          <w:rFonts w:ascii="Times New Roman" w:hAnsi="Times New Roman" w:cs="Times New Roman"/>
          <w:sz w:val="28"/>
          <w:szCs w:val="28"/>
        </w:rPr>
        <w:t>стратегическом планировании в</w:t>
      </w:r>
      <w:r w:rsidR="00EA769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, </w:t>
      </w:r>
      <w:r w:rsidR="00200B45">
        <w:rPr>
          <w:rFonts w:ascii="Times New Roman" w:hAnsi="Times New Roman" w:cs="Times New Roman"/>
          <w:sz w:val="28"/>
          <w:szCs w:val="28"/>
        </w:rPr>
        <w:t>Решением Волчанской городской Думы от 26.02.2014 года № 7 «Об утверждении Положения о бюджетном процессе в Волчанском городском округе»</w:t>
      </w:r>
      <w:r w:rsidR="00877F40" w:rsidRPr="00EA7692">
        <w:rPr>
          <w:rFonts w:ascii="Times New Roman" w:hAnsi="Times New Roman" w:cs="Times New Roman"/>
          <w:sz w:val="28"/>
          <w:szCs w:val="28"/>
        </w:rPr>
        <w:t>, постановлением главы Волч</w:t>
      </w:r>
      <w:r w:rsidR="00B25B2D" w:rsidRPr="00EA7692">
        <w:rPr>
          <w:rFonts w:ascii="Times New Roman" w:hAnsi="Times New Roman" w:cs="Times New Roman"/>
          <w:sz w:val="28"/>
          <w:szCs w:val="28"/>
        </w:rPr>
        <w:t xml:space="preserve">анского городского округа от </w:t>
      </w:r>
      <w:r w:rsidR="00C936EB">
        <w:rPr>
          <w:rFonts w:ascii="Times New Roman" w:hAnsi="Times New Roman" w:cs="Times New Roman"/>
          <w:sz w:val="28"/>
          <w:szCs w:val="28"/>
        </w:rPr>
        <w:t>24.09.2015 года № 693</w:t>
      </w:r>
      <w:proofErr w:type="gramEnd"/>
      <w:r w:rsidR="00C936EB">
        <w:rPr>
          <w:rFonts w:ascii="Times New Roman" w:hAnsi="Times New Roman" w:cs="Times New Roman"/>
          <w:sz w:val="28"/>
          <w:szCs w:val="28"/>
        </w:rPr>
        <w:t xml:space="preserve"> «О 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C936E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="00C936E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  <w:r w:rsidR="00C936EB">
        <w:rPr>
          <w:rFonts w:ascii="Times New Roman" w:hAnsi="Times New Roman" w:cs="Times New Roman"/>
          <w:sz w:val="28"/>
          <w:szCs w:val="28"/>
        </w:rPr>
        <w:t>»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, постановлением главы Волчанского городского округа  от </w:t>
      </w:r>
      <w:r w:rsidR="00C936EB">
        <w:rPr>
          <w:rFonts w:ascii="Times New Roman" w:hAnsi="Times New Roman" w:cs="Times New Roman"/>
          <w:sz w:val="28"/>
          <w:szCs w:val="28"/>
        </w:rPr>
        <w:t>04.07.2016 года № 179 «Об утверждении Плана мероприятий по составлению проекта бюджета Волчанского городского округа на 2017 год и плановый период 2018 и 2019 годов»</w:t>
      </w:r>
      <w:r w:rsidR="00CA224A" w:rsidRPr="00EA7692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Прогноз составляется в целях: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формирования основы для составления проекта бюджета </w:t>
      </w:r>
      <w:r w:rsidR="00877F4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 w:rsidR="00CA224A" w:rsidRPr="00EA7692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692">
        <w:rPr>
          <w:rFonts w:ascii="Times New Roman" w:hAnsi="Times New Roman" w:cs="Times New Roman"/>
          <w:sz w:val="28"/>
          <w:szCs w:val="28"/>
        </w:rPr>
        <w:t xml:space="preserve">Прогноз составлен с учетом Сценарных условий функционирования экономики Российской Федерации, основных параметров </w:t>
      </w:r>
      <w:hyperlink r:id="rId13" w:history="1">
        <w:r w:rsidRPr="00EA769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и и Свердловской области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Pr="00EA7692">
        <w:rPr>
          <w:rFonts w:ascii="Times New Roman" w:hAnsi="Times New Roman" w:cs="Times New Roman"/>
          <w:sz w:val="28"/>
          <w:szCs w:val="28"/>
        </w:rPr>
        <w:t xml:space="preserve">, итогов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>Волчанского городского округа в 201</w:t>
      </w:r>
      <w:r w:rsidR="00C936EB">
        <w:rPr>
          <w:rFonts w:ascii="Times New Roman" w:hAnsi="Times New Roman" w:cs="Times New Roman"/>
          <w:sz w:val="28"/>
          <w:szCs w:val="28"/>
        </w:rPr>
        <w:t>5</w:t>
      </w:r>
      <w:r w:rsidRPr="00EA769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822C19" w:rsidRPr="00CA224A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CA224A">
        <w:rPr>
          <w:rFonts w:ascii="Times New Roman" w:hAnsi="Times New Roman" w:cs="Times New Roman"/>
          <w:sz w:val="28"/>
          <w:szCs w:val="28"/>
        </w:rPr>
        <w:t>использовались данные производственных предприятий</w:t>
      </w:r>
      <w:r w:rsidR="008A574A">
        <w:rPr>
          <w:rFonts w:ascii="Times New Roman" w:hAnsi="Times New Roman" w:cs="Times New Roman"/>
          <w:sz w:val="28"/>
          <w:szCs w:val="28"/>
        </w:rPr>
        <w:t>, учреждений и организаций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структур городского хозяйства, подразделений администрации </w:t>
      </w:r>
      <w:r w:rsidR="00877F4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22C19" w:rsidRDefault="00822C19" w:rsidP="00FB1340">
      <w:pPr>
        <w:pStyle w:val="a6"/>
        <w:tabs>
          <w:tab w:val="left" w:pos="567"/>
          <w:tab w:val="left" w:pos="851"/>
          <w:tab w:val="left" w:pos="1215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Прогноза осуществлялась на </w:t>
      </w:r>
      <w:r w:rsidRPr="00822C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>целево</w:t>
      </w:r>
      <w:r w:rsidR="00FB1340">
        <w:rPr>
          <w:rFonts w:ascii="Times New Roman" w:eastAsia="Calibri" w:hAnsi="Times New Roman" w:cs="Times New Roman"/>
          <w:sz w:val="28"/>
          <w:szCs w:val="28"/>
        </w:rPr>
        <w:t>м</w:t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 xml:space="preserve"> (форсированн</w:t>
      </w:r>
      <w:r w:rsidR="00FB1340">
        <w:rPr>
          <w:rFonts w:ascii="Times New Roman" w:eastAsia="Calibri" w:hAnsi="Times New Roman" w:cs="Times New Roman"/>
          <w:sz w:val="28"/>
          <w:szCs w:val="28"/>
        </w:rPr>
        <w:t>ом</w:t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>) сценари</w:t>
      </w:r>
      <w:r w:rsidR="00FB1340">
        <w:rPr>
          <w:rFonts w:ascii="Times New Roman" w:eastAsia="Calibri" w:hAnsi="Times New Roman" w:cs="Times New Roman"/>
          <w:sz w:val="28"/>
          <w:szCs w:val="28"/>
        </w:rPr>
        <w:t>и, который</w:t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 xml:space="preserve"> предполагает улучшение </w:t>
      </w:r>
      <w:proofErr w:type="gramStart"/>
      <w:r w:rsidR="00FB1340" w:rsidRPr="00FB1340">
        <w:rPr>
          <w:rFonts w:ascii="Times New Roman" w:eastAsia="Calibri" w:hAnsi="Times New Roman" w:cs="Times New Roman"/>
          <w:sz w:val="28"/>
          <w:szCs w:val="28"/>
        </w:rPr>
        <w:t>бизнес-климата</w:t>
      </w:r>
      <w:proofErr w:type="gramEnd"/>
      <w:r w:rsidR="00FB1340" w:rsidRPr="00FB1340">
        <w:rPr>
          <w:rFonts w:ascii="Times New Roman" w:eastAsia="Calibri" w:hAnsi="Times New Roman" w:cs="Times New Roman"/>
          <w:sz w:val="28"/>
          <w:szCs w:val="28"/>
        </w:rPr>
        <w:t>, рост расходов на развитие социальной и транспортной инфраструктуры, выпуск продукции с высокой добавленной стоимостью.</w:t>
      </w:r>
      <w:r w:rsidR="00D32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7F40" w:rsidRDefault="00877F40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1340" w:rsidRDefault="00FB1340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1340" w:rsidRDefault="00FB1340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ПРОИЗВОДСТВЕННАЯ ДЕЯТЕЛЬНОСТЬ</w:t>
      </w: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ПРОМЫШЛЕННОЕ ПРОИЗВОДСТВО</w:t>
      </w:r>
    </w:p>
    <w:p w:rsidR="00F27FF4" w:rsidRPr="00CA224A" w:rsidRDefault="00F27FF4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</w:t>
      </w:r>
      <w:r w:rsidR="00C8670A">
        <w:rPr>
          <w:rFonts w:ascii="Times New Roman" w:hAnsi="Times New Roman" w:cs="Times New Roman"/>
          <w:sz w:val="28"/>
          <w:szCs w:val="28"/>
        </w:rPr>
        <w:t>предприятиями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301CE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округа, по итогам работы и прогнозным оценкам на перспективу.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Промышленные предприятия подразделяются по </w:t>
      </w:r>
      <w:r w:rsidR="00FB1340">
        <w:rPr>
          <w:rFonts w:ascii="Times New Roman" w:hAnsi="Times New Roman" w:cs="Times New Roman"/>
          <w:sz w:val="28"/>
          <w:szCs w:val="28"/>
        </w:rPr>
        <w:t>следующим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основным видам экономической деятельности: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обрабатывающее производство;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1340">
        <w:rPr>
          <w:rFonts w:ascii="Times New Roman" w:hAnsi="Times New Roman" w:cs="Times New Roman"/>
          <w:sz w:val="28"/>
          <w:szCs w:val="28"/>
        </w:rPr>
        <w:t>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 крупные и средние промышленные предприятия округа выпустили продукции </w:t>
      </w:r>
      <w:r w:rsidR="00B25B2D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B1340">
        <w:rPr>
          <w:rFonts w:ascii="Times New Roman" w:hAnsi="Times New Roman" w:cs="Times New Roman"/>
          <w:sz w:val="28"/>
          <w:szCs w:val="28"/>
        </w:rPr>
        <w:t>1237,269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D3207B">
        <w:rPr>
          <w:rFonts w:ascii="Times New Roman" w:hAnsi="Times New Roman" w:cs="Times New Roman"/>
          <w:sz w:val="28"/>
          <w:szCs w:val="28"/>
        </w:rPr>
        <w:t>ов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B1340">
        <w:rPr>
          <w:rFonts w:ascii="Times New Roman" w:hAnsi="Times New Roman" w:cs="Times New Roman"/>
          <w:sz w:val="28"/>
          <w:szCs w:val="28"/>
        </w:rPr>
        <w:t>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56C0">
        <w:rPr>
          <w:rFonts w:ascii="Times New Roman" w:hAnsi="Times New Roman" w:cs="Times New Roman"/>
          <w:sz w:val="28"/>
          <w:szCs w:val="28"/>
        </w:rPr>
        <w:t>наблюдается</w:t>
      </w:r>
      <w:r w:rsidR="00B77F46">
        <w:rPr>
          <w:rFonts w:ascii="Times New Roman" w:hAnsi="Times New Roman" w:cs="Times New Roman"/>
          <w:sz w:val="28"/>
          <w:szCs w:val="28"/>
        </w:rPr>
        <w:t xml:space="preserve"> падение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</w:t>
      </w:r>
      <w:r w:rsidR="00D3207B">
        <w:rPr>
          <w:rFonts w:ascii="Times New Roman" w:hAnsi="Times New Roman" w:cs="Times New Roman"/>
          <w:sz w:val="28"/>
          <w:szCs w:val="28"/>
        </w:rPr>
        <w:t>к уровню 201</w:t>
      </w:r>
      <w:r w:rsidR="00FB1340">
        <w:rPr>
          <w:rFonts w:ascii="Times New Roman" w:hAnsi="Times New Roman" w:cs="Times New Roman"/>
          <w:sz w:val="28"/>
          <w:szCs w:val="28"/>
        </w:rPr>
        <w:t>4</w:t>
      </w:r>
      <w:r w:rsidR="00BB56C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B1340">
        <w:rPr>
          <w:rFonts w:ascii="Times New Roman" w:hAnsi="Times New Roman" w:cs="Times New Roman"/>
          <w:sz w:val="28"/>
          <w:szCs w:val="28"/>
        </w:rPr>
        <w:t>40,7процентов</w:t>
      </w:r>
      <w:r w:rsidR="00CA224A" w:rsidRPr="00CA224A">
        <w:rPr>
          <w:rFonts w:ascii="Times New Roman" w:hAnsi="Times New Roman" w:cs="Times New Roman"/>
          <w:sz w:val="28"/>
          <w:szCs w:val="28"/>
        </w:rPr>
        <w:t>, котор</w:t>
      </w:r>
      <w:r w:rsidR="00BB56C0">
        <w:rPr>
          <w:rFonts w:ascii="Times New Roman" w:hAnsi="Times New Roman" w:cs="Times New Roman"/>
          <w:sz w:val="28"/>
          <w:szCs w:val="28"/>
        </w:rPr>
        <w:t xml:space="preserve">оепроизошло в связи </w:t>
      </w:r>
      <w:r w:rsidR="00FB1340">
        <w:rPr>
          <w:rFonts w:ascii="Times New Roman" w:hAnsi="Times New Roman" w:cs="Times New Roman"/>
          <w:sz w:val="28"/>
          <w:szCs w:val="28"/>
        </w:rPr>
        <w:t>с закрытием</w:t>
      </w:r>
      <w:r w:rsidR="00BB56C0">
        <w:rPr>
          <w:rFonts w:ascii="Times New Roman" w:hAnsi="Times New Roman" w:cs="Times New Roman"/>
          <w:sz w:val="28"/>
          <w:szCs w:val="28"/>
        </w:rPr>
        <w:t xml:space="preserve"> Волчанско</w:t>
      </w:r>
      <w:r w:rsidR="00FB1340">
        <w:rPr>
          <w:rFonts w:ascii="Times New Roman" w:hAnsi="Times New Roman" w:cs="Times New Roman"/>
          <w:sz w:val="28"/>
          <w:szCs w:val="28"/>
        </w:rPr>
        <w:t>го</w:t>
      </w:r>
      <w:r w:rsidR="00BB56C0">
        <w:rPr>
          <w:rFonts w:ascii="Times New Roman" w:hAnsi="Times New Roman" w:cs="Times New Roman"/>
          <w:sz w:val="28"/>
          <w:szCs w:val="28"/>
        </w:rPr>
        <w:t xml:space="preserve"> разрез</w:t>
      </w:r>
      <w:r w:rsidR="00FB1340">
        <w:rPr>
          <w:rFonts w:ascii="Times New Roman" w:hAnsi="Times New Roman" w:cs="Times New Roman"/>
          <w:sz w:val="28"/>
          <w:szCs w:val="28"/>
        </w:rPr>
        <w:t>а</w:t>
      </w:r>
      <w:r w:rsidR="00BB56C0">
        <w:rPr>
          <w:rFonts w:ascii="Times New Roman" w:hAnsi="Times New Roman" w:cs="Times New Roman"/>
          <w:sz w:val="28"/>
          <w:szCs w:val="28"/>
        </w:rPr>
        <w:t xml:space="preserve"> – филиал</w:t>
      </w:r>
      <w:r w:rsidR="00FB1340">
        <w:rPr>
          <w:rFonts w:ascii="Times New Roman" w:hAnsi="Times New Roman" w:cs="Times New Roman"/>
          <w:sz w:val="28"/>
          <w:szCs w:val="28"/>
        </w:rPr>
        <w:t>а</w:t>
      </w:r>
      <w:r w:rsidR="00BB56C0">
        <w:rPr>
          <w:rFonts w:ascii="Times New Roman" w:hAnsi="Times New Roman" w:cs="Times New Roman"/>
          <w:sz w:val="28"/>
          <w:szCs w:val="28"/>
        </w:rPr>
        <w:t xml:space="preserve"> ОАО «Волчанский уголь»</w:t>
      </w:r>
      <w:r w:rsidR="00FB1340">
        <w:rPr>
          <w:rFonts w:ascii="Times New Roman" w:hAnsi="Times New Roman" w:cs="Times New Roman"/>
          <w:sz w:val="28"/>
          <w:szCs w:val="28"/>
        </w:rPr>
        <w:t xml:space="preserve"> и снижения объемов выпускаемой продукции на градообразующем предприятии Волчанском механическом заводе – филиале АО «НП</w:t>
      </w:r>
      <w:proofErr w:type="gramStart"/>
      <w:r w:rsidR="00FB1340">
        <w:rPr>
          <w:rFonts w:ascii="Times New Roman" w:hAnsi="Times New Roman" w:cs="Times New Roman"/>
          <w:sz w:val="28"/>
          <w:szCs w:val="28"/>
        </w:rPr>
        <w:t>К»</w:t>
      </w:r>
      <w:proofErr w:type="spellStart"/>
      <w:proofErr w:type="gramEnd"/>
      <w:r w:rsidR="00FB1340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="00FB1340">
        <w:rPr>
          <w:rFonts w:ascii="Times New Roman" w:hAnsi="Times New Roman" w:cs="Times New Roman"/>
          <w:sz w:val="28"/>
          <w:szCs w:val="28"/>
        </w:rPr>
        <w:t>»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B25B2D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тенденции развития экономики в январе - </w:t>
      </w:r>
      <w:r w:rsidR="00BB56C0">
        <w:rPr>
          <w:rFonts w:ascii="Times New Roman" w:hAnsi="Times New Roman" w:cs="Times New Roman"/>
          <w:sz w:val="28"/>
          <w:szCs w:val="28"/>
        </w:rPr>
        <w:t>июне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201</w:t>
      </w:r>
      <w:r w:rsidR="00FB1340">
        <w:rPr>
          <w:rFonts w:ascii="Times New Roman" w:hAnsi="Times New Roman" w:cs="Times New Roman"/>
          <w:sz w:val="28"/>
          <w:szCs w:val="28"/>
        </w:rPr>
        <w:t>6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связанные с</w:t>
      </w:r>
      <w:r w:rsidR="00FB1340">
        <w:rPr>
          <w:rFonts w:ascii="Times New Roman" w:hAnsi="Times New Roman" w:cs="Times New Roman"/>
          <w:sz w:val="28"/>
          <w:szCs w:val="28"/>
        </w:rPr>
        <w:t>оснижением оборота выпускаемой продукции на Волчанском механическом заводе продолжаются. Оборот первого полугодия 2016 года отстает от оборота выпускаемой продукции аналогичного периода 2015 года на 30,2 процентов или 176,3 миллиона рублей.</w:t>
      </w:r>
      <w:r w:rsidR="00194710">
        <w:rPr>
          <w:rFonts w:ascii="Times New Roman" w:hAnsi="Times New Roman" w:cs="Times New Roman"/>
          <w:sz w:val="28"/>
          <w:szCs w:val="28"/>
        </w:rPr>
        <w:t xml:space="preserve"> В третьем квартале предприятие выходит из режима неполной занятости и по итогам 2016 года планируется </w:t>
      </w:r>
      <w:r w:rsidR="0045468F">
        <w:rPr>
          <w:rFonts w:ascii="Times New Roman" w:hAnsi="Times New Roman" w:cs="Times New Roman"/>
          <w:sz w:val="28"/>
          <w:szCs w:val="28"/>
        </w:rPr>
        <w:t>выпуск промышленной продукции 1441,041 миллиона рублей или 116,5 процентов к уровню 2015 года.</w:t>
      </w:r>
    </w:p>
    <w:p w:rsidR="00CA224A" w:rsidRPr="00CA224A" w:rsidRDefault="00C26E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плановый период планируется </w:t>
      </w:r>
      <w:r w:rsidR="00D3207B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D32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промышленности</w:t>
      </w:r>
      <w:r w:rsidR="00D3207B">
        <w:rPr>
          <w:rFonts w:ascii="Times New Roman" w:hAnsi="Times New Roman" w:cs="Times New Roman"/>
          <w:sz w:val="28"/>
          <w:szCs w:val="28"/>
        </w:rPr>
        <w:t xml:space="preserve"> за счет Волчанского механического завода – филиала акционерного общества «Научно-производственная корпорация «Уралвагонзавод»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7E2265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5468F">
        <w:rPr>
          <w:rFonts w:ascii="Times New Roman" w:hAnsi="Times New Roman" w:cs="Times New Roman"/>
          <w:sz w:val="28"/>
          <w:szCs w:val="28"/>
        </w:rPr>
        <w:t xml:space="preserve">И ЛЕСНОЕ </w:t>
      </w:r>
      <w:r w:rsidRPr="00CA224A">
        <w:rPr>
          <w:rFonts w:ascii="Times New Roman" w:hAnsi="Times New Roman" w:cs="Times New Roman"/>
          <w:sz w:val="28"/>
          <w:szCs w:val="28"/>
        </w:rPr>
        <w:t>ХОЗЯЙСТВО</w:t>
      </w:r>
    </w:p>
    <w:p w:rsidR="007E2265" w:rsidRPr="007E2265" w:rsidRDefault="007E226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45468F" w:rsidRDefault="0045468F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 сельское хозяйство представлено единственным сельскохозяйственным предприятием ОАО «Волчанское», а лесное – ООО «ЛСА Групп».</w:t>
      </w:r>
    </w:p>
    <w:p w:rsidR="007214B2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2A442E">
        <w:rPr>
          <w:rFonts w:ascii="Times New Roman" w:hAnsi="Times New Roman" w:cs="Times New Roman"/>
          <w:sz w:val="28"/>
          <w:szCs w:val="28"/>
        </w:rPr>
        <w:t>в 201</w:t>
      </w:r>
      <w:r w:rsidR="0045468F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6EA9">
        <w:rPr>
          <w:rFonts w:ascii="Times New Roman" w:hAnsi="Times New Roman" w:cs="Times New Roman"/>
          <w:sz w:val="28"/>
          <w:szCs w:val="28"/>
        </w:rPr>
        <w:t>увеличился</w:t>
      </w:r>
      <w:r w:rsidR="00D21B62">
        <w:rPr>
          <w:rFonts w:ascii="Times New Roman" w:hAnsi="Times New Roman" w:cs="Times New Roman"/>
          <w:sz w:val="28"/>
          <w:szCs w:val="28"/>
        </w:rPr>
        <w:t>в два раза</w:t>
      </w:r>
      <w:r w:rsidR="001239B2">
        <w:rPr>
          <w:rFonts w:ascii="Times New Roman" w:hAnsi="Times New Roman" w:cs="Times New Roman"/>
          <w:sz w:val="28"/>
          <w:szCs w:val="28"/>
        </w:rPr>
        <w:t>по сравнению с предыдущим годом</w:t>
      </w:r>
      <w:r w:rsidR="00D21B62">
        <w:rPr>
          <w:rFonts w:ascii="Times New Roman" w:hAnsi="Times New Roman" w:cs="Times New Roman"/>
          <w:sz w:val="28"/>
          <w:szCs w:val="28"/>
        </w:rPr>
        <w:t xml:space="preserve"> и составил 79,6 миллионов рублей</w:t>
      </w:r>
      <w:r w:rsidR="001239B2">
        <w:rPr>
          <w:rFonts w:ascii="Times New Roman" w:hAnsi="Times New Roman" w:cs="Times New Roman"/>
          <w:sz w:val="28"/>
          <w:szCs w:val="28"/>
        </w:rPr>
        <w:t>.</w:t>
      </w:r>
    </w:p>
    <w:p w:rsidR="00CA224A" w:rsidRPr="00D21B62" w:rsidRDefault="00D21B6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увеличение обусловлено началом работы нового предприятия ООО «ЛСА Групп».</w:t>
      </w:r>
      <w:r w:rsidRPr="00D21B62"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D21B62">
        <w:rPr>
          <w:rFonts w:ascii="Times New Roman" w:hAnsi="Times New Roman" w:cs="Times New Roman"/>
          <w:sz w:val="28"/>
          <w:szCs w:val="28"/>
        </w:rPr>
        <w:t>численность работников составляла 27 человек, по итогам полугодия численность работающих составляет 34 человека</w:t>
      </w:r>
      <w:r>
        <w:rPr>
          <w:rFonts w:ascii="Times New Roman" w:hAnsi="Times New Roman" w:cs="Times New Roman"/>
          <w:sz w:val="28"/>
          <w:szCs w:val="28"/>
        </w:rPr>
        <w:t>, по итогам 1 полугодия 2016 года – 44 человека</w:t>
      </w:r>
      <w:r w:rsidRPr="00D21B62">
        <w:rPr>
          <w:rFonts w:ascii="Times New Roman" w:hAnsi="Times New Roman" w:cs="Times New Roman"/>
          <w:sz w:val="28"/>
          <w:szCs w:val="28"/>
        </w:rPr>
        <w:t xml:space="preserve">. Предприятие планирует реализацию инвестиционного проекта «Строительство современного </w:t>
      </w:r>
      <w:r w:rsidRPr="00D21B62">
        <w:rPr>
          <w:rFonts w:ascii="Times New Roman" w:hAnsi="Times New Roman" w:cs="Times New Roman"/>
          <w:sz w:val="28"/>
          <w:szCs w:val="28"/>
        </w:rPr>
        <w:lastRenderedPageBreak/>
        <w:t xml:space="preserve">лесопильного завода в г. Волчанске Свердловской области». Инвестиционная фаза проекта до 12 месяцев, срок окупаемости – 2,75 лет, проектом предусмотрены: заготовка леса и экспортное лесопиление, в перспективе предполагается организация выпуска строганой продукции и топливных брикетов. Планируемый выпуск продукции – до 70000 м³ в год, создание более 100 высокопроизводительных рабочих мест, что очень привлекательно для территории на фоне закрытия градообразующего угледобывающего предприятия Волчанского разреза. Руководство предприятия охотно контактирует с администрацией города. В </w:t>
      </w:r>
      <w:r w:rsidR="00C06FB2">
        <w:rPr>
          <w:rFonts w:ascii="Times New Roman" w:hAnsi="Times New Roman" w:cs="Times New Roman"/>
          <w:sz w:val="28"/>
          <w:szCs w:val="28"/>
        </w:rPr>
        <w:t>2015 году</w:t>
      </w:r>
      <w:r w:rsidRPr="00D21B62">
        <w:rPr>
          <w:rFonts w:ascii="Times New Roman" w:hAnsi="Times New Roman" w:cs="Times New Roman"/>
          <w:sz w:val="28"/>
          <w:szCs w:val="28"/>
        </w:rPr>
        <w:t xml:space="preserve"> уже частично запущена лесопильная линия на базе круглопильных швейцарских станков.</w:t>
      </w:r>
    </w:p>
    <w:p w:rsidR="007214B2" w:rsidRDefault="00F70B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 xml:space="preserve">В сельском хозяйстве ОАО «Волчанское» </w:t>
      </w:r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начало реализацию инвестиционного проекта «Строительство коровника на 140 голов КРС беспривязного содержания с </w:t>
      </w:r>
      <w:proofErr w:type="spellStart"/>
      <w:r w:rsidRPr="00DC696B">
        <w:rPr>
          <w:rFonts w:ascii="Times New Roman" w:eastAsia="Calibri" w:hAnsi="Times New Roman" w:cs="Times New Roman"/>
          <w:sz w:val="28"/>
          <w:szCs w:val="28"/>
        </w:rPr>
        <w:t>роботодоением</w:t>
      </w:r>
      <w:proofErr w:type="spellEnd"/>
      <w:r w:rsidRPr="00DC696B">
        <w:rPr>
          <w:rFonts w:ascii="Times New Roman" w:eastAsia="Calibri" w:hAnsi="Times New Roman" w:cs="Times New Roman"/>
          <w:sz w:val="28"/>
          <w:szCs w:val="28"/>
        </w:rPr>
        <w:t>». Сроки проекта – 2015-2017 годы. Проведена работа по подготовке проектно-сметной документации проекта на 500,0 тысяч рублей за счет средств ОАО «Волчанское». На реализацию проекта планируется кредитование и собственные источники предприятия. Ожидаемые результаты реализации данного проекта: увеличение производства молока на 4,1 % к уровню 2014 года; увеличение выручки от реализации молока и продуктов его переработки на 13 %; увеличение надоя молока на 1 фуражную корову на 6,1 %; создание 3 постоянных рабочих мест.</w:t>
      </w:r>
    </w:p>
    <w:p w:rsidR="00CA224A" w:rsidRPr="001239B2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>В 201</w:t>
      </w:r>
      <w:r w:rsidR="00F70B25">
        <w:rPr>
          <w:rFonts w:ascii="Times New Roman" w:hAnsi="Times New Roman" w:cs="Times New Roman"/>
          <w:sz w:val="28"/>
          <w:szCs w:val="28"/>
        </w:rPr>
        <w:t>6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ожидается увеличение оборотов сельско</w:t>
      </w:r>
      <w:r w:rsidR="00F70B25">
        <w:rPr>
          <w:rFonts w:ascii="Times New Roman" w:hAnsi="Times New Roman" w:cs="Times New Roman"/>
          <w:sz w:val="28"/>
          <w:szCs w:val="28"/>
        </w:rPr>
        <w:t>го и лесногохозяйства</w:t>
      </w:r>
      <w:r w:rsidRPr="001239B2">
        <w:rPr>
          <w:rFonts w:ascii="Times New Roman" w:hAnsi="Times New Roman" w:cs="Times New Roman"/>
          <w:sz w:val="28"/>
          <w:szCs w:val="28"/>
        </w:rPr>
        <w:t xml:space="preserve"> на </w:t>
      </w:r>
      <w:r w:rsidR="00F70B25">
        <w:rPr>
          <w:rFonts w:ascii="Times New Roman" w:hAnsi="Times New Roman" w:cs="Times New Roman"/>
          <w:sz w:val="28"/>
          <w:szCs w:val="28"/>
        </w:rPr>
        <w:t>6,5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0B25">
        <w:rPr>
          <w:rFonts w:ascii="Times New Roman" w:hAnsi="Times New Roman" w:cs="Times New Roman"/>
          <w:sz w:val="28"/>
          <w:szCs w:val="28"/>
        </w:rPr>
        <w:t>ов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в сопоставимой оценке, в 201</w:t>
      </w:r>
      <w:r w:rsidR="00F70B25">
        <w:rPr>
          <w:rFonts w:ascii="Times New Roman" w:hAnsi="Times New Roman" w:cs="Times New Roman"/>
          <w:sz w:val="28"/>
          <w:szCs w:val="28"/>
        </w:rPr>
        <w:t>7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F70B25">
        <w:rPr>
          <w:rFonts w:ascii="Times New Roman" w:hAnsi="Times New Roman" w:cs="Times New Roman"/>
          <w:sz w:val="28"/>
          <w:szCs w:val="28"/>
        </w:rPr>
        <w:t>6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годом - на </w:t>
      </w:r>
      <w:r w:rsidR="00F70B25">
        <w:rPr>
          <w:rFonts w:ascii="Times New Roman" w:hAnsi="Times New Roman" w:cs="Times New Roman"/>
          <w:sz w:val="28"/>
          <w:szCs w:val="28"/>
        </w:rPr>
        <w:t>8,9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22001">
        <w:rPr>
          <w:rFonts w:ascii="Times New Roman" w:hAnsi="Times New Roman" w:cs="Times New Roman"/>
          <w:sz w:val="28"/>
          <w:szCs w:val="28"/>
        </w:rPr>
        <w:t>ов.</w:t>
      </w:r>
    </w:p>
    <w:p w:rsidR="00F70B25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F70B25">
        <w:rPr>
          <w:rFonts w:ascii="Times New Roman" w:hAnsi="Times New Roman" w:cs="Times New Roman"/>
          <w:sz w:val="28"/>
          <w:szCs w:val="28"/>
        </w:rPr>
        <w:t xml:space="preserve">8и 2019 </w:t>
      </w:r>
      <w:r w:rsidRPr="00CA224A">
        <w:rPr>
          <w:rFonts w:ascii="Times New Roman" w:hAnsi="Times New Roman" w:cs="Times New Roman"/>
          <w:sz w:val="28"/>
          <w:szCs w:val="28"/>
        </w:rPr>
        <w:t>год</w:t>
      </w:r>
      <w:r w:rsidR="00F70B25">
        <w:rPr>
          <w:rFonts w:ascii="Times New Roman" w:hAnsi="Times New Roman" w:cs="Times New Roman"/>
          <w:sz w:val="28"/>
          <w:szCs w:val="28"/>
        </w:rPr>
        <w:t>ах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прогнозами хозяйственн</w:t>
      </w:r>
      <w:r w:rsidR="00F70B25">
        <w:rPr>
          <w:rFonts w:ascii="Times New Roman" w:hAnsi="Times New Roman" w:cs="Times New Roman"/>
          <w:sz w:val="28"/>
          <w:szCs w:val="28"/>
        </w:rPr>
        <w:t>ых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70B25">
        <w:rPr>
          <w:rFonts w:ascii="Times New Roman" w:hAnsi="Times New Roman" w:cs="Times New Roman"/>
          <w:sz w:val="28"/>
          <w:szCs w:val="28"/>
        </w:rPr>
        <w:t>й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2A442E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оборотов на </w:t>
      </w:r>
      <w:r w:rsidR="00F70B25">
        <w:rPr>
          <w:rFonts w:ascii="Times New Roman" w:hAnsi="Times New Roman" w:cs="Times New Roman"/>
          <w:sz w:val="28"/>
          <w:szCs w:val="28"/>
        </w:rPr>
        <w:t xml:space="preserve">8,3и 1,4 </w:t>
      </w:r>
      <w:r w:rsidRPr="00CA224A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F70B2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A224A">
        <w:rPr>
          <w:rFonts w:ascii="Times New Roman" w:hAnsi="Times New Roman" w:cs="Times New Roman"/>
          <w:sz w:val="28"/>
          <w:szCs w:val="28"/>
        </w:rPr>
        <w:t>в сопоставимой о</w:t>
      </w:r>
      <w:r w:rsidR="002A442E">
        <w:rPr>
          <w:rFonts w:ascii="Times New Roman" w:hAnsi="Times New Roman" w:cs="Times New Roman"/>
          <w:sz w:val="28"/>
          <w:szCs w:val="28"/>
        </w:rPr>
        <w:t>ценке по сравнению с 201</w:t>
      </w:r>
      <w:r w:rsidR="00F70B25">
        <w:rPr>
          <w:rFonts w:ascii="Times New Roman" w:hAnsi="Times New Roman" w:cs="Times New Roman"/>
          <w:sz w:val="28"/>
          <w:szCs w:val="28"/>
        </w:rPr>
        <w:t>7 и 2018</w:t>
      </w:r>
      <w:r w:rsidR="002A442E">
        <w:rPr>
          <w:rFonts w:ascii="Times New Roman" w:hAnsi="Times New Roman" w:cs="Times New Roman"/>
          <w:sz w:val="28"/>
          <w:szCs w:val="28"/>
        </w:rPr>
        <w:t xml:space="preserve"> год</w:t>
      </w:r>
      <w:r w:rsidR="00F70B25">
        <w:rPr>
          <w:rFonts w:ascii="Times New Roman" w:hAnsi="Times New Roman" w:cs="Times New Roman"/>
          <w:sz w:val="28"/>
          <w:szCs w:val="28"/>
        </w:rPr>
        <w:t>ами</w:t>
      </w:r>
      <w:r w:rsidR="00222001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F70B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темпы предусмотрены с учетом реализации инвестиционных проектов хозяйственными предприятиями</w:t>
      </w:r>
      <w:r w:rsidR="001457F1" w:rsidRPr="001457F1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МАЛЫЙ БИЗНЕС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0B25" w:rsidRPr="00DC696B" w:rsidRDefault="00F70B25" w:rsidP="00F7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 81, что на 7 объектов или на 7,9 % меньше уровня 2014 года.</w:t>
      </w:r>
    </w:p>
    <w:p w:rsidR="00F70B25" w:rsidRPr="00DC696B" w:rsidRDefault="00F70B25" w:rsidP="00F70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Обеспеченность торговыми площадями на 1000 жителей – 616,3 кв. м. </w:t>
      </w:r>
    </w:p>
    <w:p w:rsidR="00CA224A" w:rsidRPr="00CA224A" w:rsidRDefault="00F70B25" w:rsidP="00F70B2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в сфере малого предпринимательства, из них индивидуальных предпринимателей – 183 (100 %). На тысячу жителей Волчанского городского округа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32,4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предпринимательства. Численность занятых в сфере малого и среднего предпринимательства – 459 человек (95,4 %). Доля работников, занятых в малом и среднем бизнесе, в общей численности работников всех предприятий и организаций Волчанского городского округа по состоянию на 1 января 2015 года составляла 15,5 %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Более семидесяти процентов субъектов малого предпринимательства участвуют в производственной деятельности, связанной с потребительским рынком.</w:t>
      </w:r>
    </w:p>
    <w:p w:rsidR="00F70B25" w:rsidRDefault="00F70B25" w:rsidP="00EA7692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полностью изменена структура </w:t>
      </w:r>
      <w:r w:rsidRPr="00EA0458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2018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направлены на создание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инвестиционных площадок, реализацию инвестиционных проектов. Финансирование подпрограммы увеличено в 6 раз, в том числе привлечены средства федерального бюджета, что сделано впервые в поддержке малого и среднего предпринимательства.</w:t>
      </w:r>
    </w:p>
    <w:p w:rsidR="00F70B25" w:rsidRPr="00CA224A" w:rsidRDefault="00F70B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ИНВЕСТИЦИИ</w:t>
      </w:r>
      <w:r w:rsidR="00D62B4D">
        <w:rPr>
          <w:rFonts w:ascii="Times New Roman" w:hAnsi="Times New Roman" w:cs="Times New Roman"/>
          <w:sz w:val="28"/>
          <w:szCs w:val="28"/>
        </w:rPr>
        <w:t>,</w:t>
      </w:r>
    </w:p>
    <w:p w:rsidR="00897DD8" w:rsidRPr="00CA224A" w:rsidRDefault="00897DD8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ПЛОЩАДКИ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7712" w:rsidRDefault="00BD771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 xml:space="preserve">Объем инвестиций за 2015 год </w:t>
      </w:r>
      <w:r>
        <w:rPr>
          <w:rFonts w:ascii="Times New Roman" w:hAnsi="Times New Roman" w:cs="Times New Roman"/>
          <w:sz w:val="28"/>
          <w:szCs w:val="28"/>
        </w:rPr>
        <w:t>составил121,799</w:t>
      </w:r>
      <w:r w:rsidRPr="00DC696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C696B">
        <w:rPr>
          <w:rFonts w:ascii="Times New Roman" w:hAnsi="Times New Roman" w:cs="Times New Roman"/>
          <w:sz w:val="28"/>
          <w:szCs w:val="28"/>
        </w:rPr>
        <w:t xml:space="preserve"> % к уровню 2014 года).  В  сельском хозяйстве – увеличение основного стада, приобретение оборудования; в сфере ЖКХ – модернизация тепловых сетей; в сфере строительства – ввод индивидуального жилищного строительства, строительство многоквартирных жилых домов, реконструкция </w:t>
      </w:r>
      <w:proofErr w:type="spellStart"/>
      <w:r w:rsidRPr="00DC696B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DC696B">
        <w:rPr>
          <w:rFonts w:ascii="Times New Roman" w:hAnsi="Times New Roman" w:cs="Times New Roman"/>
          <w:sz w:val="28"/>
          <w:szCs w:val="28"/>
        </w:rPr>
        <w:t xml:space="preserve"> зала бокса ДЮСШ; в малом предпринимательстве – открытие новых объектов торговли.</w:t>
      </w:r>
    </w:p>
    <w:p w:rsidR="00CA224A" w:rsidRDefault="00BD771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2016 года объем инвестиций в основной капитал превысил показатель аналогичного периода 2015 года в 3,7 раза и составил 64,671 миллиона рублей. Инвестиции направлены на благоустройство дворовой площадки 11 квартала, капитальный ремонт автомобильной дороги по ул. Станционная, </w:t>
      </w:r>
      <w:r w:rsidRPr="00DC696B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Pr="00DC696B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DC696B">
        <w:rPr>
          <w:rFonts w:ascii="Times New Roman" w:hAnsi="Times New Roman" w:cs="Times New Roman"/>
          <w:sz w:val="28"/>
          <w:szCs w:val="28"/>
        </w:rPr>
        <w:t xml:space="preserve"> зала бокса ДЮСШ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EA2B68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вложения инвестиций за счет всех источников финансирования и реализации инвестиционных проектов, планируется</w:t>
      </w:r>
      <w:r w:rsidR="002C69A2">
        <w:rPr>
          <w:rFonts w:ascii="Times New Roman" w:hAnsi="Times New Roman" w:cs="Times New Roman"/>
          <w:sz w:val="28"/>
          <w:szCs w:val="28"/>
        </w:rPr>
        <w:t xml:space="preserve"> создание и модернизация до 2018</w:t>
      </w:r>
      <w:r w:rsidR="00F253A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C69A2">
        <w:rPr>
          <w:rFonts w:ascii="Times New Roman" w:hAnsi="Times New Roman" w:cs="Times New Roman"/>
          <w:sz w:val="28"/>
          <w:szCs w:val="28"/>
        </w:rPr>
        <w:t xml:space="preserve">177  </w:t>
      </w:r>
      <w:r w:rsidR="00F253A9">
        <w:rPr>
          <w:rFonts w:ascii="Times New Roman" w:hAnsi="Times New Roman" w:cs="Times New Roman"/>
          <w:sz w:val="28"/>
          <w:szCs w:val="28"/>
        </w:rPr>
        <w:t>высокопроизводительных рабочих мест.</w:t>
      </w:r>
    </w:p>
    <w:p w:rsidR="00F253A9" w:rsidRPr="00CA224A" w:rsidRDefault="00F253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РЫНОК ТОВАРОВ И УСЛУГ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BD771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оборота розничной торговли за 2015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680,968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(темп роста к уровню прошлого года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104,7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Оборот розничной торговли на душу населения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71590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Оборот организаций общественного питания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43,062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105,3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аналогичного периода прошлого года).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По </w:t>
      </w:r>
      <w:r w:rsidR="00577FD9">
        <w:rPr>
          <w:rFonts w:ascii="Times New Roman" w:hAnsi="Times New Roman" w:cs="Times New Roman"/>
          <w:sz w:val="28"/>
          <w:szCs w:val="28"/>
        </w:rPr>
        <w:t>оценке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BD7712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объем розничного товарооборота вырастет </w:t>
      </w:r>
      <w:r w:rsidR="00D6546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BD7712">
        <w:rPr>
          <w:rFonts w:ascii="Times New Roman" w:hAnsi="Times New Roman" w:cs="Times New Roman"/>
          <w:sz w:val="28"/>
          <w:szCs w:val="28"/>
        </w:rPr>
        <w:t>1,7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7712">
        <w:rPr>
          <w:rFonts w:ascii="Times New Roman" w:hAnsi="Times New Roman" w:cs="Times New Roman"/>
          <w:sz w:val="28"/>
          <w:szCs w:val="28"/>
        </w:rPr>
        <w:t>ов</w:t>
      </w:r>
      <w:r w:rsidR="00577FD9">
        <w:rPr>
          <w:rFonts w:ascii="Times New Roman" w:hAnsi="Times New Roman" w:cs="Times New Roman"/>
          <w:sz w:val="28"/>
          <w:szCs w:val="28"/>
        </w:rPr>
        <w:t>по сравнению с 201</w:t>
      </w:r>
      <w:r w:rsidR="00BD7712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</w:t>
      </w:r>
      <w:r w:rsidR="002C69A2">
        <w:rPr>
          <w:rFonts w:ascii="Times New Roman" w:hAnsi="Times New Roman" w:cs="Times New Roman"/>
          <w:sz w:val="28"/>
          <w:szCs w:val="28"/>
        </w:rPr>
        <w:t>ом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  <w:r w:rsidR="008004E2">
        <w:rPr>
          <w:rFonts w:ascii="Times New Roman" w:hAnsi="Times New Roman" w:cs="Times New Roman"/>
          <w:sz w:val="28"/>
          <w:szCs w:val="28"/>
        </w:rPr>
        <w:t xml:space="preserve">В плановом периоде  </w:t>
      </w:r>
      <w:r w:rsidR="00577FD9">
        <w:rPr>
          <w:rFonts w:ascii="Times New Roman" w:hAnsi="Times New Roman" w:cs="Times New Roman"/>
          <w:sz w:val="28"/>
          <w:szCs w:val="28"/>
        </w:rPr>
        <w:t>201</w:t>
      </w:r>
      <w:r w:rsidR="00BD7712">
        <w:rPr>
          <w:rFonts w:ascii="Times New Roman" w:hAnsi="Times New Roman" w:cs="Times New Roman"/>
          <w:sz w:val="28"/>
          <w:szCs w:val="28"/>
        </w:rPr>
        <w:t>7</w:t>
      </w:r>
      <w:r w:rsidR="00577FD9">
        <w:rPr>
          <w:rFonts w:ascii="Times New Roman" w:hAnsi="Times New Roman" w:cs="Times New Roman"/>
          <w:sz w:val="28"/>
          <w:szCs w:val="28"/>
        </w:rPr>
        <w:t xml:space="preserve"> - 201</w:t>
      </w:r>
      <w:r w:rsidR="00BD7712">
        <w:rPr>
          <w:rFonts w:ascii="Times New Roman" w:hAnsi="Times New Roman" w:cs="Times New Roman"/>
          <w:sz w:val="28"/>
          <w:szCs w:val="28"/>
        </w:rPr>
        <w:t>9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C69A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224A">
        <w:rPr>
          <w:rFonts w:ascii="Times New Roman" w:hAnsi="Times New Roman" w:cs="Times New Roman"/>
          <w:sz w:val="28"/>
          <w:szCs w:val="28"/>
        </w:rPr>
        <w:t>прогнозиру</w:t>
      </w:r>
      <w:r w:rsidR="008004E2">
        <w:rPr>
          <w:rFonts w:ascii="Times New Roman" w:hAnsi="Times New Roman" w:cs="Times New Roman"/>
          <w:sz w:val="28"/>
          <w:szCs w:val="28"/>
        </w:rPr>
        <w:t>ю</w:t>
      </w:r>
      <w:r w:rsidRPr="00CA224A">
        <w:rPr>
          <w:rFonts w:ascii="Times New Roman" w:hAnsi="Times New Roman" w:cs="Times New Roman"/>
          <w:sz w:val="28"/>
          <w:szCs w:val="28"/>
        </w:rPr>
        <w:t xml:space="preserve">тся </w:t>
      </w:r>
      <w:r w:rsidR="008004E2">
        <w:rPr>
          <w:rFonts w:ascii="Times New Roman" w:hAnsi="Times New Roman" w:cs="Times New Roman"/>
          <w:sz w:val="28"/>
          <w:szCs w:val="28"/>
        </w:rPr>
        <w:t>небольшие темпы роста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объема розничного товарооборота </w:t>
      </w:r>
      <w:r w:rsidR="008004E2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2C69A2">
        <w:rPr>
          <w:rFonts w:ascii="Times New Roman" w:hAnsi="Times New Roman" w:cs="Times New Roman"/>
          <w:sz w:val="28"/>
          <w:szCs w:val="28"/>
        </w:rPr>
        <w:t>2</w:t>
      </w:r>
      <w:r w:rsidR="008004E2">
        <w:rPr>
          <w:rFonts w:ascii="Times New Roman" w:hAnsi="Times New Roman" w:cs="Times New Roman"/>
          <w:sz w:val="28"/>
          <w:szCs w:val="28"/>
        </w:rPr>
        <w:t xml:space="preserve"> процентов ежегодно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ДЕМОГРАФИЧЕСКИЕ ПОКАЗАТЕЛИ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7712" w:rsidRPr="00FD7380" w:rsidRDefault="00BD7712" w:rsidP="00BD7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FD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стабильным оттоком и старением населения. За последний период (с 2000 года)численность постоянного населения Волчанского  городского округа в результате низкой рождаемости и миграционного оттока сократилась с 12,4 до 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Pr="00FD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(среднегодовой показатель); снижение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 w:rsidRPr="00FD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2000 года.</w:t>
      </w:r>
    </w:p>
    <w:p w:rsidR="00BD7712" w:rsidRDefault="00BD7712" w:rsidP="00BD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По-прежнему определяющим фактором демографического развития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Волчанского городского округа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 году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оставалась естественная убыль населения. Превышение числа умерших над </w:t>
      </w:r>
      <w:proofErr w:type="gramStart"/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числом</w:t>
      </w:r>
      <w:proofErr w:type="gramEnd"/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родившихся в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году составило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1,6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раза.</w:t>
      </w:r>
    </w:p>
    <w:p w:rsidR="00CA224A" w:rsidRPr="00CA224A" w:rsidRDefault="00BD7712" w:rsidP="00BD77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последние годы лидирует смертность от прочих причин – более половины всех умерших ежегодно (66,9 % - 2015 год). Далее, если ранее после прочих причин лидировали болезни системы кровообращения, их удельный вес составлял 25,8 %, то сейчас на втором месте, после прочих причин,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смертность от новообразований, их удельный вес в общем числе умерших составил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15,6 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%, на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третьем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месте - смертность 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травм и отравлений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13,0 %)</w:t>
      </w:r>
      <w:r w:rsidRPr="00266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Ожидаемая среднегодовая численность населения в 201</w:t>
      </w:r>
      <w:r w:rsidR="00BD7712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BD7712">
        <w:rPr>
          <w:rFonts w:ascii="Times New Roman" w:hAnsi="Times New Roman" w:cs="Times New Roman"/>
          <w:sz w:val="28"/>
          <w:szCs w:val="28"/>
        </w:rPr>
        <w:t>9301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730D9">
        <w:rPr>
          <w:rFonts w:ascii="Times New Roman" w:hAnsi="Times New Roman" w:cs="Times New Roman"/>
          <w:sz w:val="28"/>
          <w:szCs w:val="28"/>
        </w:rPr>
        <w:t>В 201</w:t>
      </w:r>
      <w:r w:rsidR="00BD7712">
        <w:rPr>
          <w:rFonts w:ascii="Times New Roman" w:hAnsi="Times New Roman" w:cs="Times New Roman"/>
          <w:sz w:val="28"/>
          <w:szCs w:val="28"/>
        </w:rPr>
        <w:t>7</w:t>
      </w:r>
      <w:r w:rsidR="001730D9">
        <w:rPr>
          <w:rFonts w:ascii="Times New Roman" w:hAnsi="Times New Roman" w:cs="Times New Roman"/>
          <w:sz w:val="28"/>
          <w:szCs w:val="28"/>
        </w:rPr>
        <w:t xml:space="preserve"> - 201</w:t>
      </w:r>
      <w:r w:rsidR="00BD7712">
        <w:rPr>
          <w:rFonts w:ascii="Times New Roman" w:hAnsi="Times New Roman" w:cs="Times New Roman"/>
          <w:sz w:val="28"/>
          <w:szCs w:val="28"/>
        </w:rPr>
        <w:t>9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F66824">
        <w:rPr>
          <w:rFonts w:ascii="Times New Roman" w:hAnsi="Times New Roman" w:cs="Times New Roman"/>
          <w:sz w:val="28"/>
          <w:szCs w:val="28"/>
        </w:rPr>
        <w:t>останется ситуация по</w:t>
      </w:r>
      <w:r w:rsidR="001730D9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="00F66824">
        <w:rPr>
          <w:rFonts w:ascii="Times New Roman" w:hAnsi="Times New Roman" w:cs="Times New Roman"/>
          <w:sz w:val="28"/>
          <w:szCs w:val="28"/>
        </w:rPr>
        <w:t>ю</w:t>
      </w:r>
      <w:r w:rsidR="001730D9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EE48F7">
        <w:rPr>
          <w:rFonts w:ascii="Times New Roman" w:hAnsi="Times New Roman" w:cs="Times New Roman"/>
          <w:sz w:val="28"/>
          <w:szCs w:val="28"/>
        </w:rPr>
        <w:t xml:space="preserve">, планируется </w:t>
      </w:r>
      <w:r w:rsidR="00BD7712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EE48F7">
        <w:rPr>
          <w:rFonts w:ascii="Times New Roman" w:hAnsi="Times New Roman" w:cs="Times New Roman"/>
          <w:sz w:val="28"/>
          <w:szCs w:val="28"/>
        </w:rPr>
        <w:t>выравнивание ситуации за счет государственной поддержки многодетных семей и социальных выплат на рождение второго и последующих детей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EE48F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9561E">
        <w:rPr>
          <w:rFonts w:ascii="Times New Roman" w:hAnsi="Times New Roman" w:cs="Times New Roman"/>
          <w:sz w:val="28"/>
          <w:szCs w:val="28"/>
        </w:rPr>
        <w:t>миграционного сальдо в положительную сторону за счет внешней миграции</w:t>
      </w:r>
      <w:r w:rsidR="00EE48F7">
        <w:rPr>
          <w:rFonts w:ascii="Times New Roman" w:hAnsi="Times New Roman" w:cs="Times New Roman"/>
          <w:sz w:val="28"/>
          <w:szCs w:val="28"/>
        </w:rPr>
        <w:t xml:space="preserve"> не планируется в связи с закрытием угледобывающего производства</w:t>
      </w:r>
      <w:r w:rsidR="0059561E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ТРУДОВЫЕ РЕСУРСЫ</w:t>
      </w:r>
      <w:r w:rsidR="00CA2931">
        <w:rPr>
          <w:rFonts w:ascii="Times New Roman" w:hAnsi="Times New Roman" w:cs="Times New Roman"/>
          <w:sz w:val="28"/>
          <w:szCs w:val="28"/>
        </w:rPr>
        <w:t>, РЫНОК ТРУДА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931" w:rsidRDefault="00BD7712" w:rsidP="00B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60">
        <w:rPr>
          <w:rFonts w:ascii="Times New Roman" w:hAnsi="Times New Roman" w:cs="Times New Roman"/>
          <w:sz w:val="28"/>
          <w:szCs w:val="28"/>
        </w:rPr>
        <w:t xml:space="preserve">Последние годы   политика содействия эффективной занятости была направлена на обеспечение баланса спроса и предложения на рынке труда, повышение производительности труда, вовлечение безработных в общественное производство. Рынок труда  представляют </w:t>
      </w:r>
      <w:r>
        <w:rPr>
          <w:rFonts w:ascii="Times New Roman" w:hAnsi="Times New Roman" w:cs="Times New Roman"/>
          <w:sz w:val="28"/>
          <w:szCs w:val="28"/>
        </w:rPr>
        <w:t>2,042</w:t>
      </w:r>
      <w:r w:rsidRPr="00091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A60">
        <w:rPr>
          <w:rFonts w:ascii="Times New Roman" w:hAnsi="Times New Roman" w:cs="Times New Roman"/>
          <w:sz w:val="28"/>
          <w:szCs w:val="28"/>
        </w:rPr>
        <w:t>,  занятых в экономике</w:t>
      </w:r>
      <w:r w:rsidR="00CA2931">
        <w:rPr>
          <w:rFonts w:ascii="Times New Roman" w:hAnsi="Times New Roman" w:cs="Times New Roman"/>
          <w:sz w:val="28"/>
          <w:szCs w:val="28"/>
        </w:rPr>
        <w:t>, без учета иногородних жителей</w:t>
      </w:r>
      <w:r w:rsidRPr="00091A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2931" w:rsidRDefault="00CA2931" w:rsidP="00CA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0">
        <w:rPr>
          <w:rFonts w:ascii="Times New Roman" w:hAnsi="Times New Roman" w:cs="Times New Roman"/>
          <w:sz w:val="28"/>
          <w:szCs w:val="28"/>
        </w:rPr>
        <w:t>В результате неблагоприятных демографических процессов численность  постоянного населения моложе трудоспособного возраста  сократилась до 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7380">
        <w:rPr>
          <w:rFonts w:ascii="Times New Roman" w:hAnsi="Times New Roman" w:cs="Times New Roman"/>
          <w:sz w:val="28"/>
          <w:szCs w:val="28"/>
        </w:rPr>
        <w:t xml:space="preserve"> тыс. чел. (</w:t>
      </w:r>
      <w:r w:rsidRPr="00C11046">
        <w:rPr>
          <w:rFonts w:ascii="Times New Roman" w:hAnsi="Times New Roman" w:cs="Times New Roman"/>
          <w:sz w:val="28"/>
          <w:szCs w:val="28"/>
        </w:rPr>
        <w:t>76</w:t>
      </w:r>
      <w:r w:rsidRPr="00FD7380">
        <w:rPr>
          <w:rFonts w:ascii="Times New Roman" w:hAnsi="Times New Roman" w:cs="Times New Roman"/>
          <w:sz w:val="28"/>
          <w:szCs w:val="28"/>
        </w:rPr>
        <w:t xml:space="preserve"> % к уровню 2000 года), что составляет 18,7 % в общей численности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D7380">
        <w:rPr>
          <w:rFonts w:ascii="Times New Roman" w:hAnsi="Times New Roman" w:cs="Times New Roman"/>
          <w:sz w:val="28"/>
          <w:szCs w:val="28"/>
        </w:rPr>
        <w:t xml:space="preserve"> (в 2000 году на долю  населения моложе трудоспособного возраста приходилось  20,2 % общей численности постоянного населения округа).</w:t>
      </w:r>
    </w:p>
    <w:p w:rsidR="00CA2931" w:rsidRDefault="00CA2931" w:rsidP="00CA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продолжает снижаться доля лиц  трудоспособного возраста в общей численности населения,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этот показатель составил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Одновременно увеличивается доля населения старше трудоспособного возраста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что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выше уровня 2000 года.</w:t>
      </w:r>
    </w:p>
    <w:p w:rsidR="00BD7712" w:rsidRPr="00091A60" w:rsidRDefault="00CA2931" w:rsidP="00CA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сохраняется достаточно </w:t>
      </w:r>
      <w:r w:rsidRPr="00381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 демографическая нагрузка на трудоспособное население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демографической 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нагрузки по итогам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0,86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выше уровня 2000 года.</w:t>
      </w:r>
    </w:p>
    <w:p w:rsidR="00BD7712" w:rsidRPr="00091A60" w:rsidRDefault="00BD7712" w:rsidP="00BD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60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по отношению к трудоспособному населению фактически сложился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091A6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211 официально зарегистрированных безработных граждан  </w:t>
      </w:r>
      <w:r w:rsidRPr="00091A60">
        <w:rPr>
          <w:rFonts w:ascii="Times New Roman" w:hAnsi="Times New Roman" w:cs="Times New Roman"/>
          <w:sz w:val="28"/>
          <w:szCs w:val="28"/>
        </w:rPr>
        <w:t>(в 2013 году – 2,64 %</w:t>
      </w:r>
      <w:r>
        <w:rPr>
          <w:rFonts w:ascii="Times New Roman" w:hAnsi="Times New Roman" w:cs="Times New Roman"/>
          <w:sz w:val="28"/>
          <w:szCs w:val="28"/>
        </w:rPr>
        <w:t xml:space="preserve"> или 156 человек; в 2014 году – 2,6 % или 154 человека</w:t>
      </w:r>
      <w:r w:rsidRPr="00091A60">
        <w:rPr>
          <w:rFonts w:ascii="Times New Roman" w:hAnsi="Times New Roman" w:cs="Times New Roman"/>
          <w:sz w:val="28"/>
          <w:szCs w:val="28"/>
        </w:rPr>
        <w:t>).</w:t>
      </w:r>
      <w:r w:rsidRPr="005B6B77">
        <w:rPr>
          <w:rFonts w:ascii="Times New Roman" w:hAnsi="Times New Roman" w:cs="Times New Roman"/>
          <w:sz w:val="28"/>
          <w:szCs w:val="28"/>
        </w:rPr>
        <w:t>Пик регистрируемой безработицы пришелся на июнь месяц 2015 года – 5,1 %</w:t>
      </w:r>
      <w:r>
        <w:rPr>
          <w:rFonts w:ascii="Times New Roman" w:hAnsi="Times New Roman" w:cs="Times New Roman"/>
          <w:sz w:val="28"/>
          <w:szCs w:val="28"/>
        </w:rPr>
        <w:t xml:space="preserve"> (302 человека)</w:t>
      </w:r>
      <w:r w:rsidRPr="005B6B77">
        <w:rPr>
          <w:rFonts w:ascii="Times New Roman" w:hAnsi="Times New Roman" w:cs="Times New Roman"/>
          <w:sz w:val="28"/>
          <w:szCs w:val="28"/>
        </w:rPr>
        <w:t>, когда прошли все сокращения на Волчанском разрезе.</w:t>
      </w:r>
    </w:p>
    <w:p w:rsidR="00BD7712" w:rsidRPr="00CA224A" w:rsidRDefault="00BD7712" w:rsidP="00BD77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ЗАНЯТОСТЬ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По расчетным данным численность занятых во всех</w:t>
      </w:r>
      <w:r w:rsidR="001730D9">
        <w:rPr>
          <w:rFonts w:ascii="Times New Roman" w:hAnsi="Times New Roman" w:cs="Times New Roman"/>
          <w:sz w:val="28"/>
          <w:szCs w:val="28"/>
        </w:rPr>
        <w:t xml:space="preserve"> сферах </w:t>
      </w:r>
      <w:r w:rsidR="00F6682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730D9">
        <w:rPr>
          <w:rFonts w:ascii="Times New Roman" w:hAnsi="Times New Roman" w:cs="Times New Roman"/>
          <w:sz w:val="28"/>
          <w:szCs w:val="28"/>
        </w:rPr>
        <w:t>городского округа в 201</w:t>
      </w:r>
      <w:r w:rsidR="00CA2931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A2931">
        <w:rPr>
          <w:rFonts w:ascii="Times New Roman" w:hAnsi="Times New Roman" w:cs="Times New Roman"/>
          <w:sz w:val="28"/>
          <w:szCs w:val="28"/>
        </w:rPr>
        <w:t>2134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931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, из нее в промышленном секторе экономики </w:t>
      </w:r>
      <w:r w:rsidR="00B9565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CA2931">
        <w:rPr>
          <w:rFonts w:ascii="Times New Roman" w:hAnsi="Times New Roman" w:cs="Times New Roman"/>
          <w:sz w:val="28"/>
          <w:szCs w:val="28"/>
        </w:rPr>
        <w:t>1034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в </w:t>
      </w:r>
      <w:r w:rsidR="001614D6">
        <w:rPr>
          <w:rFonts w:ascii="Times New Roman" w:hAnsi="Times New Roman" w:cs="Times New Roman"/>
          <w:sz w:val="28"/>
          <w:szCs w:val="28"/>
        </w:rPr>
        <w:t xml:space="preserve">оптовой и розничной торговле – </w:t>
      </w:r>
      <w:r w:rsidR="00CA2931">
        <w:rPr>
          <w:rFonts w:ascii="Times New Roman" w:hAnsi="Times New Roman" w:cs="Times New Roman"/>
          <w:sz w:val="28"/>
          <w:szCs w:val="28"/>
        </w:rPr>
        <w:t>424</w:t>
      </w:r>
      <w:r w:rsidR="001614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931">
        <w:rPr>
          <w:rFonts w:ascii="Times New Roman" w:hAnsi="Times New Roman" w:cs="Times New Roman"/>
          <w:sz w:val="28"/>
          <w:szCs w:val="28"/>
        </w:rPr>
        <w:t>а</w:t>
      </w:r>
      <w:r w:rsidR="001614D6">
        <w:rPr>
          <w:rFonts w:ascii="Times New Roman" w:hAnsi="Times New Roman" w:cs="Times New Roman"/>
          <w:sz w:val="28"/>
          <w:szCs w:val="28"/>
        </w:rPr>
        <w:t xml:space="preserve">, в непроизводственной сфере – </w:t>
      </w:r>
      <w:r w:rsidR="00CA2931">
        <w:rPr>
          <w:rFonts w:ascii="Times New Roman" w:hAnsi="Times New Roman" w:cs="Times New Roman"/>
          <w:sz w:val="28"/>
          <w:szCs w:val="28"/>
        </w:rPr>
        <w:t>676</w:t>
      </w:r>
      <w:r w:rsidR="001614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CA2931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CA2931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численности занятых в экономике до </w:t>
      </w:r>
      <w:r w:rsidR="00CA2931">
        <w:rPr>
          <w:rFonts w:ascii="Times New Roman" w:hAnsi="Times New Roman" w:cs="Times New Roman"/>
          <w:sz w:val="28"/>
          <w:szCs w:val="28"/>
        </w:rPr>
        <w:t>2236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за счет </w:t>
      </w:r>
      <w:r w:rsidR="00CA2931">
        <w:rPr>
          <w:rFonts w:ascii="Times New Roman" w:hAnsi="Times New Roman" w:cs="Times New Roman"/>
          <w:sz w:val="28"/>
          <w:szCs w:val="28"/>
        </w:rPr>
        <w:t>увеличения</w:t>
      </w:r>
      <w:r w:rsidR="000C1DB6">
        <w:rPr>
          <w:rFonts w:ascii="Times New Roman" w:hAnsi="Times New Roman" w:cs="Times New Roman"/>
          <w:sz w:val="28"/>
          <w:szCs w:val="28"/>
        </w:rPr>
        <w:t xml:space="preserve"> численности работающих </w:t>
      </w:r>
      <w:r w:rsidR="00CA2931">
        <w:rPr>
          <w:rFonts w:ascii="Times New Roman" w:hAnsi="Times New Roman" w:cs="Times New Roman"/>
          <w:sz w:val="28"/>
          <w:szCs w:val="28"/>
        </w:rPr>
        <w:t>в ООО «ЛСА Групп»</w:t>
      </w:r>
      <w:r w:rsidR="001614D6">
        <w:rPr>
          <w:rFonts w:ascii="Times New Roman" w:hAnsi="Times New Roman" w:cs="Times New Roman"/>
          <w:sz w:val="28"/>
          <w:szCs w:val="28"/>
        </w:rPr>
        <w:t xml:space="preserve">. </w:t>
      </w:r>
      <w:r w:rsidR="00E42F54">
        <w:rPr>
          <w:rFonts w:ascii="Times New Roman" w:hAnsi="Times New Roman" w:cs="Times New Roman"/>
          <w:sz w:val="28"/>
          <w:szCs w:val="28"/>
        </w:rPr>
        <w:t>К 201</w:t>
      </w:r>
      <w:r w:rsidR="00CA2931">
        <w:rPr>
          <w:rFonts w:ascii="Times New Roman" w:hAnsi="Times New Roman" w:cs="Times New Roman"/>
          <w:sz w:val="28"/>
          <w:szCs w:val="28"/>
        </w:rPr>
        <w:t>9</w:t>
      </w:r>
      <w:r w:rsidR="00E42F54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CA2931">
        <w:rPr>
          <w:rFonts w:ascii="Times New Roman" w:hAnsi="Times New Roman" w:cs="Times New Roman"/>
          <w:sz w:val="28"/>
          <w:szCs w:val="28"/>
        </w:rPr>
        <w:t>увеличение</w:t>
      </w:r>
      <w:r w:rsidR="00E42F54">
        <w:rPr>
          <w:rFonts w:ascii="Times New Roman" w:hAnsi="Times New Roman" w:cs="Times New Roman"/>
          <w:sz w:val="28"/>
          <w:szCs w:val="28"/>
        </w:rPr>
        <w:t xml:space="preserve"> численности занятых в экономике Волчанского городского округа до </w:t>
      </w:r>
      <w:r w:rsidR="00CA2931">
        <w:rPr>
          <w:rFonts w:ascii="Times New Roman" w:hAnsi="Times New Roman" w:cs="Times New Roman"/>
          <w:sz w:val="28"/>
          <w:szCs w:val="28"/>
        </w:rPr>
        <w:t>2416</w:t>
      </w:r>
      <w:r w:rsidR="00E42F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B95657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безработных граждан в 201</w:t>
      </w:r>
      <w:r w:rsidR="00CA29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2931">
        <w:rPr>
          <w:rFonts w:ascii="Times New Roman" w:hAnsi="Times New Roman" w:cs="Times New Roman"/>
          <w:sz w:val="28"/>
          <w:szCs w:val="28"/>
        </w:rPr>
        <w:t>превысила уровень 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2931">
        <w:rPr>
          <w:rFonts w:ascii="Times New Roman" w:hAnsi="Times New Roman" w:cs="Times New Roman"/>
          <w:sz w:val="28"/>
          <w:szCs w:val="28"/>
        </w:rPr>
        <w:t>на 57 человек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CA2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15</w:t>
      </w:r>
      <w:r w:rsidR="00CA2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E83E33">
        <w:rPr>
          <w:rFonts w:ascii="Times New Roman" w:hAnsi="Times New Roman" w:cs="Times New Roman"/>
          <w:sz w:val="28"/>
          <w:szCs w:val="28"/>
        </w:rPr>
        <w:t>Увольнение работников в плановый период не предусмотрено. Волчанский механический завод, муниципальные унитарные предприятия, ООО «Север» находятся в режиме неполной занятости  в связи с непростой финансовой ситуацией указанных предприятий и организаций Волчанского городского округа.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ДЕНЕЖНЫЕ ДОХОДЫ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Исходя из динамики развития эко</w:t>
      </w:r>
      <w:r w:rsidR="00985665">
        <w:rPr>
          <w:rFonts w:ascii="Times New Roman" w:hAnsi="Times New Roman" w:cs="Times New Roman"/>
          <w:sz w:val="28"/>
          <w:szCs w:val="28"/>
        </w:rPr>
        <w:t>номики городского округа на 201</w:t>
      </w:r>
      <w:r w:rsidR="00E83E33">
        <w:rPr>
          <w:rFonts w:ascii="Times New Roman" w:hAnsi="Times New Roman" w:cs="Times New Roman"/>
          <w:sz w:val="28"/>
          <w:szCs w:val="28"/>
        </w:rPr>
        <w:t>7</w:t>
      </w:r>
      <w:r w:rsidR="00985665">
        <w:rPr>
          <w:rFonts w:ascii="Times New Roman" w:hAnsi="Times New Roman" w:cs="Times New Roman"/>
          <w:sz w:val="28"/>
          <w:szCs w:val="28"/>
        </w:rPr>
        <w:t xml:space="preserve"> - 201</w:t>
      </w:r>
      <w:r w:rsidR="00E83E33">
        <w:rPr>
          <w:rFonts w:ascii="Times New Roman" w:hAnsi="Times New Roman" w:cs="Times New Roman"/>
          <w:sz w:val="28"/>
          <w:szCs w:val="28"/>
        </w:rPr>
        <w:t>9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годы, были спрогнозированы темпы роста заработной платы работающих и доходов населения городского округа.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Расчет фонда оплаты труда по городскому округу произведен на основании показателей предприятий</w:t>
      </w:r>
      <w:r w:rsidR="00985665">
        <w:rPr>
          <w:rFonts w:ascii="Times New Roman" w:hAnsi="Times New Roman" w:cs="Times New Roman"/>
          <w:sz w:val="28"/>
          <w:szCs w:val="28"/>
        </w:rPr>
        <w:t xml:space="preserve"> и организацийВолчанского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, участвующих в прогнозах и расчетных показателей по оплате труда</w:t>
      </w:r>
      <w:r w:rsidR="00922103">
        <w:rPr>
          <w:rFonts w:ascii="Times New Roman" w:hAnsi="Times New Roman" w:cs="Times New Roman"/>
          <w:sz w:val="28"/>
          <w:szCs w:val="28"/>
        </w:rPr>
        <w:t>,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прочих субъектов предпринимательской деятельности.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оценк</w:t>
      </w:r>
      <w:r w:rsidR="00985665">
        <w:rPr>
          <w:rFonts w:ascii="Times New Roman" w:hAnsi="Times New Roman" w:cs="Times New Roman"/>
          <w:sz w:val="28"/>
          <w:szCs w:val="28"/>
        </w:rPr>
        <w:t>е</w:t>
      </w:r>
      <w:r w:rsidR="00E7746B">
        <w:rPr>
          <w:rFonts w:ascii="Times New Roman" w:hAnsi="Times New Roman" w:cs="Times New Roman"/>
          <w:sz w:val="28"/>
          <w:szCs w:val="28"/>
        </w:rPr>
        <w:t>уменьшится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E83E33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83E33">
        <w:rPr>
          <w:rFonts w:ascii="Times New Roman" w:hAnsi="Times New Roman" w:cs="Times New Roman"/>
          <w:sz w:val="28"/>
          <w:szCs w:val="28"/>
        </w:rPr>
        <w:t>4,4</w:t>
      </w:r>
      <w:r w:rsidR="00985665">
        <w:rPr>
          <w:rFonts w:ascii="Times New Roman" w:hAnsi="Times New Roman" w:cs="Times New Roman"/>
          <w:sz w:val="28"/>
          <w:szCs w:val="28"/>
        </w:rPr>
        <w:t xml:space="preserve"> процентов, в 201</w:t>
      </w:r>
      <w:r w:rsidR="00E83E33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46B">
        <w:rPr>
          <w:rFonts w:ascii="Times New Roman" w:hAnsi="Times New Roman" w:cs="Times New Roman"/>
          <w:sz w:val="28"/>
          <w:szCs w:val="28"/>
        </w:rPr>
        <w:t xml:space="preserve">–планируется </w:t>
      </w:r>
      <w:r w:rsidR="00E83E33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E7746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E83E33">
        <w:rPr>
          <w:rFonts w:ascii="Times New Roman" w:hAnsi="Times New Roman" w:cs="Times New Roman"/>
          <w:sz w:val="28"/>
          <w:szCs w:val="28"/>
        </w:rPr>
        <w:t>0,7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7746B">
        <w:rPr>
          <w:rFonts w:ascii="Times New Roman" w:hAnsi="Times New Roman" w:cs="Times New Roman"/>
          <w:sz w:val="28"/>
          <w:szCs w:val="28"/>
        </w:rPr>
        <w:t>ов</w:t>
      </w:r>
      <w:r w:rsidRPr="00CA224A">
        <w:rPr>
          <w:rFonts w:ascii="Times New Roman" w:hAnsi="Times New Roman" w:cs="Times New Roman"/>
          <w:sz w:val="28"/>
          <w:szCs w:val="28"/>
        </w:rPr>
        <w:t xml:space="preserve"> к </w:t>
      </w:r>
      <w:r w:rsidR="00985665">
        <w:rPr>
          <w:rFonts w:ascii="Times New Roman" w:hAnsi="Times New Roman" w:cs="Times New Roman"/>
          <w:sz w:val="28"/>
          <w:szCs w:val="28"/>
        </w:rPr>
        <w:t>оценочному уровню 201</w:t>
      </w:r>
      <w:r w:rsidR="00E83E33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года. В расчете среднемесячной заработной платы на 201</w:t>
      </w:r>
      <w:r w:rsidR="00E7746B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 по городскому округу учтены показатели по заработной плате крупных и средних предприятий промышленности, транспорта, сельского хозяйства, коммунальной сферы</w:t>
      </w:r>
      <w:r w:rsidR="00985665">
        <w:rPr>
          <w:rFonts w:ascii="Times New Roman" w:hAnsi="Times New Roman" w:cs="Times New Roman"/>
          <w:sz w:val="28"/>
          <w:szCs w:val="28"/>
        </w:rPr>
        <w:t>, непроизводственной сферы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4A" w:rsidRPr="00CA224A" w:rsidRDefault="006A7A6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85665">
        <w:rPr>
          <w:rFonts w:ascii="Times New Roman" w:hAnsi="Times New Roman" w:cs="Times New Roman"/>
          <w:sz w:val="28"/>
          <w:szCs w:val="28"/>
        </w:rPr>
        <w:t>201</w:t>
      </w:r>
      <w:r w:rsidR="00E83E33">
        <w:rPr>
          <w:rFonts w:ascii="Times New Roman" w:hAnsi="Times New Roman" w:cs="Times New Roman"/>
          <w:sz w:val="28"/>
          <w:szCs w:val="28"/>
        </w:rPr>
        <w:t>9</w:t>
      </w:r>
      <w:r w:rsidR="0098566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планомерное увеличение заработной платы, связанное с реализацией «майских» Указов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 внедрением инвестиционных проектов промышленных производств</w:t>
      </w:r>
      <w:r w:rsidR="000A6A2B">
        <w:rPr>
          <w:rFonts w:ascii="Times New Roman" w:hAnsi="Times New Roman" w:cs="Times New Roman"/>
          <w:sz w:val="28"/>
          <w:szCs w:val="28"/>
        </w:rPr>
        <w:t xml:space="preserve">, но темпы будут </w:t>
      </w:r>
      <w:r w:rsidR="00E7746B">
        <w:rPr>
          <w:rFonts w:ascii="Times New Roman" w:hAnsi="Times New Roman" w:cs="Times New Roman"/>
          <w:sz w:val="28"/>
          <w:szCs w:val="28"/>
        </w:rPr>
        <w:t>сдержанные</w:t>
      </w:r>
      <w:r w:rsidR="000A6A2B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В расчете среднедушевых доходов населения в месяц учтены доходы, состоящие из заработной платы, прочих облагаемых доходов, </w:t>
      </w:r>
      <w:r w:rsidR="00A33A3B">
        <w:rPr>
          <w:rFonts w:ascii="Times New Roman" w:hAnsi="Times New Roman" w:cs="Times New Roman"/>
          <w:sz w:val="28"/>
          <w:szCs w:val="28"/>
        </w:rPr>
        <w:t xml:space="preserve">доходов от предпринимательской деятельности, </w:t>
      </w:r>
      <w:r w:rsidRPr="00CA224A">
        <w:rPr>
          <w:rFonts w:ascii="Times New Roman" w:hAnsi="Times New Roman" w:cs="Times New Roman"/>
          <w:sz w:val="28"/>
          <w:szCs w:val="28"/>
        </w:rPr>
        <w:t>а также доходов в виде трудовых пенсий пособий и других выплат, начисление налогов по которым не производится.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E83E33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ожидается </w:t>
      </w:r>
      <w:r w:rsidR="00E83E33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среднедушевых доходов населения </w:t>
      </w:r>
      <w:r w:rsidR="000A6A2B">
        <w:rPr>
          <w:rFonts w:ascii="Times New Roman" w:hAnsi="Times New Roman" w:cs="Times New Roman"/>
          <w:sz w:val="28"/>
          <w:szCs w:val="28"/>
        </w:rPr>
        <w:t xml:space="preserve">-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E83E33">
        <w:rPr>
          <w:rFonts w:ascii="Times New Roman" w:hAnsi="Times New Roman" w:cs="Times New Roman"/>
          <w:sz w:val="28"/>
          <w:szCs w:val="28"/>
        </w:rPr>
        <w:t>3,8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7746B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E83E33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годом, за счет </w:t>
      </w:r>
      <w:r w:rsidR="00E83E33">
        <w:rPr>
          <w:rFonts w:ascii="Times New Roman" w:hAnsi="Times New Roman" w:cs="Times New Roman"/>
          <w:sz w:val="28"/>
          <w:szCs w:val="28"/>
        </w:rPr>
        <w:t>увеличениясоциальных выплат</w:t>
      </w:r>
      <w:r w:rsidR="00E7746B">
        <w:rPr>
          <w:rFonts w:ascii="Times New Roman" w:hAnsi="Times New Roman" w:cs="Times New Roman"/>
          <w:sz w:val="28"/>
          <w:szCs w:val="28"/>
        </w:rPr>
        <w:t xml:space="preserve"> на территории, </w:t>
      </w:r>
      <w:r w:rsidR="00E83E33">
        <w:rPr>
          <w:rFonts w:ascii="Times New Roman" w:hAnsi="Times New Roman" w:cs="Times New Roman"/>
          <w:sz w:val="28"/>
          <w:szCs w:val="28"/>
        </w:rPr>
        <w:t>уменьшением</w:t>
      </w:r>
      <w:r w:rsidR="00E7746B">
        <w:rPr>
          <w:rFonts w:ascii="Times New Roman" w:hAnsi="Times New Roman" w:cs="Times New Roman"/>
          <w:sz w:val="28"/>
          <w:szCs w:val="28"/>
        </w:rPr>
        <w:t xml:space="preserve"> численности безработных граждан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A33A3B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(201</w:t>
      </w:r>
      <w:r w:rsidR="00E83E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E83E33">
        <w:rPr>
          <w:rFonts w:ascii="Times New Roman" w:hAnsi="Times New Roman" w:cs="Times New Roman"/>
          <w:sz w:val="28"/>
          <w:szCs w:val="28"/>
        </w:rPr>
        <w:t>9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годах) ожидается </w:t>
      </w:r>
      <w:r w:rsidR="00E7746B">
        <w:rPr>
          <w:rFonts w:ascii="Times New Roman" w:hAnsi="Times New Roman" w:cs="Times New Roman"/>
          <w:sz w:val="28"/>
          <w:szCs w:val="28"/>
        </w:rPr>
        <w:t>небольшой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рост доходов населения, в основном за счет роста зарплаты и социальных трансфертов. Рост социальных трансфертов будет обусловлен индексацией пенсионных выплат и пособий населению.</w:t>
      </w:r>
      <w:r w:rsidR="00884595">
        <w:rPr>
          <w:rFonts w:ascii="Times New Roman" w:hAnsi="Times New Roman" w:cs="Times New Roman"/>
          <w:sz w:val="28"/>
          <w:szCs w:val="28"/>
        </w:rPr>
        <w:t>К 201</w:t>
      </w:r>
      <w:r w:rsidR="00E83E33">
        <w:rPr>
          <w:rFonts w:ascii="Times New Roman" w:hAnsi="Times New Roman" w:cs="Times New Roman"/>
          <w:sz w:val="28"/>
          <w:szCs w:val="28"/>
        </w:rPr>
        <w:t>9</w:t>
      </w:r>
      <w:r w:rsidR="008845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46B">
        <w:rPr>
          <w:rFonts w:ascii="Times New Roman" w:hAnsi="Times New Roman" w:cs="Times New Roman"/>
          <w:sz w:val="28"/>
          <w:szCs w:val="28"/>
        </w:rPr>
        <w:t xml:space="preserve">планируется увеличить </w:t>
      </w:r>
      <w:r w:rsidR="00884595">
        <w:rPr>
          <w:rFonts w:ascii="Times New Roman" w:hAnsi="Times New Roman" w:cs="Times New Roman"/>
          <w:sz w:val="28"/>
          <w:szCs w:val="28"/>
        </w:rPr>
        <w:t xml:space="preserve">показатель на </w:t>
      </w:r>
      <w:r w:rsidR="00E83E33">
        <w:rPr>
          <w:rFonts w:ascii="Times New Roman" w:hAnsi="Times New Roman" w:cs="Times New Roman"/>
          <w:sz w:val="28"/>
          <w:szCs w:val="28"/>
        </w:rPr>
        <w:t>20,6</w:t>
      </w:r>
      <w:r w:rsidR="0088459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7746B">
        <w:rPr>
          <w:rFonts w:ascii="Times New Roman" w:hAnsi="Times New Roman" w:cs="Times New Roman"/>
          <w:sz w:val="28"/>
          <w:szCs w:val="28"/>
        </w:rPr>
        <w:t>овк оценочному уровню 201</w:t>
      </w:r>
      <w:r w:rsidR="00E83E33">
        <w:rPr>
          <w:rFonts w:ascii="Times New Roman" w:hAnsi="Times New Roman" w:cs="Times New Roman"/>
          <w:sz w:val="28"/>
          <w:szCs w:val="28"/>
        </w:rPr>
        <w:t>6</w:t>
      </w:r>
      <w:r w:rsidR="00E774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4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Среднемесячные доходы одного жителя по отношению к велич</w:t>
      </w:r>
      <w:r w:rsidR="00A33A3B">
        <w:rPr>
          <w:rFonts w:ascii="Times New Roman" w:hAnsi="Times New Roman" w:cs="Times New Roman"/>
          <w:sz w:val="28"/>
          <w:szCs w:val="28"/>
        </w:rPr>
        <w:t xml:space="preserve">ине прожиточного минимума </w:t>
      </w:r>
      <w:r w:rsidR="00E83E33">
        <w:rPr>
          <w:rFonts w:ascii="Times New Roman" w:hAnsi="Times New Roman" w:cs="Times New Roman"/>
          <w:sz w:val="28"/>
          <w:szCs w:val="28"/>
        </w:rPr>
        <w:t>по Свердловской области в 2015</w:t>
      </w:r>
      <w:r w:rsidRPr="00CA224A">
        <w:rPr>
          <w:rFonts w:ascii="Times New Roman" w:hAnsi="Times New Roman" w:cs="Times New Roman"/>
          <w:sz w:val="28"/>
          <w:szCs w:val="28"/>
        </w:rPr>
        <w:t>г</w:t>
      </w:r>
      <w:r w:rsidR="00884595">
        <w:rPr>
          <w:rFonts w:ascii="Times New Roman" w:hAnsi="Times New Roman" w:cs="Times New Roman"/>
          <w:sz w:val="28"/>
          <w:szCs w:val="28"/>
        </w:rPr>
        <w:t>од</w:t>
      </w:r>
      <w:r w:rsidR="00E83E33">
        <w:rPr>
          <w:rFonts w:ascii="Times New Roman" w:hAnsi="Times New Roman" w:cs="Times New Roman"/>
          <w:sz w:val="28"/>
          <w:szCs w:val="28"/>
        </w:rPr>
        <w:t>у</w:t>
      </w:r>
      <w:r w:rsidRPr="00CA224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D7040">
        <w:rPr>
          <w:rFonts w:ascii="Times New Roman" w:hAnsi="Times New Roman" w:cs="Times New Roman"/>
          <w:sz w:val="28"/>
          <w:szCs w:val="28"/>
        </w:rPr>
        <w:t>69,2</w:t>
      </w:r>
      <w:r w:rsidR="00897DD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D6EB1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BD7040">
        <w:rPr>
          <w:rFonts w:ascii="Times New Roman" w:hAnsi="Times New Roman" w:cs="Times New Roman"/>
          <w:sz w:val="28"/>
          <w:szCs w:val="28"/>
        </w:rPr>
        <w:t xml:space="preserve">Оценочные  </w:t>
      </w:r>
      <w:r w:rsidR="00897DD8">
        <w:rPr>
          <w:rFonts w:ascii="Times New Roman" w:hAnsi="Times New Roman" w:cs="Times New Roman"/>
          <w:sz w:val="28"/>
          <w:szCs w:val="28"/>
        </w:rPr>
        <w:t>среднедушевые доходы за 201</w:t>
      </w:r>
      <w:r w:rsidR="00E83E33">
        <w:rPr>
          <w:rFonts w:ascii="Times New Roman" w:hAnsi="Times New Roman" w:cs="Times New Roman"/>
          <w:sz w:val="28"/>
          <w:szCs w:val="28"/>
        </w:rPr>
        <w:t>6</w:t>
      </w:r>
      <w:r w:rsidR="00897DD8">
        <w:rPr>
          <w:rFonts w:ascii="Times New Roman" w:hAnsi="Times New Roman" w:cs="Times New Roman"/>
          <w:sz w:val="28"/>
          <w:szCs w:val="28"/>
        </w:rPr>
        <w:t xml:space="preserve"> год </w:t>
      </w:r>
      <w:r w:rsidR="00756CB2">
        <w:rPr>
          <w:rFonts w:ascii="Times New Roman" w:hAnsi="Times New Roman" w:cs="Times New Roman"/>
          <w:sz w:val="28"/>
          <w:szCs w:val="28"/>
        </w:rPr>
        <w:t>состав</w:t>
      </w:r>
      <w:r w:rsidR="00884595">
        <w:rPr>
          <w:rFonts w:ascii="Times New Roman" w:hAnsi="Times New Roman" w:cs="Times New Roman"/>
          <w:sz w:val="28"/>
          <w:szCs w:val="28"/>
        </w:rPr>
        <w:t>ят</w:t>
      </w:r>
      <w:r w:rsidR="00BD7040">
        <w:rPr>
          <w:rFonts w:ascii="Times New Roman" w:hAnsi="Times New Roman" w:cs="Times New Roman"/>
          <w:sz w:val="28"/>
          <w:szCs w:val="28"/>
        </w:rPr>
        <w:t>67</w:t>
      </w:r>
      <w:r w:rsidR="00FE6D51">
        <w:rPr>
          <w:rFonts w:ascii="Times New Roman" w:hAnsi="Times New Roman" w:cs="Times New Roman"/>
          <w:sz w:val="28"/>
          <w:szCs w:val="28"/>
        </w:rPr>
        <w:t>,9</w:t>
      </w:r>
      <w:r w:rsidR="00756CB2">
        <w:rPr>
          <w:rFonts w:ascii="Times New Roman" w:hAnsi="Times New Roman" w:cs="Times New Roman"/>
          <w:sz w:val="28"/>
          <w:szCs w:val="28"/>
        </w:rPr>
        <w:t xml:space="preserve"> процентов по отношению к </w:t>
      </w:r>
      <w:r w:rsidR="00BD7040">
        <w:rPr>
          <w:rFonts w:ascii="Times New Roman" w:hAnsi="Times New Roman" w:cs="Times New Roman"/>
          <w:sz w:val="28"/>
          <w:szCs w:val="28"/>
        </w:rPr>
        <w:t xml:space="preserve">планируемой </w:t>
      </w:r>
      <w:r w:rsidR="00756CB2">
        <w:rPr>
          <w:rFonts w:ascii="Times New Roman" w:hAnsi="Times New Roman" w:cs="Times New Roman"/>
          <w:sz w:val="28"/>
          <w:szCs w:val="28"/>
        </w:rPr>
        <w:t>величине прожиточного минимума</w:t>
      </w:r>
      <w:r w:rsidR="00884595">
        <w:rPr>
          <w:rFonts w:ascii="Times New Roman" w:hAnsi="Times New Roman" w:cs="Times New Roman"/>
          <w:sz w:val="28"/>
          <w:szCs w:val="28"/>
        </w:rPr>
        <w:t>201</w:t>
      </w:r>
      <w:r w:rsidR="00FE6D51">
        <w:rPr>
          <w:rFonts w:ascii="Times New Roman" w:hAnsi="Times New Roman" w:cs="Times New Roman"/>
          <w:sz w:val="28"/>
          <w:szCs w:val="28"/>
        </w:rPr>
        <w:t>6</w:t>
      </w:r>
      <w:r w:rsidR="00884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DD8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Размер доли численности населения с денежными доходами ниже прожиточного минимума </w:t>
      </w:r>
      <w:proofErr w:type="gramStart"/>
      <w:r w:rsidRPr="00CA224A">
        <w:rPr>
          <w:rFonts w:ascii="Times New Roman" w:hAnsi="Times New Roman" w:cs="Times New Roman"/>
          <w:sz w:val="28"/>
          <w:szCs w:val="28"/>
        </w:rPr>
        <w:t>на кон</w:t>
      </w:r>
      <w:r w:rsidR="00897DD8">
        <w:rPr>
          <w:rFonts w:ascii="Times New Roman" w:hAnsi="Times New Roman" w:cs="Times New Roman"/>
          <w:sz w:val="28"/>
          <w:szCs w:val="28"/>
        </w:rPr>
        <w:t>ец</w:t>
      </w:r>
      <w:proofErr w:type="gramEnd"/>
      <w:r w:rsidR="00897DD8">
        <w:rPr>
          <w:rFonts w:ascii="Times New Roman" w:hAnsi="Times New Roman" w:cs="Times New Roman"/>
          <w:sz w:val="28"/>
          <w:szCs w:val="28"/>
        </w:rPr>
        <w:t xml:space="preserve"> 201</w:t>
      </w:r>
      <w:r w:rsidR="00FE6D51">
        <w:rPr>
          <w:rFonts w:ascii="Times New Roman" w:hAnsi="Times New Roman" w:cs="Times New Roman"/>
          <w:sz w:val="28"/>
          <w:szCs w:val="28"/>
        </w:rPr>
        <w:t>9</w:t>
      </w:r>
      <w:r w:rsidR="00897DD8">
        <w:rPr>
          <w:rFonts w:ascii="Times New Roman" w:hAnsi="Times New Roman" w:cs="Times New Roman"/>
          <w:sz w:val="28"/>
          <w:szCs w:val="28"/>
        </w:rPr>
        <w:t xml:space="preserve"> года по сравнению с 201</w:t>
      </w:r>
      <w:r w:rsidR="00FE6D51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E6D51">
        <w:rPr>
          <w:rFonts w:ascii="Times New Roman" w:hAnsi="Times New Roman" w:cs="Times New Roman"/>
          <w:sz w:val="28"/>
          <w:szCs w:val="28"/>
        </w:rPr>
        <w:t>увеличится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на </w:t>
      </w:r>
      <w:r w:rsidR="00FE6D51">
        <w:rPr>
          <w:rFonts w:ascii="Times New Roman" w:hAnsi="Times New Roman" w:cs="Times New Roman"/>
          <w:sz w:val="28"/>
          <w:szCs w:val="28"/>
        </w:rPr>
        <w:t>0,3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процентных пункта и составит </w:t>
      </w:r>
      <w:r w:rsidR="00FE6D51">
        <w:rPr>
          <w:rFonts w:ascii="Times New Roman" w:hAnsi="Times New Roman" w:cs="Times New Roman"/>
          <w:sz w:val="28"/>
          <w:szCs w:val="28"/>
        </w:rPr>
        <w:t>11,4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4D6EB1">
        <w:rPr>
          <w:rFonts w:ascii="Times New Roman" w:hAnsi="Times New Roman" w:cs="Times New Roman"/>
          <w:sz w:val="28"/>
          <w:szCs w:val="28"/>
        </w:rPr>
        <w:t xml:space="preserve"> Это обусловлено в основном снижением численности постоянного населения.</w:t>
      </w:r>
    </w:p>
    <w:p w:rsidR="00CA224A" w:rsidRDefault="00CA224A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7692" w:rsidRDefault="00EA7692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7692" w:rsidRDefault="00EA7692" w:rsidP="00EA769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EA7692" w:rsidRDefault="00EA7692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 – миллионов рублей;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ВГО – Волчанский городской округ;</w:t>
      </w:r>
    </w:p>
    <w:p w:rsidR="00BD7040" w:rsidRDefault="00BD7040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 м. – квадратных метров;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руб./чел. – рублей на человека;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– в том числе;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м² - тысяч метров квадратных;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- процентов;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="008A4CB5">
        <w:rPr>
          <w:rFonts w:ascii="Times New Roman" w:hAnsi="Times New Roman" w:cs="Times New Roman"/>
          <w:sz w:val="28"/>
          <w:szCs w:val="28"/>
        </w:rPr>
        <w:t>– открытое акционерное общество;</w:t>
      </w:r>
    </w:p>
    <w:p w:rsidR="008A4CB5" w:rsidRPr="00CA224A" w:rsidRDefault="008A4CB5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– муниципальное бюджетное образовательное учреждение дополнительного образования </w:t>
      </w:r>
      <w:r w:rsidR="00BD7040">
        <w:rPr>
          <w:rFonts w:ascii="Times New Roman" w:hAnsi="Times New Roman" w:cs="Times New Roman"/>
          <w:sz w:val="28"/>
          <w:szCs w:val="28"/>
        </w:rPr>
        <w:t>детско</w:t>
      </w:r>
      <w:r w:rsidR="00B730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юношеская спортивная школа.</w:t>
      </w:r>
    </w:p>
    <w:p w:rsidR="00CA224A" w:rsidRPr="00CA224A" w:rsidRDefault="00CA224A" w:rsidP="00CA22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10DD" w:rsidRPr="00CA224A" w:rsidRDefault="003710DD" w:rsidP="00C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0DD" w:rsidRPr="00CA224A" w:rsidSect="00C936EB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4A"/>
    <w:rsid w:val="00002259"/>
    <w:rsid w:val="00006ABF"/>
    <w:rsid w:val="000124FB"/>
    <w:rsid w:val="00016D23"/>
    <w:rsid w:val="00020827"/>
    <w:rsid w:val="00021029"/>
    <w:rsid w:val="0002132D"/>
    <w:rsid w:val="00022B28"/>
    <w:rsid w:val="00023969"/>
    <w:rsid w:val="000246E7"/>
    <w:rsid w:val="00025765"/>
    <w:rsid w:val="00034691"/>
    <w:rsid w:val="00035CC4"/>
    <w:rsid w:val="00035F3C"/>
    <w:rsid w:val="00036BE8"/>
    <w:rsid w:val="00036CAF"/>
    <w:rsid w:val="00040C2F"/>
    <w:rsid w:val="00041A14"/>
    <w:rsid w:val="0004359E"/>
    <w:rsid w:val="0004660A"/>
    <w:rsid w:val="00050C93"/>
    <w:rsid w:val="00050E13"/>
    <w:rsid w:val="00053EA4"/>
    <w:rsid w:val="00055B4D"/>
    <w:rsid w:val="00056368"/>
    <w:rsid w:val="0005776A"/>
    <w:rsid w:val="000617E1"/>
    <w:rsid w:val="000634A1"/>
    <w:rsid w:val="00063AA2"/>
    <w:rsid w:val="00063BB8"/>
    <w:rsid w:val="00063BD2"/>
    <w:rsid w:val="0006532F"/>
    <w:rsid w:val="00067120"/>
    <w:rsid w:val="0007063A"/>
    <w:rsid w:val="00075322"/>
    <w:rsid w:val="000754FC"/>
    <w:rsid w:val="00076F64"/>
    <w:rsid w:val="00080DA1"/>
    <w:rsid w:val="00081D5D"/>
    <w:rsid w:val="00085D5E"/>
    <w:rsid w:val="00087E8F"/>
    <w:rsid w:val="00091A18"/>
    <w:rsid w:val="000931D4"/>
    <w:rsid w:val="00093604"/>
    <w:rsid w:val="00095FEC"/>
    <w:rsid w:val="000969D2"/>
    <w:rsid w:val="00097905"/>
    <w:rsid w:val="00097C4D"/>
    <w:rsid w:val="00097F3D"/>
    <w:rsid w:val="000A1E11"/>
    <w:rsid w:val="000A2A4B"/>
    <w:rsid w:val="000A3046"/>
    <w:rsid w:val="000A6A2B"/>
    <w:rsid w:val="000A73F0"/>
    <w:rsid w:val="000A7B11"/>
    <w:rsid w:val="000B1BCE"/>
    <w:rsid w:val="000B42E4"/>
    <w:rsid w:val="000B4D20"/>
    <w:rsid w:val="000B7F6B"/>
    <w:rsid w:val="000C1DB6"/>
    <w:rsid w:val="000C1DE2"/>
    <w:rsid w:val="000C6257"/>
    <w:rsid w:val="000C7539"/>
    <w:rsid w:val="000D1FA1"/>
    <w:rsid w:val="000D211D"/>
    <w:rsid w:val="000E2209"/>
    <w:rsid w:val="000E4C84"/>
    <w:rsid w:val="000E4D26"/>
    <w:rsid w:val="000E65B2"/>
    <w:rsid w:val="000E7380"/>
    <w:rsid w:val="000F1967"/>
    <w:rsid w:val="000F2322"/>
    <w:rsid w:val="000F600D"/>
    <w:rsid w:val="000F6E6F"/>
    <w:rsid w:val="00101545"/>
    <w:rsid w:val="00101C87"/>
    <w:rsid w:val="00102633"/>
    <w:rsid w:val="0010282C"/>
    <w:rsid w:val="00102B29"/>
    <w:rsid w:val="00102BD4"/>
    <w:rsid w:val="001037C7"/>
    <w:rsid w:val="00105405"/>
    <w:rsid w:val="00105D4B"/>
    <w:rsid w:val="001074A6"/>
    <w:rsid w:val="00107A00"/>
    <w:rsid w:val="00107E93"/>
    <w:rsid w:val="00107F6B"/>
    <w:rsid w:val="00112435"/>
    <w:rsid w:val="0011262D"/>
    <w:rsid w:val="001139D3"/>
    <w:rsid w:val="001170FF"/>
    <w:rsid w:val="00120779"/>
    <w:rsid w:val="00121CAC"/>
    <w:rsid w:val="001221F6"/>
    <w:rsid w:val="00122DEE"/>
    <w:rsid w:val="00122F07"/>
    <w:rsid w:val="001239B2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4CEF"/>
    <w:rsid w:val="00145223"/>
    <w:rsid w:val="001457F1"/>
    <w:rsid w:val="00146954"/>
    <w:rsid w:val="00147B7A"/>
    <w:rsid w:val="001500E4"/>
    <w:rsid w:val="00150119"/>
    <w:rsid w:val="00150657"/>
    <w:rsid w:val="001542F6"/>
    <w:rsid w:val="001614D6"/>
    <w:rsid w:val="0016162C"/>
    <w:rsid w:val="00161BDB"/>
    <w:rsid w:val="00162D99"/>
    <w:rsid w:val="001633B6"/>
    <w:rsid w:val="00165C5E"/>
    <w:rsid w:val="00167362"/>
    <w:rsid w:val="00170039"/>
    <w:rsid w:val="001713AF"/>
    <w:rsid w:val="00171738"/>
    <w:rsid w:val="00172444"/>
    <w:rsid w:val="001730D9"/>
    <w:rsid w:val="0017537B"/>
    <w:rsid w:val="00175D38"/>
    <w:rsid w:val="0018291B"/>
    <w:rsid w:val="0018316D"/>
    <w:rsid w:val="00183364"/>
    <w:rsid w:val="001870B8"/>
    <w:rsid w:val="0019155F"/>
    <w:rsid w:val="001919F0"/>
    <w:rsid w:val="00192216"/>
    <w:rsid w:val="00193744"/>
    <w:rsid w:val="00194710"/>
    <w:rsid w:val="00194BD0"/>
    <w:rsid w:val="00195065"/>
    <w:rsid w:val="001963AC"/>
    <w:rsid w:val="001966D2"/>
    <w:rsid w:val="0019691A"/>
    <w:rsid w:val="001972AF"/>
    <w:rsid w:val="001973CC"/>
    <w:rsid w:val="001A031C"/>
    <w:rsid w:val="001A062F"/>
    <w:rsid w:val="001A17F1"/>
    <w:rsid w:val="001A4E1E"/>
    <w:rsid w:val="001B0075"/>
    <w:rsid w:val="001B0B7A"/>
    <w:rsid w:val="001B1738"/>
    <w:rsid w:val="001B180E"/>
    <w:rsid w:val="001B1C1A"/>
    <w:rsid w:val="001B2C8C"/>
    <w:rsid w:val="001B2D8E"/>
    <w:rsid w:val="001B37C1"/>
    <w:rsid w:val="001B3B12"/>
    <w:rsid w:val="001B63CA"/>
    <w:rsid w:val="001B7F14"/>
    <w:rsid w:val="001C2566"/>
    <w:rsid w:val="001C2FE9"/>
    <w:rsid w:val="001C33D7"/>
    <w:rsid w:val="001C47F8"/>
    <w:rsid w:val="001C70FC"/>
    <w:rsid w:val="001D0112"/>
    <w:rsid w:val="001D0B81"/>
    <w:rsid w:val="001D1E24"/>
    <w:rsid w:val="001D4D5F"/>
    <w:rsid w:val="001D6658"/>
    <w:rsid w:val="001E1247"/>
    <w:rsid w:val="001E12AA"/>
    <w:rsid w:val="001E3AFC"/>
    <w:rsid w:val="001E5727"/>
    <w:rsid w:val="001E6EB2"/>
    <w:rsid w:val="001F2BBA"/>
    <w:rsid w:val="001F354F"/>
    <w:rsid w:val="001F372B"/>
    <w:rsid w:val="001F3737"/>
    <w:rsid w:val="001F3757"/>
    <w:rsid w:val="001F5D8C"/>
    <w:rsid w:val="00200B45"/>
    <w:rsid w:val="00201454"/>
    <w:rsid w:val="0020187F"/>
    <w:rsid w:val="00203E2A"/>
    <w:rsid w:val="00204038"/>
    <w:rsid w:val="002040EA"/>
    <w:rsid w:val="0020589A"/>
    <w:rsid w:val="00210198"/>
    <w:rsid w:val="002117AB"/>
    <w:rsid w:val="00211A1B"/>
    <w:rsid w:val="002124D6"/>
    <w:rsid w:val="002146DC"/>
    <w:rsid w:val="00214E8D"/>
    <w:rsid w:val="00214FD3"/>
    <w:rsid w:val="00215AD5"/>
    <w:rsid w:val="00216727"/>
    <w:rsid w:val="00217EE6"/>
    <w:rsid w:val="002205A7"/>
    <w:rsid w:val="00221B32"/>
    <w:rsid w:val="00222001"/>
    <w:rsid w:val="00222841"/>
    <w:rsid w:val="002252FA"/>
    <w:rsid w:val="00225E7E"/>
    <w:rsid w:val="00226912"/>
    <w:rsid w:val="00230C03"/>
    <w:rsid w:val="00232E83"/>
    <w:rsid w:val="00233CD2"/>
    <w:rsid w:val="002341C8"/>
    <w:rsid w:val="002344AF"/>
    <w:rsid w:val="00234637"/>
    <w:rsid w:val="00235865"/>
    <w:rsid w:val="00235A4E"/>
    <w:rsid w:val="002364E1"/>
    <w:rsid w:val="002406E4"/>
    <w:rsid w:val="002407BA"/>
    <w:rsid w:val="002434C6"/>
    <w:rsid w:val="00245FBC"/>
    <w:rsid w:val="00246F43"/>
    <w:rsid w:val="002476C5"/>
    <w:rsid w:val="00247CB8"/>
    <w:rsid w:val="00252AFE"/>
    <w:rsid w:val="00252EDE"/>
    <w:rsid w:val="00253C15"/>
    <w:rsid w:val="00257521"/>
    <w:rsid w:val="002600D9"/>
    <w:rsid w:val="00260CDD"/>
    <w:rsid w:val="00263D38"/>
    <w:rsid w:val="00264587"/>
    <w:rsid w:val="002649A8"/>
    <w:rsid w:val="00264D33"/>
    <w:rsid w:val="00266773"/>
    <w:rsid w:val="00266C54"/>
    <w:rsid w:val="002674A4"/>
    <w:rsid w:val="00267FFE"/>
    <w:rsid w:val="002722AF"/>
    <w:rsid w:val="00272E5C"/>
    <w:rsid w:val="00275A0A"/>
    <w:rsid w:val="00281BC0"/>
    <w:rsid w:val="00281FAA"/>
    <w:rsid w:val="0028340D"/>
    <w:rsid w:val="00283A9A"/>
    <w:rsid w:val="00284E32"/>
    <w:rsid w:val="002850A7"/>
    <w:rsid w:val="00287056"/>
    <w:rsid w:val="00287850"/>
    <w:rsid w:val="00291573"/>
    <w:rsid w:val="00292771"/>
    <w:rsid w:val="00292F65"/>
    <w:rsid w:val="002937C8"/>
    <w:rsid w:val="0029391E"/>
    <w:rsid w:val="00293D30"/>
    <w:rsid w:val="00293E5F"/>
    <w:rsid w:val="00295B39"/>
    <w:rsid w:val="00295D04"/>
    <w:rsid w:val="002968FE"/>
    <w:rsid w:val="00296EA0"/>
    <w:rsid w:val="002A03B1"/>
    <w:rsid w:val="002A2463"/>
    <w:rsid w:val="002A3E6D"/>
    <w:rsid w:val="002A442E"/>
    <w:rsid w:val="002A63CF"/>
    <w:rsid w:val="002A6570"/>
    <w:rsid w:val="002A7261"/>
    <w:rsid w:val="002A79EC"/>
    <w:rsid w:val="002B1C96"/>
    <w:rsid w:val="002B412B"/>
    <w:rsid w:val="002B58DD"/>
    <w:rsid w:val="002B72F2"/>
    <w:rsid w:val="002B7667"/>
    <w:rsid w:val="002C03E4"/>
    <w:rsid w:val="002C0E48"/>
    <w:rsid w:val="002C2585"/>
    <w:rsid w:val="002C69A2"/>
    <w:rsid w:val="002C7D9E"/>
    <w:rsid w:val="002D1FD2"/>
    <w:rsid w:val="002D20F6"/>
    <w:rsid w:val="002D2E0C"/>
    <w:rsid w:val="002D4032"/>
    <w:rsid w:val="002D43AE"/>
    <w:rsid w:val="002D4429"/>
    <w:rsid w:val="002D7B51"/>
    <w:rsid w:val="002E1951"/>
    <w:rsid w:val="002E1F4F"/>
    <w:rsid w:val="002E4D2A"/>
    <w:rsid w:val="002E7060"/>
    <w:rsid w:val="002F0101"/>
    <w:rsid w:val="002F0B75"/>
    <w:rsid w:val="002F12F7"/>
    <w:rsid w:val="002F40DC"/>
    <w:rsid w:val="002F738E"/>
    <w:rsid w:val="002F73F0"/>
    <w:rsid w:val="003009BD"/>
    <w:rsid w:val="00300BEC"/>
    <w:rsid w:val="00301CE0"/>
    <w:rsid w:val="0030213E"/>
    <w:rsid w:val="003027B4"/>
    <w:rsid w:val="00302CC0"/>
    <w:rsid w:val="00303429"/>
    <w:rsid w:val="00303BB4"/>
    <w:rsid w:val="0030473A"/>
    <w:rsid w:val="003067AF"/>
    <w:rsid w:val="00307068"/>
    <w:rsid w:val="0030716C"/>
    <w:rsid w:val="00307CA5"/>
    <w:rsid w:val="003112F9"/>
    <w:rsid w:val="00311302"/>
    <w:rsid w:val="003123EA"/>
    <w:rsid w:val="003140E7"/>
    <w:rsid w:val="0031627B"/>
    <w:rsid w:val="00321467"/>
    <w:rsid w:val="00323C6A"/>
    <w:rsid w:val="00324F1B"/>
    <w:rsid w:val="003256FA"/>
    <w:rsid w:val="00326B3C"/>
    <w:rsid w:val="00327F55"/>
    <w:rsid w:val="003305E6"/>
    <w:rsid w:val="00330FA9"/>
    <w:rsid w:val="003334B0"/>
    <w:rsid w:val="003334DF"/>
    <w:rsid w:val="003349A4"/>
    <w:rsid w:val="003352B3"/>
    <w:rsid w:val="00335758"/>
    <w:rsid w:val="00337659"/>
    <w:rsid w:val="0034151C"/>
    <w:rsid w:val="00342E02"/>
    <w:rsid w:val="003434E8"/>
    <w:rsid w:val="00343BFF"/>
    <w:rsid w:val="00344727"/>
    <w:rsid w:val="00345F44"/>
    <w:rsid w:val="00350D34"/>
    <w:rsid w:val="00351486"/>
    <w:rsid w:val="003519D3"/>
    <w:rsid w:val="00351EBD"/>
    <w:rsid w:val="00355B74"/>
    <w:rsid w:val="00360445"/>
    <w:rsid w:val="00361052"/>
    <w:rsid w:val="003611BD"/>
    <w:rsid w:val="00364645"/>
    <w:rsid w:val="00364DC3"/>
    <w:rsid w:val="003673AF"/>
    <w:rsid w:val="003676E2"/>
    <w:rsid w:val="00367EA4"/>
    <w:rsid w:val="0037075C"/>
    <w:rsid w:val="00370A06"/>
    <w:rsid w:val="003710DD"/>
    <w:rsid w:val="00371A95"/>
    <w:rsid w:val="00371C24"/>
    <w:rsid w:val="003734EF"/>
    <w:rsid w:val="003742CF"/>
    <w:rsid w:val="00381B2F"/>
    <w:rsid w:val="00382C3A"/>
    <w:rsid w:val="00384A6D"/>
    <w:rsid w:val="00386869"/>
    <w:rsid w:val="003924C8"/>
    <w:rsid w:val="0039365E"/>
    <w:rsid w:val="00396056"/>
    <w:rsid w:val="00397AEF"/>
    <w:rsid w:val="003A06D1"/>
    <w:rsid w:val="003A0C01"/>
    <w:rsid w:val="003A0FAC"/>
    <w:rsid w:val="003A1C93"/>
    <w:rsid w:val="003A62D4"/>
    <w:rsid w:val="003A7EC8"/>
    <w:rsid w:val="003B0A9C"/>
    <w:rsid w:val="003B1F89"/>
    <w:rsid w:val="003B441F"/>
    <w:rsid w:val="003C0AC2"/>
    <w:rsid w:val="003C2C37"/>
    <w:rsid w:val="003C30D6"/>
    <w:rsid w:val="003C310A"/>
    <w:rsid w:val="003C3561"/>
    <w:rsid w:val="003C3D23"/>
    <w:rsid w:val="003C3E51"/>
    <w:rsid w:val="003C472B"/>
    <w:rsid w:val="003C6C64"/>
    <w:rsid w:val="003C705F"/>
    <w:rsid w:val="003D0BAC"/>
    <w:rsid w:val="003D0C66"/>
    <w:rsid w:val="003D50D0"/>
    <w:rsid w:val="003D5508"/>
    <w:rsid w:val="003D6965"/>
    <w:rsid w:val="003D7005"/>
    <w:rsid w:val="003D74CA"/>
    <w:rsid w:val="003E1E0B"/>
    <w:rsid w:val="003F010F"/>
    <w:rsid w:val="003F1FD7"/>
    <w:rsid w:val="003F28D4"/>
    <w:rsid w:val="003F3B54"/>
    <w:rsid w:val="003F42C9"/>
    <w:rsid w:val="003F4EC8"/>
    <w:rsid w:val="003F627E"/>
    <w:rsid w:val="003F77DC"/>
    <w:rsid w:val="00400FB6"/>
    <w:rsid w:val="00400FF9"/>
    <w:rsid w:val="004021EC"/>
    <w:rsid w:val="00403BBC"/>
    <w:rsid w:val="00405746"/>
    <w:rsid w:val="004058F6"/>
    <w:rsid w:val="004076A6"/>
    <w:rsid w:val="00407805"/>
    <w:rsid w:val="00410E22"/>
    <w:rsid w:val="0041141A"/>
    <w:rsid w:val="00412C31"/>
    <w:rsid w:val="00414E45"/>
    <w:rsid w:val="00417396"/>
    <w:rsid w:val="00421735"/>
    <w:rsid w:val="004263BA"/>
    <w:rsid w:val="00427DB9"/>
    <w:rsid w:val="004319BE"/>
    <w:rsid w:val="00431F0C"/>
    <w:rsid w:val="004329F6"/>
    <w:rsid w:val="00433C02"/>
    <w:rsid w:val="00434683"/>
    <w:rsid w:val="00434E91"/>
    <w:rsid w:val="004360F8"/>
    <w:rsid w:val="00436670"/>
    <w:rsid w:val="0044077A"/>
    <w:rsid w:val="0044225F"/>
    <w:rsid w:val="00445080"/>
    <w:rsid w:val="00447622"/>
    <w:rsid w:val="00451881"/>
    <w:rsid w:val="0045235A"/>
    <w:rsid w:val="0045315A"/>
    <w:rsid w:val="00453987"/>
    <w:rsid w:val="00453B8B"/>
    <w:rsid w:val="0045468F"/>
    <w:rsid w:val="00455325"/>
    <w:rsid w:val="00456415"/>
    <w:rsid w:val="00460267"/>
    <w:rsid w:val="0046092E"/>
    <w:rsid w:val="004611B5"/>
    <w:rsid w:val="00461D22"/>
    <w:rsid w:val="00464C44"/>
    <w:rsid w:val="00467BDC"/>
    <w:rsid w:val="00470D59"/>
    <w:rsid w:val="00473EAC"/>
    <w:rsid w:val="00474012"/>
    <w:rsid w:val="00474378"/>
    <w:rsid w:val="00475923"/>
    <w:rsid w:val="004773F5"/>
    <w:rsid w:val="004807C6"/>
    <w:rsid w:val="00481E98"/>
    <w:rsid w:val="00482A93"/>
    <w:rsid w:val="004836E0"/>
    <w:rsid w:val="00483CD9"/>
    <w:rsid w:val="0048471F"/>
    <w:rsid w:val="00484921"/>
    <w:rsid w:val="00486E5E"/>
    <w:rsid w:val="00487EF5"/>
    <w:rsid w:val="00491DA5"/>
    <w:rsid w:val="004948EF"/>
    <w:rsid w:val="004951B2"/>
    <w:rsid w:val="0049583C"/>
    <w:rsid w:val="004A15B9"/>
    <w:rsid w:val="004A15EC"/>
    <w:rsid w:val="004A1A08"/>
    <w:rsid w:val="004A290A"/>
    <w:rsid w:val="004A3AAD"/>
    <w:rsid w:val="004A44C7"/>
    <w:rsid w:val="004A503F"/>
    <w:rsid w:val="004A68AD"/>
    <w:rsid w:val="004A754A"/>
    <w:rsid w:val="004A7780"/>
    <w:rsid w:val="004A79D8"/>
    <w:rsid w:val="004B0DFB"/>
    <w:rsid w:val="004B13E0"/>
    <w:rsid w:val="004B2E29"/>
    <w:rsid w:val="004B5988"/>
    <w:rsid w:val="004C3530"/>
    <w:rsid w:val="004C5590"/>
    <w:rsid w:val="004D03BD"/>
    <w:rsid w:val="004D0409"/>
    <w:rsid w:val="004D2A05"/>
    <w:rsid w:val="004D6277"/>
    <w:rsid w:val="004D6EB1"/>
    <w:rsid w:val="004D753B"/>
    <w:rsid w:val="004D7D10"/>
    <w:rsid w:val="004E1F3A"/>
    <w:rsid w:val="004E299E"/>
    <w:rsid w:val="004E3841"/>
    <w:rsid w:val="004F2363"/>
    <w:rsid w:val="004F2823"/>
    <w:rsid w:val="004F6653"/>
    <w:rsid w:val="004F68DF"/>
    <w:rsid w:val="00505339"/>
    <w:rsid w:val="005053D6"/>
    <w:rsid w:val="00506442"/>
    <w:rsid w:val="00511AD3"/>
    <w:rsid w:val="00514179"/>
    <w:rsid w:val="00515962"/>
    <w:rsid w:val="00515CDF"/>
    <w:rsid w:val="00515FA4"/>
    <w:rsid w:val="0051747B"/>
    <w:rsid w:val="00521A85"/>
    <w:rsid w:val="005222C0"/>
    <w:rsid w:val="0052467B"/>
    <w:rsid w:val="005271BE"/>
    <w:rsid w:val="005272D0"/>
    <w:rsid w:val="005305C0"/>
    <w:rsid w:val="00531363"/>
    <w:rsid w:val="00532D1D"/>
    <w:rsid w:val="00533704"/>
    <w:rsid w:val="00536E11"/>
    <w:rsid w:val="00540E58"/>
    <w:rsid w:val="00543218"/>
    <w:rsid w:val="0054348B"/>
    <w:rsid w:val="005454A4"/>
    <w:rsid w:val="0054608B"/>
    <w:rsid w:val="00546BB4"/>
    <w:rsid w:val="00550B31"/>
    <w:rsid w:val="00552034"/>
    <w:rsid w:val="0055364D"/>
    <w:rsid w:val="005544AA"/>
    <w:rsid w:val="00555BBC"/>
    <w:rsid w:val="0055732D"/>
    <w:rsid w:val="00562812"/>
    <w:rsid w:val="005647DD"/>
    <w:rsid w:val="00564F7B"/>
    <w:rsid w:val="00571B2F"/>
    <w:rsid w:val="00572974"/>
    <w:rsid w:val="00572DBE"/>
    <w:rsid w:val="00577FD9"/>
    <w:rsid w:val="0058128B"/>
    <w:rsid w:val="00585291"/>
    <w:rsid w:val="0058555F"/>
    <w:rsid w:val="00586F41"/>
    <w:rsid w:val="005943A4"/>
    <w:rsid w:val="005948B3"/>
    <w:rsid w:val="0059561E"/>
    <w:rsid w:val="005966FC"/>
    <w:rsid w:val="00596C39"/>
    <w:rsid w:val="005A29E5"/>
    <w:rsid w:val="005A481E"/>
    <w:rsid w:val="005A519C"/>
    <w:rsid w:val="005A51DB"/>
    <w:rsid w:val="005A6495"/>
    <w:rsid w:val="005A7EDE"/>
    <w:rsid w:val="005B0778"/>
    <w:rsid w:val="005B186F"/>
    <w:rsid w:val="005B2034"/>
    <w:rsid w:val="005B3DC7"/>
    <w:rsid w:val="005B589C"/>
    <w:rsid w:val="005B7CF5"/>
    <w:rsid w:val="005B7F9C"/>
    <w:rsid w:val="005C317B"/>
    <w:rsid w:val="005C3D25"/>
    <w:rsid w:val="005C41D0"/>
    <w:rsid w:val="005C48C4"/>
    <w:rsid w:val="005C60C0"/>
    <w:rsid w:val="005C6A57"/>
    <w:rsid w:val="005C71CC"/>
    <w:rsid w:val="005D0E85"/>
    <w:rsid w:val="005D104B"/>
    <w:rsid w:val="005D7E21"/>
    <w:rsid w:val="005E0277"/>
    <w:rsid w:val="005E0655"/>
    <w:rsid w:val="005E2A88"/>
    <w:rsid w:val="005E358B"/>
    <w:rsid w:val="005E6400"/>
    <w:rsid w:val="005F0519"/>
    <w:rsid w:val="005F1AE9"/>
    <w:rsid w:val="005F2203"/>
    <w:rsid w:val="005F2D9B"/>
    <w:rsid w:val="005F7E15"/>
    <w:rsid w:val="0060141E"/>
    <w:rsid w:val="0060438D"/>
    <w:rsid w:val="0060501C"/>
    <w:rsid w:val="00605D43"/>
    <w:rsid w:val="00606BB9"/>
    <w:rsid w:val="00607B8A"/>
    <w:rsid w:val="00612E80"/>
    <w:rsid w:val="00613201"/>
    <w:rsid w:val="006158CF"/>
    <w:rsid w:val="00616498"/>
    <w:rsid w:val="00617D3D"/>
    <w:rsid w:val="00617EF9"/>
    <w:rsid w:val="006209C0"/>
    <w:rsid w:val="00620E6B"/>
    <w:rsid w:val="006216CA"/>
    <w:rsid w:val="006263DD"/>
    <w:rsid w:val="00626595"/>
    <w:rsid w:val="00626D8B"/>
    <w:rsid w:val="006307FB"/>
    <w:rsid w:val="00630F84"/>
    <w:rsid w:val="00632F6F"/>
    <w:rsid w:val="006346C8"/>
    <w:rsid w:val="00634ABB"/>
    <w:rsid w:val="006368D7"/>
    <w:rsid w:val="006374FF"/>
    <w:rsid w:val="0063755A"/>
    <w:rsid w:val="006400C4"/>
    <w:rsid w:val="0064058D"/>
    <w:rsid w:val="006405B2"/>
    <w:rsid w:val="00642070"/>
    <w:rsid w:val="0064291B"/>
    <w:rsid w:val="006439D3"/>
    <w:rsid w:val="00646F29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A40"/>
    <w:rsid w:val="0066026A"/>
    <w:rsid w:val="00663368"/>
    <w:rsid w:val="0066374E"/>
    <w:rsid w:val="006645C9"/>
    <w:rsid w:val="00671F11"/>
    <w:rsid w:val="0067274B"/>
    <w:rsid w:val="00673457"/>
    <w:rsid w:val="00673A0A"/>
    <w:rsid w:val="00675E1F"/>
    <w:rsid w:val="00677C0E"/>
    <w:rsid w:val="006800E7"/>
    <w:rsid w:val="00680B28"/>
    <w:rsid w:val="006816C6"/>
    <w:rsid w:val="00682882"/>
    <w:rsid w:val="006828CF"/>
    <w:rsid w:val="00684E30"/>
    <w:rsid w:val="006873F5"/>
    <w:rsid w:val="006874C2"/>
    <w:rsid w:val="00687886"/>
    <w:rsid w:val="0069142E"/>
    <w:rsid w:val="00691BDB"/>
    <w:rsid w:val="006921D0"/>
    <w:rsid w:val="00692870"/>
    <w:rsid w:val="0069301C"/>
    <w:rsid w:val="00693471"/>
    <w:rsid w:val="00694218"/>
    <w:rsid w:val="00695060"/>
    <w:rsid w:val="006A25EC"/>
    <w:rsid w:val="006A360D"/>
    <w:rsid w:val="006A4906"/>
    <w:rsid w:val="006A5E5E"/>
    <w:rsid w:val="006A77B7"/>
    <w:rsid w:val="006A7A6A"/>
    <w:rsid w:val="006B2294"/>
    <w:rsid w:val="006B37F8"/>
    <w:rsid w:val="006B4E1F"/>
    <w:rsid w:val="006B4FCD"/>
    <w:rsid w:val="006B504A"/>
    <w:rsid w:val="006B6BA7"/>
    <w:rsid w:val="006B71AC"/>
    <w:rsid w:val="006B7BCB"/>
    <w:rsid w:val="006C09A2"/>
    <w:rsid w:val="006C18DD"/>
    <w:rsid w:val="006C2AD8"/>
    <w:rsid w:val="006C3630"/>
    <w:rsid w:val="006C55C4"/>
    <w:rsid w:val="006C6C20"/>
    <w:rsid w:val="006C6F10"/>
    <w:rsid w:val="006C71AB"/>
    <w:rsid w:val="006D0731"/>
    <w:rsid w:val="006D0C64"/>
    <w:rsid w:val="006D49D3"/>
    <w:rsid w:val="006D4AA3"/>
    <w:rsid w:val="006D69B0"/>
    <w:rsid w:val="006E14BD"/>
    <w:rsid w:val="006E206B"/>
    <w:rsid w:val="006E4C3B"/>
    <w:rsid w:val="006F28C3"/>
    <w:rsid w:val="006F2AAB"/>
    <w:rsid w:val="006F4F6E"/>
    <w:rsid w:val="006F55B0"/>
    <w:rsid w:val="006F59EF"/>
    <w:rsid w:val="006F6DAD"/>
    <w:rsid w:val="006F7380"/>
    <w:rsid w:val="006F7F38"/>
    <w:rsid w:val="00703463"/>
    <w:rsid w:val="00704AF3"/>
    <w:rsid w:val="00704C33"/>
    <w:rsid w:val="007059A2"/>
    <w:rsid w:val="00705C39"/>
    <w:rsid w:val="00706377"/>
    <w:rsid w:val="00706565"/>
    <w:rsid w:val="00706FDD"/>
    <w:rsid w:val="00707305"/>
    <w:rsid w:val="007104C7"/>
    <w:rsid w:val="0071055E"/>
    <w:rsid w:val="00710B89"/>
    <w:rsid w:val="007121DC"/>
    <w:rsid w:val="00713B52"/>
    <w:rsid w:val="00715A9D"/>
    <w:rsid w:val="007169BF"/>
    <w:rsid w:val="00716ADA"/>
    <w:rsid w:val="00716FC7"/>
    <w:rsid w:val="007176CF"/>
    <w:rsid w:val="00717C22"/>
    <w:rsid w:val="007214B2"/>
    <w:rsid w:val="007227A2"/>
    <w:rsid w:val="007227B1"/>
    <w:rsid w:val="007232DA"/>
    <w:rsid w:val="00723B8A"/>
    <w:rsid w:val="00725338"/>
    <w:rsid w:val="00725F90"/>
    <w:rsid w:val="0072629A"/>
    <w:rsid w:val="007277E9"/>
    <w:rsid w:val="00732068"/>
    <w:rsid w:val="00732A1A"/>
    <w:rsid w:val="00734D7E"/>
    <w:rsid w:val="007362DB"/>
    <w:rsid w:val="00736DF8"/>
    <w:rsid w:val="007377AE"/>
    <w:rsid w:val="0074629A"/>
    <w:rsid w:val="00756CB2"/>
    <w:rsid w:val="007632DC"/>
    <w:rsid w:val="00763413"/>
    <w:rsid w:val="00763C0E"/>
    <w:rsid w:val="00766240"/>
    <w:rsid w:val="00767332"/>
    <w:rsid w:val="00773601"/>
    <w:rsid w:val="00773F71"/>
    <w:rsid w:val="00774E13"/>
    <w:rsid w:val="00775AA2"/>
    <w:rsid w:val="00775C8F"/>
    <w:rsid w:val="00776282"/>
    <w:rsid w:val="0077756F"/>
    <w:rsid w:val="00780EF2"/>
    <w:rsid w:val="007832BF"/>
    <w:rsid w:val="007834A0"/>
    <w:rsid w:val="00784B5D"/>
    <w:rsid w:val="00784D8A"/>
    <w:rsid w:val="00785108"/>
    <w:rsid w:val="00786177"/>
    <w:rsid w:val="007924BB"/>
    <w:rsid w:val="007928BC"/>
    <w:rsid w:val="00794182"/>
    <w:rsid w:val="007A08C8"/>
    <w:rsid w:val="007A2CA2"/>
    <w:rsid w:val="007A689D"/>
    <w:rsid w:val="007B0368"/>
    <w:rsid w:val="007B23EE"/>
    <w:rsid w:val="007B33E6"/>
    <w:rsid w:val="007B3A55"/>
    <w:rsid w:val="007B46F1"/>
    <w:rsid w:val="007B475E"/>
    <w:rsid w:val="007B54C5"/>
    <w:rsid w:val="007B7110"/>
    <w:rsid w:val="007C2C27"/>
    <w:rsid w:val="007C3789"/>
    <w:rsid w:val="007C3B72"/>
    <w:rsid w:val="007C4FAC"/>
    <w:rsid w:val="007C7CDD"/>
    <w:rsid w:val="007D0833"/>
    <w:rsid w:val="007D0F23"/>
    <w:rsid w:val="007D1450"/>
    <w:rsid w:val="007D278D"/>
    <w:rsid w:val="007D407D"/>
    <w:rsid w:val="007D4983"/>
    <w:rsid w:val="007D4D32"/>
    <w:rsid w:val="007E049C"/>
    <w:rsid w:val="007E0E9F"/>
    <w:rsid w:val="007E2265"/>
    <w:rsid w:val="007E3D11"/>
    <w:rsid w:val="007E737B"/>
    <w:rsid w:val="007F23D7"/>
    <w:rsid w:val="007F5912"/>
    <w:rsid w:val="007F6115"/>
    <w:rsid w:val="007F64B8"/>
    <w:rsid w:val="008004E2"/>
    <w:rsid w:val="00802228"/>
    <w:rsid w:val="00802E8B"/>
    <w:rsid w:val="008047BF"/>
    <w:rsid w:val="00804E16"/>
    <w:rsid w:val="008060B5"/>
    <w:rsid w:val="00807738"/>
    <w:rsid w:val="00807CE4"/>
    <w:rsid w:val="00807DD0"/>
    <w:rsid w:val="0081263B"/>
    <w:rsid w:val="00812AA3"/>
    <w:rsid w:val="008164EA"/>
    <w:rsid w:val="00820F05"/>
    <w:rsid w:val="00822C19"/>
    <w:rsid w:val="00823173"/>
    <w:rsid w:val="0082428B"/>
    <w:rsid w:val="00830D29"/>
    <w:rsid w:val="008313D0"/>
    <w:rsid w:val="00832081"/>
    <w:rsid w:val="00832990"/>
    <w:rsid w:val="00832D8B"/>
    <w:rsid w:val="00837926"/>
    <w:rsid w:val="00842299"/>
    <w:rsid w:val="00842B94"/>
    <w:rsid w:val="0084552A"/>
    <w:rsid w:val="00845615"/>
    <w:rsid w:val="00851951"/>
    <w:rsid w:val="00852B13"/>
    <w:rsid w:val="00853308"/>
    <w:rsid w:val="008545CA"/>
    <w:rsid w:val="00854FC0"/>
    <w:rsid w:val="0085686D"/>
    <w:rsid w:val="00857161"/>
    <w:rsid w:val="0085719C"/>
    <w:rsid w:val="008620BD"/>
    <w:rsid w:val="00862F02"/>
    <w:rsid w:val="00863D53"/>
    <w:rsid w:val="00872002"/>
    <w:rsid w:val="008763A6"/>
    <w:rsid w:val="00876C15"/>
    <w:rsid w:val="00877F40"/>
    <w:rsid w:val="00880B62"/>
    <w:rsid w:val="008834F7"/>
    <w:rsid w:val="00884595"/>
    <w:rsid w:val="00886DC4"/>
    <w:rsid w:val="00886E94"/>
    <w:rsid w:val="00887D20"/>
    <w:rsid w:val="00890516"/>
    <w:rsid w:val="00891CB0"/>
    <w:rsid w:val="0089526D"/>
    <w:rsid w:val="00895CC8"/>
    <w:rsid w:val="00896324"/>
    <w:rsid w:val="00897DD8"/>
    <w:rsid w:val="008A2568"/>
    <w:rsid w:val="008A30CC"/>
    <w:rsid w:val="008A330B"/>
    <w:rsid w:val="008A43A3"/>
    <w:rsid w:val="008A4CB5"/>
    <w:rsid w:val="008A54EF"/>
    <w:rsid w:val="008A574A"/>
    <w:rsid w:val="008A6F22"/>
    <w:rsid w:val="008B0AD4"/>
    <w:rsid w:val="008B1D86"/>
    <w:rsid w:val="008B2A83"/>
    <w:rsid w:val="008B54C2"/>
    <w:rsid w:val="008B592C"/>
    <w:rsid w:val="008B5B08"/>
    <w:rsid w:val="008B7C57"/>
    <w:rsid w:val="008C0B93"/>
    <w:rsid w:val="008C1C73"/>
    <w:rsid w:val="008C2191"/>
    <w:rsid w:val="008C2DBA"/>
    <w:rsid w:val="008C53EB"/>
    <w:rsid w:val="008C6050"/>
    <w:rsid w:val="008C62BD"/>
    <w:rsid w:val="008D0724"/>
    <w:rsid w:val="008D45E0"/>
    <w:rsid w:val="008E141D"/>
    <w:rsid w:val="008E1EF3"/>
    <w:rsid w:val="008E5BB3"/>
    <w:rsid w:val="008E6713"/>
    <w:rsid w:val="008E683F"/>
    <w:rsid w:val="008F09E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B21"/>
    <w:rsid w:val="00901CE5"/>
    <w:rsid w:val="00902438"/>
    <w:rsid w:val="009030C2"/>
    <w:rsid w:val="00905E7D"/>
    <w:rsid w:val="0091043C"/>
    <w:rsid w:val="009117A4"/>
    <w:rsid w:val="00913171"/>
    <w:rsid w:val="00921008"/>
    <w:rsid w:val="00921212"/>
    <w:rsid w:val="00922103"/>
    <w:rsid w:val="00925BDA"/>
    <w:rsid w:val="00927F54"/>
    <w:rsid w:val="009301CF"/>
    <w:rsid w:val="00930E9E"/>
    <w:rsid w:val="00931B9C"/>
    <w:rsid w:val="00931BA7"/>
    <w:rsid w:val="00933445"/>
    <w:rsid w:val="00936ADA"/>
    <w:rsid w:val="0093706C"/>
    <w:rsid w:val="0093716E"/>
    <w:rsid w:val="009411DA"/>
    <w:rsid w:val="009415B3"/>
    <w:rsid w:val="00942F57"/>
    <w:rsid w:val="009437CD"/>
    <w:rsid w:val="00944491"/>
    <w:rsid w:val="009445F7"/>
    <w:rsid w:val="00945116"/>
    <w:rsid w:val="00946C9F"/>
    <w:rsid w:val="00950DC3"/>
    <w:rsid w:val="00951109"/>
    <w:rsid w:val="00951287"/>
    <w:rsid w:val="00956EC8"/>
    <w:rsid w:val="00957CFA"/>
    <w:rsid w:val="00960FB8"/>
    <w:rsid w:val="009625F2"/>
    <w:rsid w:val="00962D9F"/>
    <w:rsid w:val="0096311C"/>
    <w:rsid w:val="00967852"/>
    <w:rsid w:val="00970A2B"/>
    <w:rsid w:val="00970D10"/>
    <w:rsid w:val="00974BC5"/>
    <w:rsid w:val="00980178"/>
    <w:rsid w:val="0098033F"/>
    <w:rsid w:val="00980958"/>
    <w:rsid w:val="0098105D"/>
    <w:rsid w:val="0098201A"/>
    <w:rsid w:val="00982129"/>
    <w:rsid w:val="00982EF3"/>
    <w:rsid w:val="00983329"/>
    <w:rsid w:val="00985665"/>
    <w:rsid w:val="00987986"/>
    <w:rsid w:val="00992CD2"/>
    <w:rsid w:val="00993A38"/>
    <w:rsid w:val="009947B9"/>
    <w:rsid w:val="009963E1"/>
    <w:rsid w:val="00997665"/>
    <w:rsid w:val="009A1A76"/>
    <w:rsid w:val="009A2325"/>
    <w:rsid w:val="009A33E0"/>
    <w:rsid w:val="009A49C5"/>
    <w:rsid w:val="009A608D"/>
    <w:rsid w:val="009B0200"/>
    <w:rsid w:val="009B0205"/>
    <w:rsid w:val="009B0AE5"/>
    <w:rsid w:val="009B3625"/>
    <w:rsid w:val="009C03C6"/>
    <w:rsid w:val="009C1846"/>
    <w:rsid w:val="009C398D"/>
    <w:rsid w:val="009C4E79"/>
    <w:rsid w:val="009C72DF"/>
    <w:rsid w:val="009D154F"/>
    <w:rsid w:val="009D41A7"/>
    <w:rsid w:val="009D4EAE"/>
    <w:rsid w:val="009D583C"/>
    <w:rsid w:val="009D58FD"/>
    <w:rsid w:val="009E3814"/>
    <w:rsid w:val="009E3A64"/>
    <w:rsid w:val="009E53D3"/>
    <w:rsid w:val="009E642B"/>
    <w:rsid w:val="009E72E5"/>
    <w:rsid w:val="009F12C1"/>
    <w:rsid w:val="009F178E"/>
    <w:rsid w:val="009F18B0"/>
    <w:rsid w:val="009F2E0C"/>
    <w:rsid w:val="009F3BBD"/>
    <w:rsid w:val="00A02E07"/>
    <w:rsid w:val="00A04090"/>
    <w:rsid w:val="00A052C7"/>
    <w:rsid w:val="00A06D67"/>
    <w:rsid w:val="00A06F97"/>
    <w:rsid w:val="00A078D7"/>
    <w:rsid w:val="00A11036"/>
    <w:rsid w:val="00A119AF"/>
    <w:rsid w:val="00A141E2"/>
    <w:rsid w:val="00A14F5C"/>
    <w:rsid w:val="00A167F0"/>
    <w:rsid w:val="00A16C16"/>
    <w:rsid w:val="00A21193"/>
    <w:rsid w:val="00A227A7"/>
    <w:rsid w:val="00A22A3C"/>
    <w:rsid w:val="00A239D7"/>
    <w:rsid w:val="00A256AC"/>
    <w:rsid w:val="00A269E7"/>
    <w:rsid w:val="00A27256"/>
    <w:rsid w:val="00A3028C"/>
    <w:rsid w:val="00A30930"/>
    <w:rsid w:val="00A33A3B"/>
    <w:rsid w:val="00A355D4"/>
    <w:rsid w:val="00A361EE"/>
    <w:rsid w:val="00A370F8"/>
    <w:rsid w:val="00A41CE3"/>
    <w:rsid w:val="00A43747"/>
    <w:rsid w:val="00A4658B"/>
    <w:rsid w:val="00A46FB8"/>
    <w:rsid w:val="00A502CD"/>
    <w:rsid w:val="00A5061E"/>
    <w:rsid w:val="00A51879"/>
    <w:rsid w:val="00A51FCF"/>
    <w:rsid w:val="00A528FC"/>
    <w:rsid w:val="00A5489B"/>
    <w:rsid w:val="00A54D97"/>
    <w:rsid w:val="00A54F6B"/>
    <w:rsid w:val="00A57341"/>
    <w:rsid w:val="00A5744D"/>
    <w:rsid w:val="00A57B6D"/>
    <w:rsid w:val="00A62E1D"/>
    <w:rsid w:val="00A6457F"/>
    <w:rsid w:val="00A66BD1"/>
    <w:rsid w:val="00A66DAF"/>
    <w:rsid w:val="00A67D83"/>
    <w:rsid w:val="00A702C6"/>
    <w:rsid w:val="00A708C6"/>
    <w:rsid w:val="00A71051"/>
    <w:rsid w:val="00A7292F"/>
    <w:rsid w:val="00A73077"/>
    <w:rsid w:val="00A7558A"/>
    <w:rsid w:val="00A77054"/>
    <w:rsid w:val="00A81FD1"/>
    <w:rsid w:val="00A82775"/>
    <w:rsid w:val="00A8309B"/>
    <w:rsid w:val="00A90598"/>
    <w:rsid w:val="00A90B73"/>
    <w:rsid w:val="00A9145F"/>
    <w:rsid w:val="00A916F9"/>
    <w:rsid w:val="00A92A8C"/>
    <w:rsid w:val="00A95BE5"/>
    <w:rsid w:val="00A96CA1"/>
    <w:rsid w:val="00AA0841"/>
    <w:rsid w:val="00AA1601"/>
    <w:rsid w:val="00AA1D82"/>
    <w:rsid w:val="00AA3EC6"/>
    <w:rsid w:val="00AA41BF"/>
    <w:rsid w:val="00AA5692"/>
    <w:rsid w:val="00AA5B39"/>
    <w:rsid w:val="00AA6CBD"/>
    <w:rsid w:val="00AA6F61"/>
    <w:rsid w:val="00AA73C7"/>
    <w:rsid w:val="00AA74AD"/>
    <w:rsid w:val="00AA7BA3"/>
    <w:rsid w:val="00AB01F6"/>
    <w:rsid w:val="00AB0268"/>
    <w:rsid w:val="00AB05E7"/>
    <w:rsid w:val="00AB26BD"/>
    <w:rsid w:val="00AB3DB6"/>
    <w:rsid w:val="00AB48AC"/>
    <w:rsid w:val="00AB4965"/>
    <w:rsid w:val="00AB735B"/>
    <w:rsid w:val="00AB7D4F"/>
    <w:rsid w:val="00AC0091"/>
    <w:rsid w:val="00AC6DFA"/>
    <w:rsid w:val="00AC7332"/>
    <w:rsid w:val="00AC7E9C"/>
    <w:rsid w:val="00AD009F"/>
    <w:rsid w:val="00AD3993"/>
    <w:rsid w:val="00AD55F6"/>
    <w:rsid w:val="00AD644B"/>
    <w:rsid w:val="00AE25D5"/>
    <w:rsid w:val="00AE2DB0"/>
    <w:rsid w:val="00AE386C"/>
    <w:rsid w:val="00AE6E94"/>
    <w:rsid w:val="00AF19D8"/>
    <w:rsid w:val="00AF5251"/>
    <w:rsid w:val="00AF66E0"/>
    <w:rsid w:val="00AF7447"/>
    <w:rsid w:val="00AF7950"/>
    <w:rsid w:val="00B00543"/>
    <w:rsid w:val="00B027DD"/>
    <w:rsid w:val="00B032C7"/>
    <w:rsid w:val="00B05D29"/>
    <w:rsid w:val="00B07AC0"/>
    <w:rsid w:val="00B11101"/>
    <w:rsid w:val="00B1246F"/>
    <w:rsid w:val="00B12C5E"/>
    <w:rsid w:val="00B143D2"/>
    <w:rsid w:val="00B17D47"/>
    <w:rsid w:val="00B20167"/>
    <w:rsid w:val="00B2233C"/>
    <w:rsid w:val="00B24658"/>
    <w:rsid w:val="00B25B2D"/>
    <w:rsid w:val="00B26092"/>
    <w:rsid w:val="00B26D11"/>
    <w:rsid w:val="00B27658"/>
    <w:rsid w:val="00B27B50"/>
    <w:rsid w:val="00B30A73"/>
    <w:rsid w:val="00B3127B"/>
    <w:rsid w:val="00B31F7A"/>
    <w:rsid w:val="00B35E57"/>
    <w:rsid w:val="00B35F9A"/>
    <w:rsid w:val="00B36559"/>
    <w:rsid w:val="00B428FC"/>
    <w:rsid w:val="00B43C4D"/>
    <w:rsid w:val="00B4463A"/>
    <w:rsid w:val="00B461CE"/>
    <w:rsid w:val="00B46DD7"/>
    <w:rsid w:val="00B5030B"/>
    <w:rsid w:val="00B50C99"/>
    <w:rsid w:val="00B51EA5"/>
    <w:rsid w:val="00B521C3"/>
    <w:rsid w:val="00B53BB9"/>
    <w:rsid w:val="00B54996"/>
    <w:rsid w:val="00B55E84"/>
    <w:rsid w:val="00B6092A"/>
    <w:rsid w:val="00B61345"/>
    <w:rsid w:val="00B6163E"/>
    <w:rsid w:val="00B62E19"/>
    <w:rsid w:val="00B630AB"/>
    <w:rsid w:val="00B63A3D"/>
    <w:rsid w:val="00B64745"/>
    <w:rsid w:val="00B65707"/>
    <w:rsid w:val="00B70D07"/>
    <w:rsid w:val="00B730AB"/>
    <w:rsid w:val="00B73902"/>
    <w:rsid w:val="00B74308"/>
    <w:rsid w:val="00B750C3"/>
    <w:rsid w:val="00B7529D"/>
    <w:rsid w:val="00B7551E"/>
    <w:rsid w:val="00B77F46"/>
    <w:rsid w:val="00B810B5"/>
    <w:rsid w:val="00B8147B"/>
    <w:rsid w:val="00B81B44"/>
    <w:rsid w:val="00B81FE8"/>
    <w:rsid w:val="00B82BC6"/>
    <w:rsid w:val="00B83649"/>
    <w:rsid w:val="00B847C1"/>
    <w:rsid w:val="00B851FB"/>
    <w:rsid w:val="00B85CAD"/>
    <w:rsid w:val="00B86A69"/>
    <w:rsid w:val="00B92A20"/>
    <w:rsid w:val="00B934F5"/>
    <w:rsid w:val="00B951C5"/>
    <w:rsid w:val="00B95657"/>
    <w:rsid w:val="00B95CC4"/>
    <w:rsid w:val="00B966C4"/>
    <w:rsid w:val="00B9715C"/>
    <w:rsid w:val="00B97A4F"/>
    <w:rsid w:val="00BA070C"/>
    <w:rsid w:val="00BA15DB"/>
    <w:rsid w:val="00BA4F55"/>
    <w:rsid w:val="00BA512E"/>
    <w:rsid w:val="00BA7909"/>
    <w:rsid w:val="00BB0141"/>
    <w:rsid w:val="00BB31B3"/>
    <w:rsid w:val="00BB4C09"/>
    <w:rsid w:val="00BB534D"/>
    <w:rsid w:val="00BB56C0"/>
    <w:rsid w:val="00BB68DF"/>
    <w:rsid w:val="00BB794E"/>
    <w:rsid w:val="00BC0C85"/>
    <w:rsid w:val="00BC1D1C"/>
    <w:rsid w:val="00BC22AC"/>
    <w:rsid w:val="00BC24B4"/>
    <w:rsid w:val="00BC2627"/>
    <w:rsid w:val="00BC6309"/>
    <w:rsid w:val="00BC6BC0"/>
    <w:rsid w:val="00BC6FC6"/>
    <w:rsid w:val="00BD1255"/>
    <w:rsid w:val="00BD138C"/>
    <w:rsid w:val="00BD13C1"/>
    <w:rsid w:val="00BD1724"/>
    <w:rsid w:val="00BD2115"/>
    <w:rsid w:val="00BD2986"/>
    <w:rsid w:val="00BD7040"/>
    <w:rsid w:val="00BD7712"/>
    <w:rsid w:val="00BD7FCD"/>
    <w:rsid w:val="00BE1018"/>
    <w:rsid w:val="00BE190E"/>
    <w:rsid w:val="00BE28A6"/>
    <w:rsid w:val="00BE3708"/>
    <w:rsid w:val="00BE54E7"/>
    <w:rsid w:val="00BE746C"/>
    <w:rsid w:val="00BE787A"/>
    <w:rsid w:val="00BE7F7B"/>
    <w:rsid w:val="00BF118C"/>
    <w:rsid w:val="00BF54C3"/>
    <w:rsid w:val="00BF6101"/>
    <w:rsid w:val="00BF767D"/>
    <w:rsid w:val="00C00132"/>
    <w:rsid w:val="00C039E0"/>
    <w:rsid w:val="00C05C09"/>
    <w:rsid w:val="00C06861"/>
    <w:rsid w:val="00C06AF8"/>
    <w:rsid w:val="00C06FB2"/>
    <w:rsid w:val="00C0701B"/>
    <w:rsid w:val="00C075D3"/>
    <w:rsid w:val="00C10AA6"/>
    <w:rsid w:val="00C1147C"/>
    <w:rsid w:val="00C1156D"/>
    <w:rsid w:val="00C13A2C"/>
    <w:rsid w:val="00C14335"/>
    <w:rsid w:val="00C146DB"/>
    <w:rsid w:val="00C14D4C"/>
    <w:rsid w:val="00C173FB"/>
    <w:rsid w:val="00C178C0"/>
    <w:rsid w:val="00C200F2"/>
    <w:rsid w:val="00C20384"/>
    <w:rsid w:val="00C21035"/>
    <w:rsid w:val="00C231A8"/>
    <w:rsid w:val="00C23843"/>
    <w:rsid w:val="00C243D2"/>
    <w:rsid w:val="00C25374"/>
    <w:rsid w:val="00C25466"/>
    <w:rsid w:val="00C26AC2"/>
    <w:rsid w:val="00C26E56"/>
    <w:rsid w:val="00C26EA9"/>
    <w:rsid w:val="00C30138"/>
    <w:rsid w:val="00C306B9"/>
    <w:rsid w:val="00C30E49"/>
    <w:rsid w:val="00C31623"/>
    <w:rsid w:val="00C32FF1"/>
    <w:rsid w:val="00C33BC7"/>
    <w:rsid w:val="00C345F0"/>
    <w:rsid w:val="00C34B14"/>
    <w:rsid w:val="00C35F8D"/>
    <w:rsid w:val="00C36C9A"/>
    <w:rsid w:val="00C4125D"/>
    <w:rsid w:val="00C412A0"/>
    <w:rsid w:val="00C422B1"/>
    <w:rsid w:val="00C42E85"/>
    <w:rsid w:val="00C431E7"/>
    <w:rsid w:val="00C43E08"/>
    <w:rsid w:val="00C447EE"/>
    <w:rsid w:val="00C44A6C"/>
    <w:rsid w:val="00C45FB4"/>
    <w:rsid w:val="00C46B31"/>
    <w:rsid w:val="00C46FF8"/>
    <w:rsid w:val="00C470B2"/>
    <w:rsid w:val="00C4798D"/>
    <w:rsid w:val="00C51547"/>
    <w:rsid w:val="00C518D8"/>
    <w:rsid w:val="00C51D66"/>
    <w:rsid w:val="00C565BF"/>
    <w:rsid w:val="00C57D22"/>
    <w:rsid w:val="00C60358"/>
    <w:rsid w:val="00C60A57"/>
    <w:rsid w:val="00C61062"/>
    <w:rsid w:val="00C616EB"/>
    <w:rsid w:val="00C622BD"/>
    <w:rsid w:val="00C622D7"/>
    <w:rsid w:val="00C623D8"/>
    <w:rsid w:val="00C639F4"/>
    <w:rsid w:val="00C65CDF"/>
    <w:rsid w:val="00C66031"/>
    <w:rsid w:val="00C66733"/>
    <w:rsid w:val="00C67041"/>
    <w:rsid w:val="00C676FD"/>
    <w:rsid w:val="00C7188F"/>
    <w:rsid w:val="00C74826"/>
    <w:rsid w:val="00C75852"/>
    <w:rsid w:val="00C7674E"/>
    <w:rsid w:val="00C77FD3"/>
    <w:rsid w:val="00C8068D"/>
    <w:rsid w:val="00C835BE"/>
    <w:rsid w:val="00C84E12"/>
    <w:rsid w:val="00C86029"/>
    <w:rsid w:val="00C8670A"/>
    <w:rsid w:val="00C87568"/>
    <w:rsid w:val="00C87970"/>
    <w:rsid w:val="00C90E76"/>
    <w:rsid w:val="00C920D8"/>
    <w:rsid w:val="00C936EB"/>
    <w:rsid w:val="00C9381B"/>
    <w:rsid w:val="00C94E3A"/>
    <w:rsid w:val="00C95EAE"/>
    <w:rsid w:val="00CA224A"/>
    <w:rsid w:val="00CA243A"/>
    <w:rsid w:val="00CA2448"/>
    <w:rsid w:val="00CA2931"/>
    <w:rsid w:val="00CA3524"/>
    <w:rsid w:val="00CA3D7E"/>
    <w:rsid w:val="00CA63D4"/>
    <w:rsid w:val="00CA691C"/>
    <w:rsid w:val="00CA6D93"/>
    <w:rsid w:val="00CA7122"/>
    <w:rsid w:val="00CB42F1"/>
    <w:rsid w:val="00CC19BE"/>
    <w:rsid w:val="00CC5D3A"/>
    <w:rsid w:val="00CC63AC"/>
    <w:rsid w:val="00CC7C39"/>
    <w:rsid w:val="00CD08B3"/>
    <w:rsid w:val="00CD25F4"/>
    <w:rsid w:val="00CD2B0F"/>
    <w:rsid w:val="00CD2F63"/>
    <w:rsid w:val="00CD4A72"/>
    <w:rsid w:val="00CD5DEE"/>
    <w:rsid w:val="00CD733B"/>
    <w:rsid w:val="00CE03D5"/>
    <w:rsid w:val="00CE0F7E"/>
    <w:rsid w:val="00CE1DA5"/>
    <w:rsid w:val="00CE3E35"/>
    <w:rsid w:val="00CE45AC"/>
    <w:rsid w:val="00CE4808"/>
    <w:rsid w:val="00CE5C06"/>
    <w:rsid w:val="00CE5C22"/>
    <w:rsid w:val="00CE77B3"/>
    <w:rsid w:val="00CF3CF2"/>
    <w:rsid w:val="00CF4889"/>
    <w:rsid w:val="00CF61DA"/>
    <w:rsid w:val="00CF79C9"/>
    <w:rsid w:val="00CF7ECD"/>
    <w:rsid w:val="00D00407"/>
    <w:rsid w:val="00D01DFC"/>
    <w:rsid w:val="00D10A79"/>
    <w:rsid w:val="00D128AB"/>
    <w:rsid w:val="00D129F3"/>
    <w:rsid w:val="00D13911"/>
    <w:rsid w:val="00D142A6"/>
    <w:rsid w:val="00D1451C"/>
    <w:rsid w:val="00D165B7"/>
    <w:rsid w:val="00D17D24"/>
    <w:rsid w:val="00D203B6"/>
    <w:rsid w:val="00D21B62"/>
    <w:rsid w:val="00D255C9"/>
    <w:rsid w:val="00D25924"/>
    <w:rsid w:val="00D25FA6"/>
    <w:rsid w:val="00D27433"/>
    <w:rsid w:val="00D31220"/>
    <w:rsid w:val="00D3207B"/>
    <w:rsid w:val="00D34760"/>
    <w:rsid w:val="00D368E2"/>
    <w:rsid w:val="00D36BEB"/>
    <w:rsid w:val="00D370AB"/>
    <w:rsid w:val="00D40608"/>
    <w:rsid w:val="00D40CF3"/>
    <w:rsid w:val="00D41C28"/>
    <w:rsid w:val="00D43127"/>
    <w:rsid w:val="00D45017"/>
    <w:rsid w:val="00D45492"/>
    <w:rsid w:val="00D47AB7"/>
    <w:rsid w:val="00D50A64"/>
    <w:rsid w:val="00D50F62"/>
    <w:rsid w:val="00D521CB"/>
    <w:rsid w:val="00D56A7F"/>
    <w:rsid w:val="00D56B5A"/>
    <w:rsid w:val="00D61EBB"/>
    <w:rsid w:val="00D621E7"/>
    <w:rsid w:val="00D62B4D"/>
    <w:rsid w:val="00D65465"/>
    <w:rsid w:val="00D74D23"/>
    <w:rsid w:val="00D75B7D"/>
    <w:rsid w:val="00D7600C"/>
    <w:rsid w:val="00D76280"/>
    <w:rsid w:val="00D771E0"/>
    <w:rsid w:val="00D80CDC"/>
    <w:rsid w:val="00D81E9C"/>
    <w:rsid w:val="00D85852"/>
    <w:rsid w:val="00D90218"/>
    <w:rsid w:val="00D904B3"/>
    <w:rsid w:val="00D90FC0"/>
    <w:rsid w:val="00D91099"/>
    <w:rsid w:val="00D93335"/>
    <w:rsid w:val="00D946C8"/>
    <w:rsid w:val="00D979B1"/>
    <w:rsid w:val="00DA0069"/>
    <w:rsid w:val="00DA153E"/>
    <w:rsid w:val="00DA3DB2"/>
    <w:rsid w:val="00DA41D2"/>
    <w:rsid w:val="00DA6106"/>
    <w:rsid w:val="00DA6D67"/>
    <w:rsid w:val="00DA7EDF"/>
    <w:rsid w:val="00DB1F9B"/>
    <w:rsid w:val="00DB2313"/>
    <w:rsid w:val="00DB2C42"/>
    <w:rsid w:val="00DB302E"/>
    <w:rsid w:val="00DB5B27"/>
    <w:rsid w:val="00DB67E2"/>
    <w:rsid w:val="00DB74F7"/>
    <w:rsid w:val="00DC032B"/>
    <w:rsid w:val="00DC21A0"/>
    <w:rsid w:val="00DC2276"/>
    <w:rsid w:val="00DC2E72"/>
    <w:rsid w:val="00DC46CC"/>
    <w:rsid w:val="00DC4FA2"/>
    <w:rsid w:val="00DC5FBC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E0426"/>
    <w:rsid w:val="00DE0FFE"/>
    <w:rsid w:val="00DE3920"/>
    <w:rsid w:val="00DE3F73"/>
    <w:rsid w:val="00DE4030"/>
    <w:rsid w:val="00DE57CC"/>
    <w:rsid w:val="00DE57FA"/>
    <w:rsid w:val="00DF0E4D"/>
    <w:rsid w:val="00DF78AC"/>
    <w:rsid w:val="00E01686"/>
    <w:rsid w:val="00E07489"/>
    <w:rsid w:val="00E10DF5"/>
    <w:rsid w:val="00E11BF3"/>
    <w:rsid w:val="00E1212C"/>
    <w:rsid w:val="00E1266F"/>
    <w:rsid w:val="00E12D60"/>
    <w:rsid w:val="00E13009"/>
    <w:rsid w:val="00E1518D"/>
    <w:rsid w:val="00E1561E"/>
    <w:rsid w:val="00E16574"/>
    <w:rsid w:val="00E179A1"/>
    <w:rsid w:val="00E20761"/>
    <w:rsid w:val="00E21B0B"/>
    <w:rsid w:val="00E2392F"/>
    <w:rsid w:val="00E24BDC"/>
    <w:rsid w:val="00E25683"/>
    <w:rsid w:val="00E26C77"/>
    <w:rsid w:val="00E26CD4"/>
    <w:rsid w:val="00E30E77"/>
    <w:rsid w:val="00E32A8B"/>
    <w:rsid w:val="00E36C06"/>
    <w:rsid w:val="00E3787C"/>
    <w:rsid w:val="00E42F54"/>
    <w:rsid w:val="00E44BEF"/>
    <w:rsid w:val="00E5203D"/>
    <w:rsid w:val="00E52754"/>
    <w:rsid w:val="00E52D62"/>
    <w:rsid w:val="00E53C00"/>
    <w:rsid w:val="00E54C43"/>
    <w:rsid w:val="00E5508B"/>
    <w:rsid w:val="00E557D2"/>
    <w:rsid w:val="00E56FB1"/>
    <w:rsid w:val="00E570AC"/>
    <w:rsid w:val="00E5718E"/>
    <w:rsid w:val="00E60ACC"/>
    <w:rsid w:val="00E61FB6"/>
    <w:rsid w:val="00E62480"/>
    <w:rsid w:val="00E645AC"/>
    <w:rsid w:val="00E65361"/>
    <w:rsid w:val="00E65915"/>
    <w:rsid w:val="00E65A68"/>
    <w:rsid w:val="00E66D6F"/>
    <w:rsid w:val="00E674EE"/>
    <w:rsid w:val="00E675F9"/>
    <w:rsid w:val="00E70640"/>
    <w:rsid w:val="00E71662"/>
    <w:rsid w:val="00E73050"/>
    <w:rsid w:val="00E7450F"/>
    <w:rsid w:val="00E766C2"/>
    <w:rsid w:val="00E76E91"/>
    <w:rsid w:val="00E7746B"/>
    <w:rsid w:val="00E833EA"/>
    <w:rsid w:val="00E83A3E"/>
    <w:rsid w:val="00E83E33"/>
    <w:rsid w:val="00E84209"/>
    <w:rsid w:val="00E9029E"/>
    <w:rsid w:val="00E9271D"/>
    <w:rsid w:val="00E952D5"/>
    <w:rsid w:val="00E95856"/>
    <w:rsid w:val="00E96509"/>
    <w:rsid w:val="00EA106A"/>
    <w:rsid w:val="00EA1964"/>
    <w:rsid w:val="00EA2B68"/>
    <w:rsid w:val="00EA7692"/>
    <w:rsid w:val="00EB0B68"/>
    <w:rsid w:val="00EB133B"/>
    <w:rsid w:val="00EB3504"/>
    <w:rsid w:val="00EB442E"/>
    <w:rsid w:val="00EB4542"/>
    <w:rsid w:val="00EB4E53"/>
    <w:rsid w:val="00EB68F5"/>
    <w:rsid w:val="00EB7D92"/>
    <w:rsid w:val="00EC280E"/>
    <w:rsid w:val="00EC2950"/>
    <w:rsid w:val="00EC4E83"/>
    <w:rsid w:val="00EC70A4"/>
    <w:rsid w:val="00EC7D6C"/>
    <w:rsid w:val="00EC7DF4"/>
    <w:rsid w:val="00ED07EF"/>
    <w:rsid w:val="00ED0EBD"/>
    <w:rsid w:val="00ED1158"/>
    <w:rsid w:val="00ED18AB"/>
    <w:rsid w:val="00ED414A"/>
    <w:rsid w:val="00ED7F48"/>
    <w:rsid w:val="00EE0120"/>
    <w:rsid w:val="00EE0DD9"/>
    <w:rsid w:val="00EE1226"/>
    <w:rsid w:val="00EE28C8"/>
    <w:rsid w:val="00EE48F7"/>
    <w:rsid w:val="00EE7A94"/>
    <w:rsid w:val="00EE7D34"/>
    <w:rsid w:val="00EE7F44"/>
    <w:rsid w:val="00EF295F"/>
    <w:rsid w:val="00EF38EB"/>
    <w:rsid w:val="00EF4525"/>
    <w:rsid w:val="00EF4687"/>
    <w:rsid w:val="00EF575E"/>
    <w:rsid w:val="00EF57C7"/>
    <w:rsid w:val="00F00932"/>
    <w:rsid w:val="00F03ED5"/>
    <w:rsid w:val="00F06776"/>
    <w:rsid w:val="00F07691"/>
    <w:rsid w:val="00F1399C"/>
    <w:rsid w:val="00F15EB7"/>
    <w:rsid w:val="00F16106"/>
    <w:rsid w:val="00F214A0"/>
    <w:rsid w:val="00F22482"/>
    <w:rsid w:val="00F2385C"/>
    <w:rsid w:val="00F2489C"/>
    <w:rsid w:val="00F250A9"/>
    <w:rsid w:val="00F253A9"/>
    <w:rsid w:val="00F25ED0"/>
    <w:rsid w:val="00F25F67"/>
    <w:rsid w:val="00F25FBB"/>
    <w:rsid w:val="00F26EEE"/>
    <w:rsid w:val="00F27FF4"/>
    <w:rsid w:val="00F30F48"/>
    <w:rsid w:val="00F311A6"/>
    <w:rsid w:val="00F32232"/>
    <w:rsid w:val="00F32758"/>
    <w:rsid w:val="00F36BB0"/>
    <w:rsid w:val="00F432AF"/>
    <w:rsid w:val="00F44B4E"/>
    <w:rsid w:val="00F44E6E"/>
    <w:rsid w:val="00F5059A"/>
    <w:rsid w:val="00F51206"/>
    <w:rsid w:val="00F5259C"/>
    <w:rsid w:val="00F52CA6"/>
    <w:rsid w:val="00F5312B"/>
    <w:rsid w:val="00F54F9A"/>
    <w:rsid w:val="00F554F6"/>
    <w:rsid w:val="00F561DD"/>
    <w:rsid w:val="00F5641F"/>
    <w:rsid w:val="00F56DDB"/>
    <w:rsid w:val="00F57A2C"/>
    <w:rsid w:val="00F60154"/>
    <w:rsid w:val="00F605A7"/>
    <w:rsid w:val="00F60A48"/>
    <w:rsid w:val="00F60DEE"/>
    <w:rsid w:val="00F61CDF"/>
    <w:rsid w:val="00F61DCE"/>
    <w:rsid w:val="00F626DA"/>
    <w:rsid w:val="00F62AFF"/>
    <w:rsid w:val="00F64DFF"/>
    <w:rsid w:val="00F66824"/>
    <w:rsid w:val="00F66E32"/>
    <w:rsid w:val="00F6722E"/>
    <w:rsid w:val="00F67FA6"/>
    <w:rsid w:val="00F70B25"/>
    <w:rsid w:val="00F70CE1"/>
    <w:rsid w:val="00F72FED"/>
    <w:rsid w:val="00F762DE"/>
    <w:rsid w:val="00F80350"/>
    <w:rsid w:val="00F818EF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446D"/>
    <w:rsid w:val="00FA4E4A"/>
    <w:rsid w:val="00FA4FAC"/>
    <w:rsid w:val="00FA75EE"/>
    <w:rsid w:val="00FB056B"/>
    <w:rsid w:val="00FB0EBD"/>
    <w:rsid w:val="00FB1340"/>
    <w:rsid w:val="00FB28A6"/>
    <w:rsid w:val="00FB3E50"/>
    <w:rsid w:val="00FB3FD2"/>
    <w:rsid w:val="00FB6495"/>
    <w:rsid w:val="00FC0517"/>
    <w:rsid w:val="00FC0675"/>
    <w:rsid w:val="00FC195B"/>
    <w:rsid w:val="00FC55CF"/>
    <w:rsid w:val="00FC5A94"/>
    <w:rsid w:val="00FC6B24"/>
    <w:rsid w:val="00FC7CCB"/>
    <w:rsid w:val="00FC7EFE"/>
    <w:rsid w:val="00FD327A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D51"/>
    <w:rsid w:val="00FE6E5D"/>
    <w:rsid w:val="00FE7536"/>
    <w:rsid w:val="00FE7AB1"/>
    <w:rsid w:val="00FE7B84"/>
    <w:rsid w:val="00FF1207"/>
    <w:rsid w:val="00FF1945"/>
    <w:rsid w:val="00FF43DB"/>
    <w:rsid w:val="00FF493C"/>
    <w:rsid w:val="00FF619C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qFormat/>
    <w:rsid w:val="000D2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1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2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D211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11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C19"/>
  </w:style>
  <w:style w:type="paragraph" w:styleId="a6">
    <w:name w:val="List Paragraph"/>
    <w:basedOn w:val="a"/>
    <w:uiPriority w:val="34"/>
    <w:qFormat/>
    <w:rsid w:val="00FB13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D41C753ED986B9D0195528C96AA44F30AF56A7A84C18D5D0D190B7DB9319E0E0E3D3A33D29213967B8FI4fFI" TargetMode="External"/><Relationship Id="rId13" Type="http://schemas.openxmlformats.org/officeDocument/2006/relationships/hyperlink" Target="consultantplus://offline/ref=AFC58EDFF321851AE429BD0FAC1FF44B068AE88937533A3B0CA2D460B6B32E128F31FDC6CA12D084F98D03m6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D41C753ED986B9D0195528C96AA44F30AF56A7A84C18D5D0D190B7DB9319E0E0E3D3A33D29213967B89I4f8I" TargetMode="External"/><Relationship Id="rId12" Type="http://schemas.openxmlformats.org/officeDocument/2006/relationships/hyperlink" Target="consultantplus://offline/ref=AFC58EDFF321851AE429A302BA73AA410083B080350D626808A881m3c8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3D41C753ED986B9D018B5F9AFAF44EF300AC637B8BCEDC085242562AIBf0I" TargetMode="External"/><Relationship Id="rId11" Type="http://schemas.openxmlformats.org/officeDocument/2006/relationships/hyperlink" Target="consultantplus://offline/ref=AFC58EDFF321851AE429A302BA73AA410680B180365C356A59FD8F3DE1mBcA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58EDFF321851AE429BD0FAC1FF44B068AE88937533A3B0CA2D460B6B32E128F31FDC6CA12D084F98D03m6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D41C753ED986B9D0195528C96AA44F30AF56A7A84C18D5D0D190B7DB9319E0E0E3D3A33D29213967B89I4f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32EF-63F2-422F-94DE-760E0CF6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14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Gl.Specialist</cp:lastModifiedBy>
  <cp:revision>54</cp:revision>
  <cp:lastPrinted>2016-08-01T09:58:00Z</cp:lastPrinted>
  <dcterms:created xsi:type="dcterms:W3CDTF">2012-07-03T08:29:00Z</dcterms:created>
  <dcterms:modified xsi:type="dcterms:W3CDTF">2017-02-27T07:09:00Z</dcterms:modified>
</cp:coreProperties>
</file>