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Times New Roman" w:cs="Times New Roman"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20.07.2020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год</w:t>
        <w:tab/>
        <w:t xml:space="preserve">      </w:t>
        <w:tab/>
        <w:t xml:space="preserve">                             </w:t>
        <w:tab/>
        <w:tab/>
        <w:t xml:space="preserve">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286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главы Волчанского городского округа от 20.11.2013 года № 921 «Об утверждении Порядка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формирования и реализации  муниципальных программ  Волчанского городского округа»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113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2313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23131"/>
          <w:sz w:val="28"/>
          <w:szCs w:val="28"/>
          <w:lang w:eastAsia="ru-RU"/>
        </w:rPr>
        <w:t>В соответствии с постановлением Правительства Свердловской области от 03.08.2017 года № 563-ПП «О внесении изменений в постановление Правительства Свердловской области от 17.09.2014 № 790-ПП «Об утверждении Порядка формирования и реализации государственных программ Свердловской области»,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в постановление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07.04.2015 года № 224, от 24.09.2015 года № 691, от 18.08.2017 года № 393)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1 главы 2 изложить в следующей редакции: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«1. Муниципальные программы разрабатываются с учетом приоритетов социально-экономического развития, определенных указами Президента Российской Федерации, муниципальными компонентами, обеспечивающими достижение региональной составляющей национальных проектов (далее – региональные проекты), отраслевыми документами стратегического планирования Свердловской области, государственными программами Свердловской области, приоритетными направлениями, проектами и программами стратегического развития Свердловской области, Стратегией социально-экономического развития Волчанского городского округа, Планом мероприятий по реализации Стратегии социально-экономического развития Волчанского городского округа.»;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3 главы 2 дополнить частью третьей следующего содержания: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 качестве отдельных структурных элементов муниципальной программы Волчанского городского округа могут выступать: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подпрограммы муниципальной программы Волчанского городского округа;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отдельные мероприятия муниципальной программы Волчанского городского округа;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отдельные целевые показатели муниципальной программы Волчанского городского округа;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аналитические приложения в составе муниципальной программы Волчанского городского округа.»;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абзац пятый подпункта 4.1 пункта 4 главы 2 изложить в следующей редакции: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«обоснование соответствия целей и задач муниципальной программы приоритетам региональных стратегических документов, государственных программ Свердловской области, региональным проектам, а также Стратегии социально-экономического развития Волчанского городского округа, стратегическим документам Волчанского городского округа;»;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абзаца второго подпункта 4.2 пункта 4 главы 2 включить абзац следующего содержания: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«для каждой цели (задачи) муниципальной программы должны быть установлены целевые показатели, которые приводятся по годам на период реализации муниципальной программы в соответствии с показателями основных стратегических документов, указанных в пункте 1 главы 2 настоящего Порядка, Указом Президента Российской Федерации от 28.04.2008 года № 607 «Об оценке эффективности деятельности органов местного самоуправления городских округов и муниципальных районов» основными параметрами муниципальных заданий на оказание муниципальных услуг.»;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подпункт 4.2 пункта 4 главы 2 дополнить абзацем следующего содержания: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 текстовой части указывается региональный проект, мероприятия которого реализуются в рамках муниципальной программы;»;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 главы 3: исключить второй абзац;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5 главы 3 исключить подпункт 1.1, далее нумерацию подпунктов продолжить по порядку.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http:// 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713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9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9" w:hanging="2160"/>
      </w:pPr>
      <w:rPr>
        <w:rFonts w:eastAsia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05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64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77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87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0104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4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1172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17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d1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LibreOffice/6.4.5.2$Windows_X86_64 LibreOffice_project/a726b36747cf2001e06b58ad5db1aa3a9a1872d6</Application>
  <Pages>2</Pages>
  <Words>447</Words>
  <Characters>3441</Characters>
  <CharactersWithSpaces>3949</CharactersWithSpaces>
  <Paragraphs>30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2015-04-06T08:47:00Z</dcterms:created>
  <dc:creator>усер</dc:creator>
  <dc:description/>
  <dc:language>ru-RU</dc:language>
  <cp:lastModifiedBy/>
  <cp:lastPrinted>2020-07-16T11:41:00Z</cp:lastPrinted>
  <dcterms:modified xsi:type="dcterms:W3CDTF">2020-07-22T16:40:20Z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