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</w:t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30.12.2020</w:t>
      </w:r>
      <w:r>
        <w:rPr/>
        <w:t xml:space="preserve">   год</w:t>
        <w:tab/>
        <w:t xml:space="preserve">      </w:t>
        <w:tab/>
      </w:r>
      <w:r>
        <w:rPr>
          <w:sz w:val="18"/>
          <w:szCs w:val="18"/>
        </w:rPr>
        <w:t xml:space="preserve">                                 </w:t>
        <w:tab/>
      </w:r>
      <w:r>
        <w:rPr>
          <w:sz w:val="16"/>
          <w:szCs w:val="16"/>
        </w:rPr>
        <w:tab/>
      </w:r>
      <w:r>
        <w:rPr/>
        <w:t xml:space="preserve">                                                   №    </w:t>
      </w:r>
      <w:r>
        <w:rPr/>
        <w:t>595</w:t>
      </w:r>
      <w:r>
        <w:rPr/>
        <w:t xml:space="preserve"> </w:t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widowControl w:val="false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rFonts w:ascii="Calibri" w:hAnsi="Calibri" w:cs="Calibri"/>
          <w:b/>
          <w:b/>
          <w:bCs/>
        </w:rPr>
      </w:pPr>
      <w:r>
        <w:rPr>
          <w:b/>
          <w:bCs/>
          <w:i/>
          <w:sz w:val="28"/>
          <w:szCs w:val="28"/>
        </w:rPr>
        <w:t>О внесении изменений в  Методику расчета платы за коммерческий наём жилого помещения муниципального жилищного фонда Волчанского городского округа, утвержденную постановлением главы Волчанского городского округа от 24.01.2014 года № 49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правильности проведения и точности расчетов платы за коммерческий наём жилого помещения на территории Волчанского городского округа,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Методику расчета платы за коммерческий наём жилого помещения муниципального жилищного фонда Волчанского городского округа, утвержденную постановлением главы Волчанского городского округа от 24.01.2014 года № 49 «Об утверждении Порядка предоставления жилых помещений муниципального жилищного фонда Волчанского городского округа коммерческого использования (вместе с Типовой формой договора коммерческого найма жилого помещения и Методикой расчета платы за коммерческий наём жилого помещения муниципального жилищного фонда Волчанского городского округа)» </w:t>
      </w:r>
      <w:r>
        <w:rPr>
          <w:sz w:val="28"/>
          <w:szCs w:val="28"/>
        </w:rPr>
        <w:t xml:space="preserve">(с изменениями от 15.08.2014 года № 646) </w:t>
      </w:r>
      <w:r>
        <w:rPr>
          <w:sz w:val="28"/>
          <w:szCs w:val="28"/>
        </w:rPr>
        <w:t>следующие изменения: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1.1. 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дополнить таблицей:</w:t>
      </w:r>
    </w:p>
    <w:tbl>
      <w:tblPr>
        <w:tblW w:w="9637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Стоимость, рублей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rPr/>
            </w:pPr>
            <w:r>
              <w:rPr/>
              <w:t>Неблагоустроенные дома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0,77</w:t>
            </w:r>
          </w:p>
        </w:tc>
      </w:tr>
      <w:tr>
        <w:trPr/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rPr/>
            </w:pPr>
            <w:r>
              <w:rPr/>
              <w:t>Ветхие, аварийные дома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jc w:val="center"/>
              <w:rPr/>
            </w:pPr>
            <w:r>
              <w:rPr/>
              <w:t>0,38</w:t>
            </w:r>
          </w:p>
        </w:tc>
      </w:tr>
    </w:tbl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«Муниципальный Вестник» и обнародовать на официальном сайте Волчанского городского округа в сети Интернет.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sz w:val="28"/>
          <w:szCs w:val="28"/>
        </w:rPr>
        <w:t>.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/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1d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c1dce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2c1dc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2c1dce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2c1dc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c1dce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1dc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09c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2108c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D371-5910-4210-8784-3BF933BF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LibreOffice/6.4.5.2$Windows_X86_64 LibreOffice_project/a726b36747cf2001e06b58ad5db1aa3a9a1872d6</Application>
  <Pages>1</Pages>
  <Words>181</Words>
  <Characters>1310</Characters>
  <CharactersWithSpaces>1670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2014-02-20T10:29:00Z</dcterms:created>
  <dc:creator>Экономический</dc:creator>
  <dc:description/>
  <dc:language>ru-RU</dc:language>
  <cp:lastModifiedBy/>
  <cp:lastPrinted>2021-02-15T12:07:32Z</cp:lastPrinted>
  <dcterms:modified xsi:type="dcterms:W3CDTF">2021-02-15T12:08:10Z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