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2"/>
        <w:spacing w:lineRule="auto" w:line="240" w:before="0" w:after="0"/>
        <w:ind w:left="4395" w:hanging="0"/>
        <w:rPr>
          <w:b/>
          <w:b/>
          <w:bCs/>
          <w:i/>
          <w:i/>
          <w:iCs/>
          <w:color w:val="333333"/>
          <w:sz w:val="10"/>
          <w:szCs w:val="10"/>
        </w:rPr>
      </w:pPr>
      <w:r>
        <w:rPr>
          <w:color w:val="333333"/>
          <w:sz w:val="24"/>
          <w:szCs w:val="24"/>
        </w:rPr>
        <w:t xml:space="preserve"> </w:t>
      </w: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2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06.11.2020</w:t>
      </w:r>
      <w:r>
        <w:rPr>
          <w:rFonts w:cs="Times New Roman" w:ascii="Times New Roman" w:hAnsi="Times New Roman"/>
          <w:sz w:val="28"/>
          <w:szCs w:val="28"/>
        </w:rPr>
        <w:t xml:space="preserve">  год</w:t>
        <w:tab/>
        <w:t xml:space="preserve">      </w:t>
        <w:tab/>
        <w:t xml:space="preserve">                              </w:t>
        <w:tab/>
        <w:tab/>
        <w:t xml:space="preserve">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479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 xml:space="preserve">Об утверждении Плана проведения экспертизы 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eastAsia="Calibri" w:cs="Times New Roman"/>
          <w:bCs w:val="false"/>
          <w:i/>
          <w:i/>
          <w:sz w:val="28"/>
          <w:szCs w:val="28"/>
          <w:lang w:eastAsia="en-US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>нормативных правовых актов на 202</w:t>
      </w:r>
      <w:r>
        <w:rPr>
          <w:rFonts w:cs="Times New Roman" w:ascii="Times New Roman" w:hAnsi="Times New Roman"/>
          <w:bCs w:val="false"/>
          <w:i/>
          <w:sz w:val="28"/>
          <w:szCs w:val="28"/>
        </w:rPr>
        <w:t>1</w:t>
      </w:r>
      <w:r>
        <w:rPr>
          <w:rFonts w:cs="Times New Roman" w:ascii="Times New Roman" w:hAnsi="Times New Roman"/>
          <w:bCs w:val="false"/>
          <w:i/>
          <w:sz w:val="28"/>
          <w:szCs w:val="28"/>
        </w:rPr>
        <w:t xml:space="preserve"> год </w:t>
      </w:r>
      <w:r>
        <w:rPr>
          <w:rFonts w:eastAsia="Calibri" w:cs="Times New Roman" w:ascii="Times New Roman" w:hAnsi="Times New Roman"/>
          <w:bCs w:val="false"/>
          <w:i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Во исполнение </w:t>
      </w:r>
      <w:hyperlink r:id="rId3">
        <w:r>
          <w:rPr>
            <w:rFonts w:eastAsia="Calibri" w:cs="Times New Roman" w:ascii="Times New Roman" w:hAnsi="Times New Roman"/>
            <w:sz w:val="28"/>
            <w:szCs w:val="28"/>
          </w:rPr>
          <w:t>Закона</w:t>
        </w:r>
      </w:hyperlink>
      <w:r>
        <w:rPr>
          <w:rFonts w:eastAsia="Calibri" w:cs="Times New Roman" w:ascii="Times New Roman" w:hAnsi="Times New Roman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 постановлением главы Волчанского городского округа от 25.06.2018 года        № 286 «О проведении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округа», в целях проведения экспертизы нормативных правовых актов Волчанского городского округа (с изменениями от 07.12.2018 года № 582; </w:t>
      </w:r>
      <w:r>
        <w:rPr>
          <w:rFonts w:eastAsia="Times New Roman" w:cs="Times New Roman" w:ascii="Times New Roman" w:hAnsi="Times New Roman"/>
          <w:sz w:val="28"/>
          <w:szCs w:val="28"/>
        </w:rPr>
        <w:t>от 27.10.2020 года № 467</w:t>
      </w:r>
      <w:r>
        <w:rPr>
          <w:rFonts w:eastAsia="Times New Roman" w:cs="Times New Roman" w:ascii="Times New Roman" w:hAnsi="Times New Roman"/>
          <w:sz w:val="28"/>
          <w:szCs w:val="28"/>
        </w:rPr>
        <w:t>),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Утвердить План проведения экспертизы нормативных правовых актов на 202</w:t>
      </w: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год (прилагается).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официальном сайте Волчанского городского округа в сети Интернет http://volchansk-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.ru/.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экономического отдела администрации Волчанского городского округа Феттер Е.В.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widowControl w:val="fals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главы</w:t>
      </w:r>
    </w:p>
    <w:p>
      <w:pPr>
        <w:pStyle w:val="Normal"/>
        <w:widowControl w:val="fals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spacing w:lineRule="auto" w:line="240" w:before="0" w:after="0"/>
        <w:ind w:left="4395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06.11.2020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479</w:t>
      </w:r>
    </w:p>
    <w:p>
      <w:pPr>
        <w:pStyle w:val="Normal"/>
        <w:spacing w:lineRule="auto" w:line="240" w:before="0" w:after="0"/>
        <w:ind w:left="4395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ПРОВЕДЕНИЯ ЭКСПЕРТИЗЫ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НОРМАТИВНЫХ ПРАВОВЫХ АКТОВ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4813"/>
      </w:tblGrid>
      <w:tr>
        <w:trPr/>
        <w:tc>
          <w:tcPr>
            <w:tcW w:w="9626" w:type="dxa"/>
            <w:gridSpan w:val="2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.2017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схемы рекламных конструкций на территории Волчанского городского округа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Комитет по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управлению имуществом Волчанского городского округа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Нормативный правовой акт затрагивает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 не прошел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Комитет по </w:t>
            </w:r>
            <w:bookmarkStart w:id="1" w:name="_GoBack1"/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>управлению имуществом Волчанского городского округа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.01.202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.03.202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>
        <w:trPr/>
        <w:tc>
          <w:tcPr>
            <w:tcW w:w="9626" w:type="dxa"/>
            <w:gridSpan w:val="2"/>
            <w:tcBorders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Об утверждении Порядка проведения конкурсного отбора проектов инициативного бюджетирования и состава конкурсной комиссии на территории Волчанского городского округа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Экономический отдел администрации Волчанского городского округа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Нормативный правовой акт затрагивает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и не прошел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Экономический отдел администрации Волчанского городского округа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.06.202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>
        <w:trPr/>
        <w:tc>
          <w:tcPr>
            <w:tcW w:w="9626" w:type="dxa"/>
            <w:gridSpan w:val="2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.2017 года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461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дорожной карты по реализации целевой модели «Постановка на кадастровый учет земельных участков и объектов недвижимого имущества на территории Волчанского городского округа»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Комитет по управлению имуществом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Волчанского городского округа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Нормативный правовой акт затрагивает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 не прошел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Комитет по управлению имуществом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Волчанского городского округа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.07.202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.09.202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>
        <w:trPr/>
        <w:tc>
          <w:tcPr>
            <w:tcW w:w="9626" w:type="dxa"/>
            <w:gridSpan w:val="2"/>
            <w:tcBorders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488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«Об утверждении административного регламента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Выдача разрешения на использование земель и земельных участков без предоставления земельных участков и установления сервитута» на территории Волчанского городского округа»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Комитет по управлению имуществом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Волчанского городского округа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Нормативный правовой акт затрагивает вопросы осуществления предпринимательской и инвестиционной деятельности и не прошел оценку регулирующего воздействия на стадии разработки проекта акта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Комитет по управлению имуществом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Волчанского городского округа Волчанского городского округа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pacing w:lineRule="auto" w:line="240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.09.202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.11.202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5164e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164ec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164e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164e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9a7bd2"/>
    <w:rPr>
      <w:rFonts w:ascii="Segoe UI" w:hAnsi="Segoe UI" w:cs="Segoe UI"/>
      <w:sz w:val="18"/>
      <w:szCs w:val="1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5164ec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af20b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9a7b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f20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337AD923D72F88E8D528F28AD8A03E4E0949B2A361A004823E112AB0554F3624485E9230DF48C033933CE3h7XF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ED80-73E1-4CDE-B87D-E2458D86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Application>LibreOffice/6.4.5.2$Windows_X86_64 LibreOffice_project/a726b36747cf2001e06b58ad5db1aa3a9a1872d6</Application>
  <Pages>4</Pages>
  <Words>600</Words>
  <Characters>4460</Characters>
  <CharactersWithSpaces>5083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2015-12-02T05:02:00Z</dcterms:created>
  <dc:creator>алёна</dc:creator>
  <dc:description/>
  <dc:language>ru-RU</dc:language>
  <cp:lastModifiedBy/>
  <cp:lastPrinted>2020-11-10T10:58:17Z</cp:lastPrinted>
  <dcterms:modified xsi:type="dcterms:W3CDTF">2020-11-10T10:58:29Z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