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35" w:rsidRPr="00F41DE8" w:rsidRDefault="00795A9F" w:rsidP="00EA7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A7D35" w:rsidRPr="00F41DE8" w:rsidRDefault="00795A9F" w:rsidP="00EA7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7D35" w:rsidRPr="00F41DE8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EA7D35" w:rsidRPr="00F41DE8" w:rsidRDefault="00EA7D35" w:rsidP="00EA7D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8C673D" w:rsidRPr="00F41DE8" w:rsidRDefault="00EA7D35" w:rsidP="001736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>«</w:t>
      </w:r>
      <w:r w:rsidR="008C673D" w:rsidRPr="00F41DE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8C673D" w:rsidRPr="00F41DE8" w:rsidRDefault="008C673D" w:rsidP="001736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17361C" w:rsidRPr="00F41D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0033" w:rsidRPr="00F41DE8" w:rsidRDefault="00795A9F" w:rsidP="001736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>НА 2014-2020 ГОДЫ</w:t>
      </w:r>
      <w:r w:rsidR="00F41DE8">
        <w:rPr>
          <w:rFonts w:ascii="Times New Roman" w:hAnsi="Times New Roman" w:cs="Times New Roman"/>
          <w:sz w:val="24"/>
          <w:szCs w:val="24"/>
        </w:rPr>
        <w:t>»</w:t>
      </w:r>
      <w:r w:rsidR="00F41DE8" w:rsidRPr="00F41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1C" w:rsidRDefault="0017361C" w:rsidP="001736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273" w:rsidRDefault="0017361C" w:rsidP="005464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Волчанского городского округа</w:t>
      </w:r>
      <w:r w:rsidR="00546414">
        <w:rPr>
          <w:rFonts w:ascii="Times New Roman" w:hAnsi="Times New Roman" w:cs="Times New Roman"/>
          <w:sz w:val="28"/>
          <w:szCs w:val="28"/>
        </w:rPr>
        <w:t xml:space="preserve"> </w:t>
      </w:r>
      <w:r w:rsidRPr="00EA7D35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3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на 2014-2020 годы утверждена постановлением главы Волчанского городского округа от 30.12.2013 года № </w:t>
      </w:r>
      <w:r w:rsidR="00546414">
        <w:rPr>
          <w:rFonts w:ascii="Times New Roman" w:hAnsi="Times New Roman" w:cs="Times New Roman"/>
          <w:sz w:val="28"/>
          <w:szCs w:val="28"/>
        </w:rPr>
        <w:t>1031</w:t>
      </w:r>
      <w:r w:rsidR="006338A2">
        <w:rPr>
          <w:rFonts w:ascii="Times New Roman" w:hAnsi="Times New Roman" w:cs="Times New Roman"/>
          <w:sz w:val="28"/>
          <w:szCs w:val="28"/>
        </w:rPr>
        <w:t>, из</w:t>
      </w:r>
      <w:r w:rsidR="009D3B5F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6338A2">
        <w:rPr>
          <w:rFonts w:ascii="Times New Roman" w:hAnsi="Times New Roman" w:cs="Times New Roman"/>
          <w:sz w:val="28"/>
          <w:szCs w:val="28"/>
        </w:rPr>
        <w:t xml:space="preserve"> </w:t>
      </w:r>
      <w:r w:rsidR="009D3B5F">
        <w:rPr>
          <w:rFonts w:ascii="Times New Roman" w:hAnsi="Times New Roman" w:cs="Times New Roman"/>
          <w:sz w:val="28"/>
          <w:szCs w:val="28"/>
        </w:rPr>
        <w:t>в муниципальную программу вносились постановлениями  главы  Волчанск</w:t>
      </w:r>
      <w:r w:rsidR="003257D4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9D3B5F">
        <w:rPr>
          <w:rFonts w:ascii="Times New Roman" w:hAnsi="Times New Roman" w:cs="Times New Roman"/>
          <w:sz w:val="28"/>
          <w:szCs w:val="28"/>
        </w:rPr>
        <w:t xml:space="preserve">от  30.12.2014 года № 1147, от 11.06.2015 года № 410, </w:t>
      </w:r>
      <w:r w:rsidR="007E553C">
        <w:rPr>
          <w:rFonts w:ascii="Times New Roman" w:hAnsi="Times New Roman" w:cs="Times New Roman"/>
          <w:sz w:val="28"/>
          <w:szCs w:val="28"/>
        </w:rPr>
        <w:t xml:space="preserve"> от</w:t>
      </w:r>
      <w:r w:rsidR="00D860D7">
        <w:rPr>
          <w:rFonts w:ascii="Times New Roman" w:hAnsi="Times New Roman" w:cs="Times New Roman"/>
          <w:sz w:val="28"/>
          <w:szCs w:val="28"/>
        </w:rPr>
        <w:t xml:space="preserve"> </w:t>
      </w:r>
      <w:r w:rsidR="007E553C">
        <w:rPr>
          <w:rFonts w:ascii="Times New Roman" w:hAnsi="Times New Roman" w:cs="Times New Roman"/>
          <w:sz w:val="28"/>
          <w:szCs w:val="28"/>
        </w:rPr>
        <w:t xml:space="preserve"> 24.12.2015 года № 933 изменения  </w:t>
      </w:r>
      <w:r w:rsidR="000A544A">
        <w:rPr>
          <w:rFonts w:ascii="Times New Roman" w:hAnsi="Times New Roman" w:cs="Times New Roman"/>
          <w:sz w:val="28"/>
          <w:szCs w:val="28"/>
        </w:rPr>
        <w:t xml:space="preserve">вносились в </w:t>
      </w:r>
      <w:r w:rsidR="003257D4"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 w:rsidR="000A544A">
        <w:rPr>
          <w:rFonts w:ascii="Times New Roman" w:hAnsi="Times New Roman" w:cs="Times New Roman"/>
          <w:sz w:val="28"/>
          <w:szCs w:val="28"/>
        </w:rPr>
        <w:t xml:space="preserve">объемы расходов на выполнение мероприятий </w:t>
      </w:r>
      <w:r w:rsidR="003257D4">
        <w:rPr>
          <w:rFonts w:ascii="Times New Roman" w:hAnsi="Times New Roman" w:cs="Times New Roman"/>
          <w:sz w:val="28"/>
          <w:szCs w:val="28"/>
        </w:rPr>
        <w:t xml:space="preserve">муниципальной программы. </w:t>
      </w:r>
      <w:r w:rsidR="00546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14" w:rsidRDefault="00546414" w:rsidP="005464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финансирование программы </w:t>
      </w:r>
      <w:r w:rsidR="003257D4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B4273">
        <w:rPr>
          <w:rFonts w:ascii="Times New Roman" w:hAnsi="Times New Roman" w:cs="Times New Roman"/>
          <w:sz w:val="28"/>
          <w:szCs w:val="28"/>
        </w:rPr>
        <w:t>3 906 046,70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2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B4273">
        <w:rPr>
          <w:rFonts w:ascii="Times New Roman" w:hAnsi="Times New Roman" w:cs="Times New Roman"/>
          <w:sz w:val="28"/>
          <w:szCs w:val="28"/>
        </w:rPr>
        <w:t>90,3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значений. </w:t>
      </w:r>
      <w:r w:rsidRPr="00B77490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B77490" w:rsidRPr="00B77490">
        <w:rPr>
          <w:rFonts w:ascii="Times New Roman" w:hAnsi="Times New Roman" w:cs="Times New Roman"/>
          <w:sz w:val="28"/>
          <w:szCs w:val="28"/>
        </w:rPr>
        <w:t xml:space="preserve">оценки полноты финансирования </w:t>
      </w:r>
      <w:r w:rsidR="00BB4273">
        <w:rPr>
          <w:rFonts w:ascii="Times New Roman" w:hAnsi="Times New Roman" w:cs="Times New Roman"/>
          <w:sz w:val="28"/>
          <w:szCs w:val="28"/>
        </w:rPr>
        <w:t>Q1</w:t>
      </w:r>
      <w:r w:rsidR="006338A2">
        <w:rPr>
          <w:rFonts w:ascii="Times New Roman" w:hAnsi="Times New Roman" w:cs="Times New Roman"/>
          <w:sz w:val="28"/>
          <w:szCs w:val="28"/>
        </w:rPr>
        <w:t xml:space="preserve"> </w:t>
      </w:r>
      <w:r w:rsidR="00BB4273">
        <w:rPr>
          <w:rFonts w:ascii="Times New Roman" w:hAnsi="Times New Roman" w:cs="Times New Roman"/>
          <w:sz w:val="28"/>
          <w:szCs w:val="28"/>
        </w:rPr>
        <w:t xml:space="preserve">= 3 906,04670 </w:t>
      </w:r>
      <w:r w:rsidRPr="00B77490">
        <w:rPr>
          <w:rFonts w:ascii="Times New Roman" w:hAnsi="Times New Roman" w:cs="Times New Roman"/>
          <w:sz w:val="28"/>
          <w:szCs w:val="28"/>
        </w:rPr>
        <w:t>/</w:t>
      </w:r>
      <w:r w:rsidR="00BB4273">
        <w:rPr>
          <w:rFonts w:ascii="Times New Roman" w:hAnsi="Times New Roman" w:cs="Times New Roman"/>
          <w:sz w:val="28"/>
          <w:szCs w:val="28"/>
        </w:rPr>
        <w:t xml:space="preserve"> 4 326,35352 </w:t>
      </w:r>
      <w:r w:rsidRPr="00B77490">
        <w:rPr>
          <w:rFonts w:ascii="Times New Roman" w:hAnsi="Times New Roman" w:cs="Times New Roman"/>
          <w:sz w:val="28"/>
          <w:szCs w:val="28"/>
        </w:rPr>
        <w:t xml:space="preserve">= </w:t>
      </w:r>
      <w:r w:rsidR="00171F69">
        <w:rPr>
          <w:rFonts w:ascii="Times New Roman" w:hAnsi="Times New Roman" w:cs="Times New Roman"/>
          <w:sz w:val="28"/>
          <w:szCs w:val="28"/>
        </w:rPr>
        <w:t>0,90</w:t>
      </w:r>
      <w:r w:rsidRPr="00B77490">
        <w:rPr>
          <w:rFonts w:ascii="Times New Roman" w:hAnsi="Times New Roman" w:cs="Times New Roman"/>
          <w:sz w:val="28"/>
          <w:szCs w:val="28"/>
        </w:rPr>
        <w:t xml:space="preserve"> соответствует оценке «неполное финансирование»</w:t>
      </w:r>
      <w:r w:rsidR="00B77490">
        <w:rPr>
          <w:rFonts w:ascii="Times New Roman" w:hAnsi="Times New Roman" w:cs="Times New Roman"/>
          <w:sz w:val="28"/>
          <w:szCs w:val="28"/>
        </w:rPr>
        <w:t>.</w:t>
      </w:r>
    </w:p>
    <w:p w:rsidR="00546414" w:rsidRDefault="00B77490" w:rsidP="008C6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 исполнено на </w:t>
      </w:r>
      <w:r w:rsidR="008C673D">
        <w:rPr>
          <w:rFonts w:ascii="Times New Roman" w:hAnsi="Times New Roman" w:cs="Times New Roman"/>
          <w:sz w:val="28"/>
          <w:szCs w:val="28"/>
        </w:rPr>
        <w:t>7</w:t>
      </w:r>
      <w:r w:rsidR="00171F69">
        <w:rPr>
          <w:rFonts w:ascii="Times New Roman" w:hAnsi="Times New Roman" w:cs="Times New Roman"/>
          <w:sz w:val="28"/>
          <w:szCs w:val="28"/>
        </w:rPr>
        <w:t>2</w:t>
      </w:r>
      <w:r w:rsidR="008C673D">
        <w:rPr>
          <w:rFonts w:ascii="Times New Roman" w:hAnsi="Times New Roman" w:cs="Times New Roman"/>
          <w:sz w:val="28"/>
          <w:szCs w:val="28"/>
        </w:rPr>
        <w:t xml:space="preserve"> %. О</w:t>
      </w:r>
      <w:r w:rsidR="008C673D" w:rsidRPr="008C673D">
        <w:rPr>
          <w:rFonts w:ascii="Times New Roman" w:hAnsi="Times New Roman" w:cs="Times New Roman"/>
          <w:sz w:val="28"/>
          <w:szCs w:val="28"/>
        </w:rPr>
        <w:t>ценка достижения плановых значений целевых показателей</w:t>
      </w:r>
      <w:r w:rsidR="008C673D">
        <w:rPr>
          <w:rFonts w:ascii="Times New Roman" w:hAnsi="Times New Roman" w:cs="Times New Roman"/>
          <w:sz w:val="28"/>
          <w:szCs w:val="28"/>
        </w:rPr>
        <w:t xml:space="preserve"> </w:t>
      </w:r>
      <w:r w:rsidR="008C673D" w:rsidRPr="00B77490">
        <w:rPr>
          <w:rFonts w:ascii="Times New Roman" w:hAnsi="Times New Roman" w:cs="Times New Roman"/>
          <w:sz w:val="28"/>
          <w:szCs w:val="28"/>
        </w:rPr>
        <w:t>Q</w:t>
      </w:r>
      <w:r w:rsidR="008C673D">
        <w:rPr>
          <w:rFonts w:ascii="Times New Roman" w:hAnsi="Times New Roman" w:cs="Times New Roman"/>
          <w:sz w:val="28"/>
          <w:szCs w:val="28"/>
        </w:rPr>
        <w:t>2 = 0,7</w:t>
      </w:r>
      <w:r w:rsidR="00171F69">
        <w:rPr>
          <w:rFonts w:ascii="Times New Roman" w:hAnsi="Times New Roman" w:cs="Times New Roman"/>
          <w:sz w:val="28"/>
          <w:szCs w:val="28"/>
        </w:rPr>
        <w:t>2</w:t>
      </w:r>
      <w:r w:rsidR="008C673D">
        <w:rPr>
          <w:rFonts w:ascii="Times New Roman" w:hAnsi="Times New Roman" w:cs="Times New Roman"/>
          <w:sz w:val="28"/>
          <w:szCs w:val="28"/>
        </w:rPr>
        <w:t xml:space="preserve"> соответствует с</w:t>
      </w:r>
      <w:r w:rsidR="008C673D" w:rsidRPr="008C673D">
        <w:rPr>
          <w:rFonts w:ascii="Times New Roman" w:hAnsi="Times New Roman" w:cs="Times New Roman"/>
          <w:sz w:val="28"/>
          <w:szCs w:val="28"/>
        </w:rPr>
        <w:t>редн</w:t>
      </w:r>
      <w:r w:rsidR="008C673D">
        <w:rPr>
          <w:rFonts w:ascii="Times New Roman" w:hAnsi="Times New Roman" w:cs="Times New Roman"/>
          <w:sz w:val="28"/>
          <w:szCs w:val="28"/>
        </w:rPr>
        <w:t>ей</w:t>
      </w:r>
      <w:r w:rsidR="008C673D" w:rsidRPr="008C673D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 w:rsidR="008C673D">
        <w:rPr>
          <w:rFonts w:ascii="Times New Roman" w:hAnsi="Times New Roman" w:cs="Times New Roman"/>
          <w:sz w:val="28"/>
          <w:szCs w:val="28"/>
        </w:rPr>
        <w:t>и</w:t>
      </w:r>
      <w:r w:rsidR="008C673D" w:rsidRPr="008C673D">
        <w:rPr>
          <w:rFonts w:ascii="Times New Roman" w:hAnsi="Times New Roman" w:cs="Times New Roman"/>
          <w:sz w:val="28"/>
          <w:szCs w:val="28"/>
        </w:rPr>
        <w:t xml:space="preserve"> (недовыполнение плана)</w:t>
      </w:r>
      <w:r w:rsidR="008C6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3D" w:rsidRDefault="008C673D" w:rsidP="008C67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673D">
        <w:rPr>
          <w:rFonts w:ascii="Times New Roman" w:hAnsi="Times New Roman" w:cs="Times New Roman"/>
          <w:sz w:val="28"/>
          <w:szCs w:val="28"/>
        </w:rPr>
        <w:t>начение оценки эффективности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 w:rsidRPr="00EA7D35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3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673D">
        <w:rPr>
          <w:rFonts w:ascii="Times New Roman" w:hAnsi="Times New Roman" w:cs="Times New Roman"/>
          <w:sz w:val="28"/>
          <w:szCs w:val="28"/>
        </w:rPr>
        <w:t>соответствует оценке 4 «Приемлемый уровень эффективности муниципальной программы».</w:t>
      </w:r>
      <w:r w:rsidRPr="008C673D">
        <w:rPr>
          <w:rFonts w:ascii="Times New Roman" w:hAnsi="Times New Roman" w:cs="Times New Roman"/>
          <w:sz w:val="24"/>
          <w:szCs w:val="24"/>
        </w:rPr>
        <w:t xml:space="preserve"> </w:t>
      </w:r>
      <w:r w:rsidRPr="008C673D">
        <w:rPr>
          <w:rFonts w:ascii="Times New Roman" w:hAnsi="Times New Roman" w:cs="Times New Roman"/>
          <w:sz w:val="28"/>
          <w:szCs w:val="28"/>
        </w:rPr>
        <w:t>Необходим более глубокий  анализ причин отклонений от плана. Возможен пересмотр муниципальной программы в части корректировки целевых показателей и/или выделения дополнительного финансирования.</w:t>
      </w:r>
    </w:p>
    <w:p w:rsidR="00691D7F" w:rsidRDefault="00691D7F" w:rsidP="0069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69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69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69" w:rsidRDefault="00171F69" w:rsidP="0069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9F" w:rsidRDefault="00795A9F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9F" w:rsidRDefault="00795A9F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9F" w:rsidRDefault="00795A9F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EA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Pr="004670FF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FF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F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A1642" w:rsidRPr="004670FF" w:rsidRDefault="006A1642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F41DE8" w:rsidRP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FF">
        <w:rPr>
          <w:rFonts w:ascii="Times New Roman" w:eastAsia="Calibri" w:hAnsi="Times New Roman" w:cs="Times New Roman"/>
          <w:sz w:val="28"/>
          <w:szCs w:val="28"/>
        </w:rPr>
        <w:t>«</w:t>
      </w:r>
      <w:r w:rsidRPr="00F41DE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F41DE8" w:rsidRP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ОКРУГА» </w:t>
      </w:r>
    </w:p>
    <w:p w:rsidR="00F41DE8" w:rsidRPr="004670FF" w:rsidRDefault="00795A9F" w:rsidP="00F41D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1DE8">
        <w:rPr>
          <w:rFonts w:ascii="Times New Roman" w:hAnsi="Times New Roman" w:cs="Times New Roman"/>
          <w:sz w:val="24"/>
          <w:szCs w:val="24"/>
        </w:rPr>
        <w:t>НА 2014-2020 ГОДЫ</w:t>
      </w:r>
      <w:r w:rsidRPr="004670F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1DE8" w:rsidRPr="00BE210F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E8" w:rsidRPr="00BE210F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F41DE8" w:rsidRP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1A">
        <w:rPr>
          <w:rFonts w:ascii="Times New Roman" w:eastAsia="Calibri" w:hAnsi="Times New Roman" w:cs="Times New Roman"/>
          <w:sz w:val="28"/>
          <w:szCs w:val="28"/>
        </w:rPr>
        <w:t>«</w:t>
      </w:r>
      <w:r w:rsidRPr="00F41DE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F41DE8" w:rsidRPr="00F41DE8" w:rsidRDefault="00795A9F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ОКРУГА» </w:t>
      </w:r>
    </w:p>
    <w:p w:rsidR="00F41DE8" w:rsidRPr="00403B1A" w:rsidRDefault="00795A9F" w:rsidP="00F41D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1DE8">
        <w:rPr>
          <w:rFonts w:ascii="Times New Roman" w:hAnsi="Times New Roman" w:cs="Times New Roman"/>
          <w:sz w:val="24"/>
          <w:szCs w:val="24"/>
        </w:rPr>
        <w:t>НА 2014-2020 ГОДЫ</w:t>
      </w:r>
      <w:r w:rsidRPr="00403B1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41DE8" w:rsidRPr="00403B1A" w:rsidRDefault="00795A9F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1A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3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03B1A">
        <w:rPr>
          <w:rFonts w:ascii="Times New Roman" w:hAnsi="Times New Roman" w:cs="Times New Roman"/>
          <w:sz w:val="24"/>
          <w:szCs w:val="24"/>
        </w:rPr>
        <w:t>.</w:t>
      </w:r>
    </w:p>
    <w:p w:rsidR="00EA7D35" w:rsidRPr="00BE210F" w:rsidRDefault="00EA7D35" w:rsidP="00EA7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039"/>
        <w:gridCol w:w="1417"/>
        <w:gridCol w:w="851"/>
        <w:gridCol w:w="850"/>
        <w:gridCol w:w="1417"/>
        <w:gridCol w:w="2356"/>
        <w:gridCol w:w="10912"/>
        <w:gridCol w:w="10912"/>
      </w:tblGrid>
      <w:tr w:rsidR="00EA7D35" w:rsidRPr="00BE210F" w:rsidTr="00F41DE8">
        <w:trPr>
          <w:gridAfter w:val="2"/>
          <w:wAfter w:w="21824" w:type="dxa"/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BE210F" w:rsidRDefault="00EA7D35" w:rsidP="00850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="00CA3BA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  <w:r w:rsidR="00850D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EA7D35" w:rsidRPr="00BE210F" w:rsidTr="00F41DE8">
        <w:trPr>
          <w:gridAfter w:val="2"/>
          <w:wAfter w:w="21824" w:type="dxa"/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BE210F" w:rsidRDefault="00EA7D35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BE210F" w:rsidRDefault="00EA7D35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BE210F" w:rsidRDefault="00EA7D35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F41DE8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D35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41DE8" w:rsidRPr="00BE210F" w:rsidRDefault="00F41DE8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F41DE8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D35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F41DE8" w:rsidRPr="00BE210F" w:rsidRDefault="00F41DE8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BE210F" w:rsidRDefault="00EA7D35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BE210F" w:rsidRDefault="00EA7D35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Цель 1 «Повышение финансовой устойчивости бюджета городского округа»</w:t>
            </w: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«Увеличение налоговых и неналоговых доходов бюджета городского округа»</w:t>
            </w:r>
          </w:p>
        </w:tc>
      </w:tr>
      <w:tr w:rsidR="00CD18D1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неналоговых доходов местных бюджетов (в сопоставимых условиях)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E33CE9" w:rsidP="008C6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E33CE9" w:rsidP="00DA2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DA2DF4" w:rsidP="008C6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Невыполнение показателя обусловлено снижением поступлений по налогу на доходы физических лиц</w:t>
            </w:r>
          </w:p>
        </w:tc>
      </w:tr>
      <w:tr w:rsidR="00CD18D1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E33CE9" w:rsidP="008C6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E33CE9" w:rsidP="00DA2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Default="00E33CE9" w:rsidP="00E33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E33CE9">
              <w:rPr>
                <w:rFonts w:ascii="Times New Roman" w:hAnsi="Times New Roman" w:cs="Times New Roman"/>
                <w:sz w:val="18"/>
                <w:szCs w:val="18"/>
              </w:rPr>
              <w:t>еуплата текущих платежей по налогу на доходы физических лиц: ОАО "Волчанский уголь", ООО "Волчанский транспорт", МУП "Водоканал" - предприятия признаны несостоятельными (банкротами) и в отношении должников открыто конкурсное производство - задолженность в местный бюджет по налогу на доходы физических лиц возросла на 6 225 тысяч рублей. На предприятии Волчанский механический завод филиал ОАО "НПК "Уралвагонзавод" за счет сокращения рабочего времени (недели), периодически вводимого режима простоя снизился фонд оплаты труда, по сравнению с 2014 годом НДФЛ в местный бюджет от этого предприятия поступило меньше на 3 485 тысяч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3CE9" w:rsidRPr="0051770E" w:rsidRDefault="00E33CE9" w:rsidP="00E33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И</w:t>
            </w:r>
            <w:r w:rsidRPr="00E33CE9">
              <w:rPr>
                <w:rFonts w:ascii="Times New Roman" w:hAnsi="Times New Roman" w:cs="Times New Roman"/>
                <w:sz w:val="18"/>
                <w:szCs w:val="18"/>
              </w:rPr>
              <w:t xml:space="preserve">зменение (уменьшение, увеличение) базы для </w:t>
            </w:r>
            <w:r w:rsidRPr="00E33C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исчисления земельного налога, связанное с изменением (оспариванием) кадастровой стоимости земельных участков: по Волчанскому механическому заводу филиал ОАО "НПК "Уралвагонзавод" имени Ф.Э.Дзержинского" по Решению Свердловского областного суда уменьшена кадастровая стоимость по 8 земельным участкам, по сравнению с 2014 годом от этого предприятия поступило земельного налога меньше на 1 907 тысяч рублей.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оценки эффективности предоставляемых налоговых льгот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B0090B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Цель 2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1 «Организация бюджетного процесса в части планирования местного бюджета»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местного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B0090B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 методики планирования бюджетных ассигнований местного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реестра расходных обязательств местного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местного бюджета в программной </w:t>
            </w: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структуре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2 «Организация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10912" w:type="dxa"/>
          </w:tcPr>
          <w:p w:rsidR="00CA3BAE" w:rsidRPr="00CA3BAE" w:rsidRDefault="00CA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E20EA7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</w:t>
            </w:r>
            <w:r w:rsidRPr="00573654">
              <w:rPr>
                <w:sz w:val="24"/>
                <w:szCs w:val="24"/>
              </w:rPr>
              <w:t xml:space="preserve"> «</w:t>
            </w:r>
            <w:r w:rsidRPr="00573654">
              <w:rPr>
                <w:b/>
                <w:sz w:val="24"/>
                <w:szCs w:val="24"/>
              </w:rPr>
              <w:t xml:space="preserve">Организация исполнения </w:t>
            </w:r>
            <w:r>
              <w:rPr>
                <w:b/>
                <w:sz w:val="24"/>
                <w:szCs w:val="24"/>
              </w:rPr>
              <w:t>местного</w:t>
            </w:r>
            <w:r w:rsidRPr="00573654">
              <w:rPr>
                <w:b/>
                <w:sz w:val="24"/>
                <w:szCs w:val="24"/>
              </w:rPr>
              <w:t xml:space="preserve"> бюджета в рамках действующего бюджетного законодательства»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2.2.2.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2.2.3.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 внутреннего муниципального финансового контроля в сфере бюджетных правоотношений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iCs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D5C18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223FA0" w:rsidP="00E20EA7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D5C18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3 «Организация бюджетного процесса в части составления отчетности об исполнении местного бюджета»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a5"/>
              <w:rPr>
                <w:rFonts w:ascii="Times New Roman" w:hAnsi="Times New Roman"/>
              </w:rPr>
            </w:pPr>
            <w:r w:rsidRPr="00CA3BAE">
              <w:rPr>
                <w:rFonts w:ascii="Times New Roman" w:hAnsi="Times New Roman"/>
                <w:lang w:val="ru-RU"/>
              </w:rPr>
              <w:t>2.3</w:t>
            </w:r>
            <w:r w:rsidRPr="00CA3BAE"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2A1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10912" w:type="dxa"/>
          </w:tcPr>
          <w:p w:rsidR="00CA3BAE" w:rsidRPr="00CA3BAE" w:rsidRDefault="00CA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E20EA7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4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исполнения бюджетного законодательства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исполнения законодательства в сфере закупок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проверок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Наличие порядка организации и проведения контрольных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CA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5 «Повышение эффективности управления средствами бюджета Волчанского городского округа»</w:t>
            </w:r>
          </w:p>
        </w:tc>
        <w:tc>
          <w:tcPr>
            <w:tcW w:w="10912" w:type="dxa"/>
          </w:tcPr>
          <w:p w:rsidR="00CA3BAE" w:rsidRPr="00CA3BAE" w:rsidRDefault="00CA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E20EA7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 xml:space="preserve">«Повышение эффективности управления средствами бюджета </w:t>
            </w:r>
            <w:r>
              <w:rPr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качества управления муниципальными финансами, определяемая в соответствии с постановлением Правительства Свердловской области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степень качества управления  муниципальными финансами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850D54" w:rsidRDefault="00850D54" w:rsidP="00850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качества управления бюджетным процессом главными распорядителями бюджетных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70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2175"/>
              <w:gridCol w:w="2404"/>
              <w:gridCol w:w="2286"/>
              <w:gridCol w:w="2340"/>
              <w:gridCol w:w="2314"/>
              <w:gridCol w:w="2134"/>
              <w:gridCol w:w="2401"/>
            </w:tblGrid>
            <w:tr w:rsidR="00CA3BAE" w:rsidRPr="00CA3BAE" w:rsidTr="00E20EA7">
              <w:trPr>
                <w:tblCellSpacing w:w="5" w:type="nil"/>
              </w:trPr>
              <w:tc>
                <w:tcPr>
                  <w:tcW w:w="1410" w:type="dxa"/>
                  <w:shd w:val="clear" w:color="auto" w:fill="auto"/>
                </w:tcPr>
                <w:p w:rsidR="00CA3BAE" w:rsidRPr="00CA3BAE" w:rsidRDefault="00CA3BAE" w:rsidP="004E121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3BAE" w:rsidRPr="00CA3BAE" w:rsidRDefault="00CA3BAE" w:rsidP="00E20E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3BAE" w:rsidRPr="00CA3BAE" w:rsidRDefault="00CA3BAE" w:rsidP="00E20EA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AE" w:rsidRPr="00CA3BAE" w:rsidRDefault="00CA3BAE" w:rsidP="00E20E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AE" w:rsidRPr="00CA3BAE" w:rsidRDefault="00CA3BAE" w:rsidP="00E20E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AE" w:rsidRPr="00CA3BAE" w:rsidRDefault="00CA3BAE" w:rsidP="00E20E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AE" w:rsidRPr="00CA3BAE" w:rsidRDefault="00CA3BAE" w:rsidP="00E20E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AE" w:rsidRPr="00CA3BAE" w:rsidRDefault="00CA3BAE" w:rsidP="00E20E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50D54" w:rsidP="00850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Цель 3 «Соблюдение ограничений по объему муниципального долга Волчанского городского округа и расходам на его обслуживание, установленных федеральным и областным законодательством, своевременное исполнение долговых обязательств»</w:t>
            </w:r>
          </w:p>
        </w:tc>
      </w:tr>
      <w:tr w:rsidR="00CA3BAE" w:rsidRPr="00CA3BAE" w:rsidTr="00CD18D1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1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Волчанского городского округа»</w:t>
            </w:r>
          </w:p>
        </w:tc>
      </w:tr>
      <w:tr w:rsidR="00CD18D1" w:rsidRPr="00CA3BAE" w:rsidTr="00CD18D1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CA3BAE" w:rsidRDefault="00CD18D1" w:rsidP="00E2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≤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FE1754" w:rsidP="008C6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4B2CB4" w:rsidP="008C67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754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007899" w:rsidRDefault="00CD18D1" w:rsidP="00814A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бюджетных кредитов на  сумму </w:t>
            </w:r>
            <w:r w:rsidR="00814A85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</w:t>
            </w:r>
            <w:r w:rsidR="00FE1754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на 01.01.2016 года составляет 17 467,4 тысяч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погашено бюджетных кредитов – </w:t>
            </w:r>
            <w:r w:rsidR="00814A85">
              <w:rPr>
                <w:rFonts w:ascii="Times New Roman" w:hAnsi="Times New Roman" w:cs="Times New Roman"/>
                <w:sz w:val="24"/>
                <w:szCs w:val="24"/>
              </w:rPr>
              <w:t>3 154,8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рублей. В связи с невыполнением доходной части бюджета, кредиты, полученные в </w:t>
            </w:r>
            <w:r w:rsidR="00814A85">
              <w:rPr>
                <w:rFonts w:ascii="Times New Roman" w:hAnsi="Times New Roman" w:cs="Times New Roman"/>
                <w:sz w:val="24"/>
                <w:szCs w:val="24"/>
              </w:rPr>
              <w:t>октябре - декабре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возвращены </w:t>
            </w:r>
          </w:p>
        </w:tc>
      </w:tr>
      <w:tr w:rsidR="00CA3BAE" w:rsidRPr="00CA3BAE" w:rsidTr="00850D54">
        <w:trPr>
          <w:trHeight w:val="6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r w:rsidRPr="00F41D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Учет долговых обязательств Волчанского городского округа </w:t>
            </w: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10912" w:type="dxa"/>
          </w:tcPr>
          <w:p w:rsidR="00CA3BAE" w:rsidRPr="00CA3BAE" w:rsidRDefault="00CA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E20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 w:rsidRPr="00573654">
              <w:rPr>
                <w:b/>
                <w:iCs/>
                <w:sz w:val="24"/>
                <w:szCs w:val="24"/>
              </w:rPr>
              <w:t xml:space="preserve">Учет долговых обязательств </w:t>
            </w:r>
            <w:r>
              <w:rPr>
                <w:b/>
                <w:iCs/>
                <w:sz w:val="24"/>
                <w:szCs w:val="24"/>
              </w:rPr>
              <w:t>Волчанского городского округа</w:t>
            </w:r>
            <w:r w:rsidRPr="00573654">
              <w:rPr>
                <w:b/>
                <w:iCs/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850D54" w:rsidRDefault="00850D54" w:rsidP="009C2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F6BC6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E20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долга по состоянию на 1 января года, следующего за отчетным, к общему годовому объему доходов  местного бюджета в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финансовом году без учета объема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B10033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A3BAE" w:rsidRPr="00CA3BAE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4B2CB4" w:rsidRDefault="00CA3BAE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4B2CB4" w:rsidRDefault="00BA6263" w:rsidP="005D5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B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BA6263" w:rsidRDefault="004B2CB4" w:rsidP="00B009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2CB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F41DE8">
        <w:trPr>
          <w:trHeight w:val="6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3 «</w:t>
            </w:r>
            <w:r w:rsidRPr="00F41DE8">
              <w:rPr>
                <w:rFonts w:ascii="Times New Roman" w:hAnsi="Times New Roman" w:cs="Times New Roman"/>
                <w:iCs/>
                <w:sz w:val="24"/>
                <w:szCs w:val="24"/>
              </w:rPr>
              <w:t>Минимизация расходов на обслуживание долговых обязательств Волчанского городского округа</w:t>
            </w:r>
          </w:p>
        </w:tc>
        <w:tc>
          <w:tcPr>
            <w:tcW w:w="10912" w:type="dxa"/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3 «</w:t>
            </w:r>
            <w:r w:rsidRPr="00573654">
              <w:rPr>
                <w:b/>
                <w:iCs/>
                <w:sz w:val="24"/>
                <w:szCs w:val="24"/>
              </w:rPr>
              <w:t xml:space="preserve">Минимизация расходов на обслуживание долговых обязательств </w:t>
            </w:r>
            <w:r>
              <w:rPr>
                <w:b/>
                <w:iCs/>
                <w:sz w:val="24"/>
                <w:szCs w:val="24"/>
              </w:rPr>
              <w:t>Волчанского городского округа»</w:t>
            </w:r>
          </w:p>
          <w:p w:rsidR="00CA3BAE" w:rsidRPr="00573654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iCs/>
                <w:sz w:val="24"/>
                <w:szCs w:val="24"/>
              </w:rPr>
              <w:t>»</w:t>
            </w: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D5C18" w:rsidP="005D5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D18D1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B00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B0090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связанных с исполнением программы муниципальных внутренних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заимствований по итогам проведения отборов исполнителей на оказание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F193B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B0090B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3F7C79" w:rsidRDefault="00F9325C" w:rsidP="00F15B3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программой муниципальных заимствований на 2015 год, утвержденной Решением Волчанской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 от 25.12.2014 года № 100 «О бюджете Волчанского городского округа на 2015 год и плановый период 2016 и 2017 годов» муниципальные внутренние заимствования предусмотрены за счет кредитов, привлекаемых от других бюджетной системы Российской Федерации. В связи с чем, в 2015 году отбор кредитных организаций  на получение кредита не проводился.</w:t>
            </w:r>
          </w:p>
        </w:tc>
      </w:tr>
      <w:tr w:rsidR="00CA3BAE" w:rsidRPr="00CA3BAE" w:rsidTr="00850D54">
        <w:trPr>
          <w:trHeight w:val="66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Цель 4 «Применение информационных технологий в сфере управления муниципальными финансами Волчанского городского округа»</w:t>
            </w:r>
          </w:p>
        </w:tc>
        <w:tc>
          <w:tcPr>
            <w:tcW w:w="10912" w:type="dxa"/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A103B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4</w:t>
            </w:r>
            <w:r w:rsidRPr="007A103B">
              <w:rPr>
                <w:b/>
                <w:sz w:val="24"/>
                <w:szCs w:val="24"/>
              </w:rPr>
              <w:t xml:space="preserve"> «Применение информационных технологий в сфере управления муниципальными финансами </w:t>
            </w:r>
          </w:p>
          <w:p w:rsidR="00CA3BAE" w:rsidRPr="007A103B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A103B">
              <w:rPr>
                <w:b/>
                <w:sz w:val="24"/>
                <w:szCs w:val="24"/>
              </w:rPr>
              <w:t>Волчанского городского округа»</w:t>
            </w:r>
          </w:p>
        </w:tc>
      </w:tr>
      <w:tr w:rsidR="00CA3BAE" w:rsidRPr="00CA3BAE" w:rsidTr="00850D54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«Внедрение программных продуктов для автоматизации бюджетного процесса, развитие и модернизация информационных технологий управления финансами»</w:t>
            </w:r>
          </w:p>
        </w:tc>
        <w:tc>
          <w:tcPr>
            <w:tcW w:w="10912" w:type="dxa"/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«</w:t>
            </w:r>
            <w:r>
              <w:rPr>
                <w:b/>
                <w:sz w:val="24"/>
                <w:szCs w:val="24"/>
              </w:rPr>
              <w:t xml:space="preserve">Внедрение программных продуктов для автоматизации бюджетного процесса, </w:t>
            </w:r>
          </w:p>
          <w:p w:rsidR="00CA3BAE" w:rsidRPr="00573654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модернизация информационных технологий управления финансами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Доля участников и не участников бюджетного процесса задействованных в автоматизированном бюджетном процессе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5D5C18" w:rsidRDefault="005D5C18" w:rsidP="005D5C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CA3BAE" w:rsidRPr="00CA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D5C18" w:rsidP="008F6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5D5C18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F72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аппаратно-технических средств и телекоммуникационной инфраструктуры, задействованных в</w:t>
            </w:r>
            <w:r w:rsidR="00F7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87099C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B0090B" w:rsidP="00B009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E" w:rsidRPr="00CA3BAE" w:rsidTr="00850D5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Цель 5 «Обеспечение условий для реализации мероприятий муниципальной программы  в соответствии с установленными  сроками и задачами»</w:t>
            </w:r>
          </w:p>
        </w:tc>
        <w:tc>
          <w:tcPr>
            <w:tcW w:w="10912" w:type="dxa"/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573654">
              <w:rPr>
                <w:b/>
                <w:sz w:val="24"/>
                <w:szCs w:val="24"/>
              </w:rPr>
              <w:t xml:space="preserve">«Обеспечение условий для реализации мероприятий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573654">
              <w:rPr>
                <w:b/>
                <w:sz w:val="24"/>
                <w:szCs w:val="24"/>
              </w:rPr>
              <w:t xml:space="preserve"> программы  в соответствии </w:t>
            </w:r>
          </w:p>
          <w:p w:rsidR="00CA3BAE" w:rsidRPr="00573654" w:rsidRDefault="00CA3BAE" w:rsidP="00850D5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CA3BAE" w:rsidRPr="00CA3BAE" w:rsidTr="00850D5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F41DE8" w:rsidRDefault="00CA3BAE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Задача «Обеспечение эффективной деятельности Финансового отдела администрации Волчанского городского округа по реализации муниципальной программы Волчанского городского округа «Управление муниципальными финансами Волчанского городского округа на 2014-2020 годы»</w:t>
            </w:r>
          </w:p>
        </w:tc>
        <w:tc>
          <w:tcPr>
            <w:tcW w:w="10912" w:type="dxa"/>
          </w:tcPr>
          <w:p w:rsidR="00CA3BAE" w:rsidRPr="00CA3BAE" w:rsidRDefault="00CA3BAE" w:rsidP="00850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2" w:type="dxa"/>
          </w:tcPr>
          <w:p w:rsidR="00CA3BAE" w:rsidRPr="00573654" w:rsidRDefault="00CA3BAE" w:rsidP="00850D54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«Обеспечение эффективной деятельности </w:t>
            </w:r>
            <w:r>
              <w:rPr>
                <w:b/>
                <w:sz w:val="24"/>
                <w:szCs w:val="24"/>
              </w:rPr>
              <w:t>Финансового отдела администрации Волчанского городского округа по реализации муниципальной</w:t>
            </w:r>
            <w:r w:rsidRPr="00573654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b/>
                <w:sz w:val="24"/>
                <w:szCs w:val="24"/>
              </w:rPr>
              <w:t>Волчанского городского округа «</w:t>
            </w:r>
            <w:r w:rsidRPr="00573654">
              <w:rPr>
                <w:b/>
                <w:sz w:val="24"/>
                <w:szCs w:val="24"/>
              </w:rPr>
              <w:t xml:space="preserve">Управление </w:t>
            </w:r>
            <w:r>
              <w:rPr>
                <w:b/>
                <w:sz w:val="24"/>
                <w:szCs w:val="24"/>
              </w:rPr>
              <w:t>муниципальными</w:t>
            </w:r>
            <w:r w:rsidRPr="00573654">
              <w:rPr>
                <w:b/>
                <w:sz w:val="24"/>
                <w:szCs w:val="24"/>
              </w:rPr>
              <w:t xml:space="preserve"> финансами </w:t>
            </w:r>
            <w:r>
              <w:rPr>
                <w:b/>
                <w:sz w:val="24"/>
                <w:szCs w:val="24"/>
              </w:rPr>
              <w:t>Волчанского городского округа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2014-2020 годы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CA3BAE" w:rsidRPr="00CA3BAE" w:rsidTr="00850D54">
        <w:trPr>
          <w:gridAfter w:val="2"/>
          <w:wAfter w:w="2182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CA3BAE" w:rsidP="00850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6D32EB" w:rsidP="00DA2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6D32EB" w:rsidP="00DA2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AE" w:rsidRPr="00CA3BAE" w:rsidRDefault="00DA2DF4" w:rsidP="00850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 (недовыполнение плана)</w:t>
            </w:r>
          </w:p>
        </w:tc>
      </w:tr>
    </w:tbl>
    <w:p w:rsidR="00B0090B" w:rsidRDefault="00B0090B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7AB3" w:rsidRDefault="00A37AB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B3" w:rsidRPr="002E2423" w:rsidRDefault="00A37AB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63" w:rsidRPr="002E2423" w:rsidRDefault="003F566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63" w:rsidRPr="002E2423" w:rsidRDefault="003F566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663" w:rsidRPr="002E2423" w:rsidRDefault="003F566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35" w:rsidRDefault="008D6CB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 Волчанского городского округа                                                Симонова Т.В.</w:t>
      </w:r>
      <w:r w:rsidR="00F41DE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D6CBC" w:rsidRDefault="008D6CBC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C3" w:rsidRDefault="00F728C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C3" w:rsidRDefault="00F728C3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Default="00F41DE8" w:rsidP="0085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E8" w:rsidRPr="00BE210F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F41DE8" w:rsidRP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B1A">
        <w:rPr>
          <w:rFonts w:ascii="Times New Roman" w:eastAsia="Calibri" w:hAnsi="Times New Roman" w:cs="Times New Roman"/>
          <w:sz w:val="28"/>
          <w:szCs w:val="28"/>
        </w:rPr>
        <w:t>«</w:t>
      </w:r>
      <w:r w:rsidRPr="00F41DE8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F41DE8" w:rsidRPr="00F41DE8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E8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ОКРУГА» </w:t>
      </w:r>
    </w:p>
    <w:p w:rsidR="00F41DE8" w:rsidRPr="00403B1A" w:rsidRDefault="00795A9F" w:rsidP="00F41D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1DE8">
        <w:rPr>
          <w:rFonts w:ascii="Times New Roman" w:hAnsi="Times New Roman" w:cs="Times New Roman"/>
          <w:sz w:val="24"/>
          <w:szCs w:val="24"/>
        </w:rPr>
        <w:t>НА 2014-2020 ГОДЫ</w:t>
      </w:r>
      <w:r w:rsidRPr="00403B1A">
        <w:rPr>
          <w:rFonts w:ascii="Times New Roman" w:eastAsia="Calibri" w:hAnsi="Times New Roman" w:cs="Times New Roman"/>
          <w:sz w:val="28"/>
          <w:szCs w:val="28"/>
        </w:rPr>
        <w:t>»</w:t>
      </w:r>
      <w:r w:rsidRPr="00DC2327">
        <w:rPr>
          <w:rFonts w:ascii="Times New Roman" w:eastAsia="Calibri" w:hAnsi="Times New Roman" w:cs="Times New Roman"/>
          <w:sz w:val="24"/>
          <w:szCs w:val="24"/>
        </w:rPr>
        <w:t>»</w:t>
      </w:r>
      <w:r w:rsidRPr="00403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DE8" w:rsidRPr="00BE210F" w:rsidRDefault="00795A9F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E210F">
        <w:rPr>
          <w:rFonts w:ascii="Times New Roman" w:hAnsi="Times New Roman" w:cs="Times New Roman"/>
          <w:sz w:val="24"/>
          <w:szCs w:val="24"/>
        </w:rPr>
        <w:t>Г.</w:t>
      </w:r>
    </w:p>
    <w:p w:rsidR="00EA7D35" w:rsidRPr="00BE210F" w:rsidRDefault="00EA7D35" w:rsidP="00850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181"/>
        <w:gridCol w:w="851"/>
        <w:gridCol w:w="1418"/>
        <w:gridCol w:w="1418"/>
        <w:gridCol w:w="992"/>
        <w:gridCol w:w="2338"/>
      </w:tblGrid>
      <w:tr w:rsidR="00EA7D35" w:rsidRPr="00BE210F" w:rsidTr="00F41DE8">
        <w:trPr>
          <w:trHeight w:val="1200"/>
          <w:tblHeader/>
          <w:tblCellSpacing w:w="5" w:type="nil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12600D" w:rsidRDefault="0012600D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D35" w:rsidRPr="0087099C" w:rsidRDefault="00EA7D35" w:rsidP="001D57C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EA7D35" w:rsidRPr="00BE210F" w:rsidTr="00F41DE8">
        <w:trPr>
          <w:trHeight w:val="400"/>
          <w:tblHeader/>
          <w:tblCellSpacing w:w="5" w:type="nil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F41DE8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7D35" w:rsidRPr="0087099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F41DE8" w:rsidRPr="0087099C" w:rsidRDefault="00F41DE8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F41DE8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D35" w:rsidRPr="0087099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F41DE8" w:rsidRPr="0087099C" w:rsidRDefault="00F41DE8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7099C" w:rsidRDefault="00EA7D35" w:rsidP="00870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9C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87099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7099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F41DE8" w:rsidTr="00F41DE8">
        <w:trPr>
          <w:trHeight w:val="800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F4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F4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F41D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87099C" w:rsidP="003F7C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7C79" w:rsidRPr="00F41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F07726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4 326,35352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A90309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3 906,04670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CE24A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3312EA" w:rsidP="003312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Расходы исполнены в неполном объеме, в связи с невыполнением доходной части бюджета (налоговые и неналоговые доходы)</w:t>
            </w:r>
          </w:p>
        </w:tc>
      </w:tr>
      <w:tr w:rsidR="00EA7D35" w:rsidRPr="008D6CBC" w:rsidTr="00F41DE8">
        <w:trPr>
          <w:trHeight w:val="267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F41DE8">
        <w:trPr>
          <w:trHeight w:val="267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F41DE8">
        <w:trPr>
          <w:trHeight w:val="267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4 326,35352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3 906,04670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F41DE8">
        <w:trPr>
          <w:trHeight w:val="267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87099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Мероприятие 15. Исполнение обязательств по обслуживанию муниципального долга Волчанского городского округа в соответствии с программой муниципальных заимствований Волчанского городского округа и заключенными контрактами (соглашениями)**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CE24A9" w:rsidP="00CE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CE24A9" w:rsidP="00CE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F41DE8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DA2DF4" w:rsidP="001D5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муниципального долга производились в соответствии с </w:t>
            </w:r>
            <w:r w:rsidR="001D57C7">
              <w:rPr>
                <w:rFonts w:ascii="Times New Roman" w:hAnsi="Times New Roman" w:cs="Times New Roman"/>
                <w:sz w:val="24"/>
                <w:szCs w:val="24"/>
              </w:rPr>
              <w:t>условиями, предусмотренными соглашениями о реструктуризации муниципального долга в части долговых обязательств по бюджетным кредитам, договорами о предоставлении местному бюджету бюджетного кредита для покрытия временного кассового разрыва</w:t>
            </w:r>
            <w:r w:rsidR="00663FA6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возникающего при исполнении </w:t>
            </w:r>
            <w:r w:rsidR="0066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</w:tr>
      <w:tr w:rsidR="00EA7D35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B10033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7D35" w:rsidRPr="008D6CBC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35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35" w:rsidRPr="008D6CBC" w:rsidRDefault="00EA7D35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Мероприятие 18.</w:t>
            </w:r>
          </w:p>
          <w:p w:rsidR="008D6CBC" w:rsidRPr="00F41DE8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CE24A9" w:rsidP="00CE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319,238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CE24A9" w:rsidP="00CE2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280,51890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CE24A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663FA6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исполнены в неполном объеме, в связи с невыполнением доходной части бюджета (налоговые и неналоговые доходы)</w:t>
            </w: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A9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319,238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045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280,51890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CE24A9" w:rsidRDefault="00CE24A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A9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9" w:rsidRPr="008D6CBC" w:rsidRDefault="00CE24A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19. </w:t>
            </w:r>
          </w:p>
          <w:p w:rsidR="008D6CBC" w:rsidRPr="00F41DE8" w:rsidRDefault="008D6CBC" w:rsidP="0087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CE24A9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3 857,11552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1045F9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3480,41255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F41DE8" w:rsidRDefault="001045F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E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663FA6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исполнены в неполном объеме, в связи с невыполнением доходной части бюджета (налоговые и неналоговые доходы)</w:t>
            </w: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F9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1045F9" w:rsidRDefault="001045F9" w:rsidP="001045F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9">
              <w:rPr>
                <w:rFonts w:ascii="Times New Roman" w:hAnsi="Times New Roman" w:cs="Times New Roman"/>
                <w:sz w:val="24"/>
                <w:szCs w:val="24"/>
              </w:rPr>
              <w:t>3 857,11552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1045F9" w:rsidRDefault="001045F9" w:rsidP="001045F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9">
              <w:rPr>
                <w:rFonts w:ascii="Times New Roman" w:hAnsi="Times New Roman" w:cs="Times New Roman"/>
                <w:sz w:val="24"/>
                <w:szCs w:val="24"/>
              </w:rPr>
              <w:t>3480,41255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1045F9" w:rsidRDefault="001045F9" w:rsidP="001D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F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9" w:rsidRPr="008D6CBC" w:rsidRDefault="001045F9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BC" w:rsidRPr="008D6CBC" w:rsidTr="00F41DE8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C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D6C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BC" w:rsidRPr="008D6CBC" w:rsidRDefault="008D6CBC" w:rsidP="00870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0B" w:rsidRPr="008D6CBC" w:rsidRDefault="00B0090B" w:rsidP="00870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BC" w:rsidRDefault="008D6CBC" w:rsidP="008D6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 администрации Волчанского городского округа                                                Симонова Т.В.</w:t>
      </w:r>
      <w:r w:rsidR="00F41DE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D6CBC" w:rsidRDefault="008D6CBC" w:rsidP="008D6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0D" w:rsidRDefault="0012600D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</w:p>
    <w:p w:rsidR="0012600D" w:rsidRPr="008D6CBC" w:rsidRDefault="0012600D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</w:p>
    <w:p w:rsidR="0012600D" w:rsidRPr="008D6CBC" w:rsidRDefault="0012600D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>«</w:t>
      </w:r>
      <w:r w:rsidR="00F41DE8" w:rsidRPr="008D6CB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12600D" w:rsidRPr="008D6CB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CB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600D" w:rsidRDefault="00553F40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2600D" w:rsidRPr="008D6CBC">
        <w:rPr>
          <w:rFonts w:ascii="Times New Roman" w:hAnsi="Times New Roman" w:cs="Times New Roman"/>
          <w:sz w:val="24"/>
          <w:szCs w:val="24"/>
        </w:rPr>
        <w:t xml:space="preserve"> 201</w:t>
      </w:r>
      <w:r w:rsidR="001045F9">
        <w:rPr>
          <w:rFonts w:ascii="Times New Roman" w:hAnsi="Times New Roman" w:cs="Times New Roman"/>
          <w:sz w:val="24"/>
          <w:szCs w:val="24"/>
        </w:rPr>
        <w:t>5</w:t>
      </w:r>
      <w:r w:rsidR="00126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600D" w:rsidRPr="008D6CBC" w:rsidRDefault="0012600D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 без финансирования</w:t>
      </w:r>
    </w:p>
    <w:p w:rsidR="0012600D" w:rsidRDefault="0012600D" w:rsidP="001260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</w:t>
            </w:r>
          </w:p>
        </w:tc>
      </w:tr>
      <w:tr w:rsidR="00CD18D1" w:rsidRPr="0012600D" w:rsidTr="00691D7F">
        <w:trPr>
          <w:trHeight w:val="373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с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8D3B3B" w:rsidRDefault="00CD18D1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Межведомственной комиссии по вопросам укрепления финансовой самостоятельности бюджета Волчанского городского округа</w:t>
            </w:r>
            <w:r w:rsidR="0069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8D3B3B"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</w:p>
          <w:p w:rsidR="00CD18D1" w:rsidRPr="008D3B3B" w:rsidRDefault="00CD18D1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B">
              <w:rPr>
                <w:rFonts w:ascii="Times New Roman" w:hAnsi="Times New Roman" w:cs="Times New Roman"/>
                <w:sz w:val="24"/>
                <w:szCs w:val="24"/>
              </w:rPr>
              <w:t>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3B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D18D1" w:rsidRPr="00007899" w:rsidRDefault="00CD18D1" w:rsidP="00F41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3B"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B3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3B3B">
              <w:rPr>
                <w:rFonts w:ascii="Times New Roman" w:hAnsi="Times New Roman"/>
                <w:sz w:val="24"/>
                <w:szCs w:val="24"/>
              </w:rPr>
              <w:t xml:space="preserve"> Пенсионного фонда Российской Федерации в городе Карпинске и городе Волчанске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ГКУ «Карпинский центр занятости», Комитетом по управлению имуществом Волчанского городского округа, администрацией Волчанского городского округа</w:t>
            </w:r>
          </w:p>
        </w:tc>
      </w:tr>
      <w:tr w:rsidR="00CD18D1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укреплению финансовой устойчивости бюджета Волчанского городского округа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2E2423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 межведомственной комиссии по вопросам укрепления финансовой самостоятельности бюджета, количество налогоплательщиков, приглашенных на заседания комиссии -  49 (10 - повторно), из них по вопросу снижения недоимки - 23 (9- повторно), по вопросу убыточности - 1 (1- повторно); по вопросу легализации заработной платы - 27 (1-повторно). Рассмотрено  налогоплательщиков - 26 (3 - повторно), из них по вопросу снижения недоимки - 8 (3 - повторно), по вопросу легализации заработной платы - 19. Сумма погашенной недоимки хозяйствующих субъектов, заслушанных на комиссиях составила 4 168,8 тысяч рублей, в том числе по налогу на доходы физических лиц - 4 165,1 тысяч рублей.</w:t>
            </w:r>
          </w:p>
        </w:tc>
      </w:tr>
      <w:tr w:rsidR="00CD18D1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3. </w:t>
            </w:r>
          </w:p>
          <w:p w:rsidR="00CD18D1" w:rsidRPr="0012600D" w:rsidRDefault="00CD18D1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предоставляемых налоговых льгот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23" w:rsidRPr="002E2423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>Проведен анализ использования и эффективности применения налоговых льгот за 2014 год. В соответствии с Решением Волчанской городской Думы от 22.09.2011 года № 112 «Об установлении на территории Волчанского городского земельного налога» (в редакции Решений Волчанской городской Думы от 21.06.2012 года № 119, от 25.10.2012 года № 174, от 21.03.2013 года № 24, от 30.10.2013 года № 108, от 22.11.2014 года № 95) в 2014 году предоставлялись льготы по земельному налогу следующим категориям налогоплательщиков в виде полного освобождения от уплаты земельного налога:</w:t>
            </w:r>
          </w:p>
          <w:p w:rsidR="002E2423" w:rsidRPr="002E2423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 xml:space="preserve">      - пенсионеры, получающие пенсии, назначаемые в порядке, установленном пенсионным </w:t>
            </w:r>
            <w:r w:rsidRPr="002E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</w:t>
            </w:r>
          </w:p>
          <w:p w:rsidR="002E2423" w:rsidRPr="002E2423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 xml:space="preserve">      - ветераны и инвалиды Великой Отечественной войны;</w:t>
            </w:r>
          </w:p>
          <w:p w:rsidR="002E2423" w:rsidRPr="002E2423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 xml:space="preserve">      - сумма исчисленного налога уменьшается на 100%, но не более чем на 500 рублей, в отношении одного земельного участка, налогоплательщиком которого является добровольный пожарный, внесенный в сводный реестр добровольных пожарных Свердловской области, утвержденный Главным управлением МЧС России по Свердловской области.</w:t>
            </w:r>
          </w:p>
          <w:p w:rsidR="00CD18D1" w:rsidRPr="00007899" w:rsidRDefault="002E242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23">
              <w:rPr>
                <w:rFonts w:ascii="Times New Roman" w:hAnsi="Times New Roman" w:cs="Times New Roman"/>
                <w:sz w:val="24"/>
                <w:szCs w:val="24"/>
              </w:rPr>
              <w:t>Сумма выпадающих доходов в связи с предоставлением льгот физическим лицам за 2014 год составила 356 тысяч рублей, что составляет 5,7 % от суммы поступившего за 2014 год земельного налога. По результатам проведенной оценки эффективности и обоснованности налоговых льгот предлагается действующие налоговые  льготы  в виде полного или частичного освобождения по земельному налогу сохранить.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4.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подготовка проекта решения о бюджете городского округа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B6014C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бюджетном процессе в Волчанском городс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ком округе, утвержденным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Волчанской городской Думы от 26.02.2014 года № 7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, Решением Волчанской городской Думы от 29.10.20</w:t>
            </w:r>
            <w:r w:rsidR="002A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  <w:r w:rsidR="002A4B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 xml:space="preserve">«Об особенностях составления и утверждения проекта бюджета Волчанского городского округа на 2016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 вносит на рассмотрение городской Думы проект решения о бюджете не позднее 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текущего года. Проект решения о бюджете Волчанского городского округа на 201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предоставлен в Волчанскую городскую Думу 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ноября 201</w:t>
            </w:r>
            <w:r w:rsidR="00F67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со всеми документами и материалами, предоставляемыми одновременно с проектом бюджета.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5.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E55479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Волчанского городского округа от 20.11.2013 года № 921 утвержден порядок формирования и реализации муниципальных программ Волчанского городского округа. В соответствии с данным порядком </w:t>
            </w:r>
            <w:r w:rsidR="0017103D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2908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2908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9C" w:rsidRPr="008078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440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40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Доля расходов формируемых в рамках программ 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0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A0212D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  <w:r w:rsidRPr="00E55479">
              <w:rPr>
                <w:rFonts w:ascii="Times New Roman" w:eastAsia="Times New Roman" w:hAnsi="Times New Roman" w:cs="Times New Roman"/>
                <w:sz w:val="24"/>
                <w:szCs w:val="24"/>
              </w:rPr>
              <w:t>% в общем объеме расходов</w:t>
            </w:r>
            <w:r w:rsidR="00050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 201</w:t>
            </w:r>
            <w:r w:rsidR="00A0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направить </w:t>
            </w:r>
            <w:r w:rsidR="000E7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0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03D" w:rsidRPr="00050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B56F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 w:rsidR="000E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AB56F1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сводной бюджетной росписи Волчанского городского округа осуществляется в соответствии с Порядком составления сводной бюджетной росписи Волчанского городского округа утвержденным приказом финансового отдела администрации ВГО от 25.12.2013 года № 43 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7.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2B0FBB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2015 года п</w:t>
            </w:r>
            <w:r w:rsidR="00A632E3">
              <w:rPr>
                <w:rFonts w:ascii="Times New Roman" w:hAnsi="Times New Roman" w:cs="Times New Roman"/>
                <w:sz w:val="24"/>
                <w:szCs w:val="24"/>
              </w:rPr>
              <w:t>остановка на учет бюджетных обязательств получателей средств местного бюджета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="00A632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2E3">
              <w:rPr>
                <w:rFonts w:ascii="Times New Roman" w:hAnsi="Times New Roman" w:cs="Times New Roman"/>
                <w:sz w:val="24"/>
                <w:szCs w:val="24"/>
              </w:rPr>
              <w:t>орядком учета бюджетных обязательств получателей средств местного бюджета</w:t>
            </w:r>
            <w:r w:rsidR="00EB70F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 финансового отдела администрации ВГО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9.12.2007</w:t>
            </w:r>
            <w:r w:rsidR="00EB70F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112. С 01 января 2015 года постановка на учет бюджетных обязательств получателей средств местного бюджета будет осуществляться в соответствии с Порядком учета бюджетных обязательств получателей средств местного бюджета утвержде</w:t>
            </w:r>
            <w:r w:rsidR="005E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приказом Финансового отдела администрации ВГО от 26.12.2014 года №32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8.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 санкционирования операций получателей  бюджетных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EB70FD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оплаты денежных обязательств получателей средств бюджета ВГО, применяется в целях исключения принятия к финансированию расходов и совершения платежей, не предусмотренных утвержденным Решением о бюджете. Санкционирование 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 xml:space="preserve">оплаты денежных обязательств проводится в 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>соответствии с П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7211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приказом финансового отдела администрации ВГО от 01.01.2011 года №1б</w:t>
            </w:r>
          </w:p>
        </w:tc>
      </w:tr>
      <w:tr w:rsidR="0012600D" w:rsidRPr="0012600D" w:rsidTr="00691D7F">
        <w:trPr>
          <w:trHeight w:val="27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9. </w:t>
            </w:r>
          </w:p>
          <w:p w:rsidR="0012600D" w:rsidRPr="0012600D" w:rsidRDefault="0012600D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бюджетной отчетности  об исполнении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Default="00813665" w:rsidP="00F41D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  <w:r w:rsidR="00E20EA7">
              <w:rPr>
                <w:rFonts w:ascii="Times New Roman" w:hAnsi="Times New Roman" w:cs="Times New Roman"/>
                <w:sz w:val="24"/>
                <w:szCs w:val="24"/>
              </w:rPr>
              <w:t xml:space="preserve">, квартальная бюджетная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об исполнении бюджета </w:t>
            </w:r>
            <w:r w:rsidR="00E20E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Министерство финансов Свердловской области ежемесячно до 10 числа, месяца, следующего за отчетным месяцем. </w:t>
            </w:r>
            <w:r w:rsidR="00E20EA7">
              <w:rPr>
                <w:rFonts w:ascii="Times New Roman" w:hAnsi="Times New Roman" w:cs="Times New Roman"/>
              </w:rPr>
              <w:t>Г</w:t>
            </w:r>
            <w:r w:rsidR="00E20EA7" w:rsidRPr="00E20EA7">
              <w:rPr>
                <w:rFonts w:ascii="Times New Roman" w:hAnsi="Times New Roman" w:cs="Times New Roman"/>
              </w:rPr>
              <w:t>одов</w:t>
            </w:r>
            <w:r w:rsidR="00E20EA7">
              <w:rPr>
                <w:rFonts w:ascii="Times New Roman" w:hAnsi="Times New Roman" w:cs="Times New Roman"/>
              </w:rPr>
              <w:t>ая</w:t>
            </w:r>
            <w:r w:rsidR="00E20EA7" w:rsidRPr="00E20EA7">
              <w:rPr>
                <w:rFonts w:ascii="Times New Roman" w:hAnsi="Times New Roman" w:cs="Times New Roman"/>
              </w:rPr>
              <w:t xml:space="preserve"> бюджетн</w:t>
            </w:r>
            <w:r w:rsidR="00E20EA7">
              <w:rPr>
                <w:rFonts w:ascii="Times New Roman" w:hAnsi="Times New Roman" w:cs="Times New Roman"/>
              </w:rPr>
              <w:t>ая</w:t>
            </w:r>
            <w:r w:rsidR="00E20EA7" w:rsidRPr="00E20EA7">
              <w:rPr>
                <w:rFonts w:ascii="Times New Roman" w:hAnsi="Times New Roman" w:cs="Times New Roman"/>
              </w:rPr>
              <w:t xml:space="preserve"> отчетност</w:t>
            </w:r>
            <w:r w:rsidR="00E20EA7">
              <w:rPr>
                <w:rFonts w:ascii="Times New Roman" w:hAnsi="Times New Roman" w:cs="Times New Roman"/>
              </w:rPr>
              <w:t>ь</w:t>
            </w:r>
            <w:r w:rsidR="00E20EA7" w:rsidRPr="00E20EA7">
              <w:rPr>
                <w:rFonts w:ascii="Times New Roman" w:hAnsi="Times New Roman" w:cs="Times New Roman"/>
              </w:rPr>
              <w:t xml:space="preserve"> </w:t>
            </w:r>
            <w:r w:rsidR="00892DD9">
              <w:rPr>
                <w:rFonts w:ascii="Times New Roman" w:hAnsi="Times New Roman" w:cs="Times New Roman"/>
              </w:rPr>
              <w:t>предоставляется</w:t>
            </w:r>
            <w:r w:rsidR="00892DD9" w:rsidRPr="00E20EA7">
              <w:rPr>
                <w:rFonts w:ascii="Times New Roman" w:hAnsi="Times New Roman" w:cs="Times New Roman"/>
              </w:rPr>
              <w:t xml:space="preserve"> </w:t>
            </w:r>
            <w:r w:rsidR="00E20EA7" w:rsidRPr="00E20EA7">
              <w:rPr>
                <w:rFonts w:ascii="Times New Roman" w:hAnsi="Times New Roman" w:cs="Times New Roman"/>
              </w:rPr>
              <w:t xml:space="preserve">в Министерство </w:t>
            </w:r>
            <w:r w:rsidR="00E20EA7" w:rsidRPr="00E20EA7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E20EA7" w:rsidRPr="00E20EA7">
              <w:rPr>
                <w:rFonts w:ascii="Times New Roman" w:hAnsi="Times New Roman" w:cs="Times New Roman"/>
              </w:rPr>
              <w:t xml:space="preserve"> Свердловской области</w:t>
            </w:r>
            <w:r w:rsidR="00E20EA7">
              <w:rPr>
                <w:rFonts w:ascii="Times New Roman" w:hAnsi="Times New Roman" w:cs="Times New Roman"/>
              </w:rPr>
              <w:t xml:space="preserve"> в соответствии с ежегодно утвержденным графиком предоставления отчетности.</w:t>
            </w:r>
          </w:p>
          <w:p w:rsidR="00E20EA7" w:rsidRDefault="00892DD9" w:rsidP="00F41D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местного бюджета за первый квартал, полугодие и девять месяц предоставляется в городскую Думу и Контрольно-счетный орган не позднее 1 месяца после окончания отчетного периода.</w:t>
            </w:r>
          </w:p>
          <w:p w:rsidR="00E20EA7" w:rsidRDefault="00892DD9" w:rsidP="00F41DE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об исполнении местного бюджета предоставляется в городскую Думу не позднее 1 мая текущего года.</w:t>
            </w:r>
          </w:p>
          <w:p w:rsidR="008078FF" w:rsidRPr="0012600D" w:rsidRDefault="008078FF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предоставления отчетности соблюдаются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10.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бюджетного законодательства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A37AB3" w:rsidP="00F4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бюджетного законодательства осуществляется в форме предварительного контроля с целью предупреждения и пресечения бюджетных нарушений в процессе исполнения бюджета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11.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законодательства в сфере закупок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B10033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0D5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контр</w:t>
            </w:r>
            <w:r w:rsidR="000D566C">
              <w:rPr>
                <w:rFonts w:ascii="Times New Roman" w:hAnsi="Times New Roman" w:cs="Times New Roman"/>
                <w:sz w:val="24"/>
                <w:szCs w:val="24"/>
              </w:rPr>
              <w:t>оль в сфере закупок не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566C">
              <w:rPr>
                <w:rFonts w:ascii="Times New Roman" w:hAnsi="Times New Roman" w:cs="Times New Roman"/>
                <w:sz w:val="24"/>
                <w:szCs w:val="24"/>
              </w:rPr>
              <w:t>ялся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 w:rsidR="000D56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согласований по возможности заключения муниципальных контрактов.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10.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12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постановлением главы Волчанского городского округа программы повышения эффективности  </w:t>
            </w:r>
            <w:r w:rsidRPr="001260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муниципальными финансами Волчанского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5E7880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Распоряжением главы Волчанского городского округа от 17.03.2014 года № 84 утвержден План мероприятий по росту доходов, оптимизации расходов и совершенствованию долговой политики Волчанского городского округа на 2014 – 2016 годы.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отчетности о выполнении плана мероприятий осуществляется ежеквартально не позднее 03 числа месяца, следующего за последним месяцем отчетного квартала.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12.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областного и местного бюджетов, в соответствии с Порядками  утвержденным Правительством Свердловской области и главой Волчанского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AB56F1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финансового менеджмента проводится ежегодно в течение 40 рабочих дней с момента предоставления годового отчета об исполнении бюджета главными распорядителями средств бюджета Волчанского городского округа в соответствии с постановлением главы Волчанского городского округа от 14.12.2012 года № 822. </w:t>
            </w:r>
            <w:r w:rsidRPr="00AB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мониторинга, на основании рейтинговой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Pr="00AB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рейтинг главных распорядителей бюджетных средств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13.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Подготовка программы муниципальных заимствований Волчанского городского округа*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813665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заимствований ежегодно утверждается Решением Волчанской городской Думы о бюджете на соответствующий год и плановый период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14.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долговой книги в соответствии с утвержденным порядком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691D7F" w:rsidRDefault="00CD18D1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7F">
              <w:rPr>
                <w:rFonts w:ascii="Times New Roman" w:hAnsi="Times New Roman" w:cs="Times New Roman"/>
                <w:sz w:val="24"/>
                <w:szCs w:val="24"/>
              </w:rPr>
              <w:t xml:space="preserve">Долговая книга Волчанского городского округа ведется в соответствии с порядком утвержденным </w:t>
            </w:r>
            <w:r w:rsidR="00691D7F" w:rsidRPr="00691D7F">
              <w:rPr>
                <w:rFonts w:ascii="Times New Roman" w:hAnsi="Times New Roman" w:cs="Times New Roman"/>
                <w:sz w:val="24"/>
                <w:szCs w:val="24"/>
              </w:rPr>
              <w:t>решением Волчанской городской Думы от</w:t>
            </w:r>
            <w:r w:rsidR="00691D7F">
              <w:rPr>
                <w:rFonts w:ascii="Times New Roman" w:hAnsi="Times New Roman" w:cs="Times New Roman"/>
                <w:sz w:val="24"/>
                <w:szCs w:val="24"/>
              </w:rPr>
              <w:t xml:space="preserve"> 31.01.2013 года </w:t>
            </w:r>
            <w:r w:rsidR="00691D7F" w:rsidRPr="00691D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91D7F">
              <w:rPr>
                <w:rFonts w:ascii="Times New Roman" w:hAnsi="Times New Roman" w:cs="Times New Roman"/>
                <w:sz w:val="24"/>
                <w:szCs w:val="24"/>
              </w:rPr>
              <w:t>15 «Об утверждении порядка осуществления муниципальных заимствований, обслуживания муниципального долга и управления им в Волчанском городском округе и порядка предоставления муниципальных гарантий из бюджета Волчанского городского округа»</w:t>
            </w:r>
          </w:p>
        </w:tc>
      </w:tr>
      <w:tr w:rsidR="0012600D" w:rsidRPr="0012600D" w:rsidTr="00691D7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17. </w:t>
            </w:r>
          </w:p>
          <w:p w:rsidR="0012600D" w:rsidRPr="0012600D" w:rsidRDefault="0012600D" w:rsidP="00F4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00D">
              <w:rPr>
                <w:rFonts w:ascii="Times New Roman" w:hAnsi="Times New Roman" w:cs="Times New Roman"/>
                <w:sz w:val="24"/>
                <w:szCs w:val="24"/>
              </w:rPr>
              <w:t>Проведение отборов исполнителей на оказание услуг, связанных с выполнением программы муниципальных внутренних заимствований Волчанского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D" w:rsidRPr="0012600D" w:rsidRDefault="000D566C" w:rsidP="00F41D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программой муниципальных заимствований на 2015 год, утвержденной Решение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Волчанской городской Думы от 25.12.2014 года 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«О бюджете </w:t>
            </w:r>
            <w:r w:rsidR="00F9325C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 на 2015 год и плановый период 2016 и 2017 годов» муниципальные внутренние заимствования предусмотрены за счет кредитов, привлекаемых от других бюджетной системы Российской Федерации. В связи с чем, в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1B7">
              <w:rPr>
                <w:rFonts w:ascii="Times New Roman" w:hAnsi="Times New Roman" w:cs="Times New Roman"/>
                <w:sz w:val="24"/>
                <w:szCs w:val="24"/>
              </w:rPr>
              <w:t xml:space="preserve"> году отбор кредитных организаций  на получение кредита не проводился. </w:t>
            </w:r>
          </w:p>
        </w:tc>
      </w:tr>
    </w:tbl>
    <w:p w:rsidR="007A1307" w:rsidRDefault="007A1307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ОЦЕНКА ЭФФЕКТИВНОСТИ РЕАЛИЗАЦИИ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ПРОГРАММЫ</w:t>
      </w:r>
    </w:p>
    <w:p w:rsidR="00F41DE8" w:rsidRPr="008D6CB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8D6CBC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6CBC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ОКРУГА» НА 2014-2020 ГОДЫ</w:t>
      </w:r>
      <w:r w:rsidRPr="00976D1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ПОЛНОТЫ ФИНАНСИРОВАНИЯ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F41DE8" w:rsidRPr="00976D1C" w:rsidTr="00F41DE8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8" w:rsidRPr="00976D1C" w:rsidRDefault="00F41DE8" w:rsidP="00FA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Q1     (0,</w:t>
            </w:r>
            <w:r w:rsidR="00FA74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8" w:rsidRPr="00976D1C" w:rsidRDefault="00F41DE8" w:rsidP="00F4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FA7461" w:rsidRPr="00976D1C" w:rsidTr="00F41DE8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1" w:rsidRPr="00F75CC9" w:rsidRDefault="00FA7461" w:rsidP="00A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 &lt;= Q1 &lt; 0,98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1" w:rsidRPr="00F75CC9" w:rsidRDefault="00FA7461" w:rsidP="00A3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F41DE8" w:rsidRPr="00976D1C" w:rsidRDefault="00F41DE8" w:rsidP="00F41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ШКАЛА ОЦЕНКИ ДОСТИЖЕНИЯ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D1C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F41DE8" w:rsidRPr="00976D1C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F41DE8" w:rsidRPr="00976D1C" w:rsidTr="00F41DE8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8" w:rsidRPr="00976D1C" w:rsidRDefault="00F41DE8" w:rsidP="00FA7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Значение      (</w:t>
            </w:r>
            <w:r w:rsidR="00FA7461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E8" w:rsidRPr="00976D1C" w:rsidRDefault="00F41DE8" w:rsidP="00F4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FA7461" w:rsidRPr="00976D1C" w:rsidTr="00F41DE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1" w:rsidRPr="00C912D0" w:rsidRDefault="00FA7461" w:rsidP="00A36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61" w:rsidRPr="00C912D0" w:rsidRDefault="00FA7461" w:rsidP="00A36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</w:tbl>
    <w:p w:rsidR="00F41DE8" w:rsidRPr="00976D1C" w:rsidRDefault="00F41DE8" w:rsidP="00F41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1DE8" w:rsidRPr="00976D1C" w:rsidRDefault="00F41DE8" w:rsidP="00F41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1DE8" w:rsidRPr="00D576CB" w:rsidRDefault="00F41DE8" w:rsidP="00F4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 w:rsidR="00FA746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6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A7461" w:rsidRPr="00FA7461">
        <w:rPr>
          <w:rFonts w:ascii="Times New Roman" w:eastAsia="Times New Roman" w:hAnsi="Times New Roman" w:cs="Times New Roman"/>
          <w:sz w:val="28"/>
          <w:szCs w:val="28"/>
        </w:rPr>
        <w:t>Приемлемый уровень эффективности программы.</w:t>
      </w:r>
    </w:p>
    <w:p w:rsidR="00F41DE8" w:rsidRDefault="00F41DE8" w:rsidP="00691D7F">
      <w:pPr>
        <w:spacing w:after="0"/>
      </w:pPr>
    </w:p>
    <w:p w:rsidR="00F41DE8" w:rsidRDefault="00F41DE8" w:rsidP="00691D7F">
      <w:pPr>
        <w:spacing w:after="0"/>
      </w:pPr>
    </w:p>
    <w:sectPr w:rsidR="00F41DE8" w:rsidSect="00F41D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35"/>
    <w:rsid w:val="00023E2C"/>
    <w:rsid w:val="00045180"/>
    <w:rsid w:val="00050448"/>
    <w:rsid w:val="000A544A"/>
    <w:rsid w:val="000D566C"/>
    <w:rsid w:val="000E78D7"/>
    <w:rsid w:val="000F4B1E"/>
    <w:rsid w:val="001045F9"/>
    <w:rsid w:val="00105761"/>
    <w:rsid w:val="00110D36"/>
    <w:rsid w:val="0012600D"/>
    <w:rsid w:val="0017103D"/>
    <w:rsid w:val="00171F69"/>
    <w:rsid w:val="0017361C"/>
    <w:rsid w:val="001D57C7"/>
    <w:rsid w:val="00223FA0"/>
    <w:rsid w:val="002908F4"/>
    <w:rsid w:val="002927EB"/>
    <w:rsid w:val="002A1C2F"/>
    <w:rsid w:val="002A4B17"/>
    <w:rsid w:val="002B0FBB"/>
    <w:rsid w:val="002E2423"/>
    <w:rsid w:val="003257D4"/>
    <w:rsid w:val="003312EA"/>
    <w:rsid w:val="003F5663"/>
    <w:rsid w:val="003F7C79"/>
    <w:rsid w:val="0044099C"/>
    <w:rsid w:val="004B1096"/>
    <w:rsid w:val="004B2CB4"/>
    <w:rsid w:val="004C7C8E"/>
    <w:rsid w:val="004E121D"/>
    <w:rsid w:val="00546414"/>
    <w:rsid w:val="00546B6F"/>
    <w:rsid w:val="005502AB"/>
    <w:rsid w:val="00553F40"/>
    <w:rsid w:val="005830F4"/>
    <w:rsid w:val="005D5C18"/>
    <w:rsid w:val="005E7880"/>
    <w:rsid w:val="005F193B"/>
    <w:rsid w:val="006338A2"/>
    <w:rsid w:val="00652243"/>
    <w:rsid w:val="00663FA6"/>
    <w:rsid w:val="00691D7F"/>
    <w:rsid w:val="006A1642"/>
    <w:rsid w:val="006D32EB"/>
    <w:rsid w:val="00747009"/>
    <w:rsid w:val="0074742E"/>
    <w:rsid w:val="00757DA9"/>
    <w:rsid w:val="00795A9F"/>
    <w:rsid w:val="007A1307"/>
    <w:rsid w:val="007E553C"/>
    <w:rsid w:val="008078FF"/>
    <w:rsid w:val="00813665"/>
    <w:rsid w:val="00814A85"/>
    <w:rsid w:val="00822BE1"/>
    <w:rsid w:val="00850D54"/>
    <w:rsid w:val="0087099C"/>
    <w:rsid w:val="0087386B"/>
    <w:rsid w:val="00892DD9"/>
    <w:rsid w:val="008C673D"/>
    <w:rsid w:val="008D6CBC"/>
    <w:rsid w:val="008F6BC6"/>
    <w:rsid w:val="009C20BA"/>
    <w:rsid w:val="009D3B5F"/>
    <w:rsid w:val="009D4ECF"/>
    <w:rsid w:val="00A0212D"/>
    <w:rsid w:val="00A37AB3"/>
    <w:rsid w:val="00A540B5"/>
    <w:rsid w:val="00A632E3"/>
    <w:rsid w:val="00A90309"/>
    <w:rsid w:val="00AB56F1"/>
    <w:rsid w:val="00B0090B"/>
    <w:rsid w:val="00B10033"/>
    <w:rsid w:val="00B6014C"/>
    <w:rsid w:val="00B72118"/>
    <w:rsid w:val="00B77490"/>
    <w:rsid w:val="00BA6263"/>
    <w:rsid w:val="00BB4273"/>
    <w:rsid w:val="00C74615"/>
    <w:rsid w:val="00CA3BAE"/>
    <w:rsid w:val="00CD18D1"/>
    <w:rsid w:val="00CE24A9"/>
    <w:rsid w:val="00D0445A"/>
    <w:rsid w:val="00D860D7"/>
    <w:rsid w:val="00DA2DF4"/>
    <w:rsid w:val="00DE372D"/>
    <w:rsid w:val="00E031B7"/>
    <w:rsid w:val="00E15142"/>
    <w:rsid w:val="00E20EA7"/>
    <w:rsid w:val="00E24BAB"/>
    <w:rsid w:val="00E3282D"/>
    <w:rsid w:val="00E33CE9"/>
    <w:rsid w:val="00E55479"/>
    <w:rsid w:val="00E64CCA"/>
    <w:rsid w:val="00EA7D35"/>
    <w:rsid w:val="00EB70FD"/>
    <w:rsid w:val="00EE0507"/>
    <w:rsid w:val="00F07726"/>
    <w:rsid w:val="00F15B30"/>
    <w:rsid w:val="00F35FAA"/>
    <w:rsid w:val="00F41DE8"/>
    <w:rsid w:val="00F67362"/>
    <w:rsid w:val="00F728C3"/>
    <w:rsid w:val="00F912F9"/>
    <w:rsid w:val="00F9325C"/>
    <w:rsid w:val="00FA7461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4E1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21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CA3B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D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rsid w:val="004E12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121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CA3B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4467-608E-477E-8A7F-F45D2736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RePack by Diakov</cp:lastModifiedBy>
  <cp:revision>5</cp:revision>
  <cp:lastPrinted>2016-06-21T06:38:00Z</cp:lastPrinted>
  <dcterms:created xsi:type="dcterms:W3CDTF">2016-06-20T03:37:00Z</dcterms:created>
  <dcterms:modified xsi:type="dcterms:W3CDTF">2016-06-21T06:39:00Z</dcterms:modified>
</cp:coreProperties>
</file>