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98" w:rsidRPr="00012E98" w:rsidRDefault="00012E98" w:rsidP="00012E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12E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12303DF" wp14:editId="375834E4">
            <wp:extent cx="3683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98" w:rsidRPr="00012E98" w:rsidRDefault="00012E98" w:rsidP="00012E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012E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12E98" w:rsidRPr="00012E98" w:rsidRDefault="00012E98" w:rsidP="00012E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12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012E98" w:rsidRPr="00012E98" w:rsidRDefault="00012E98" w:rsidP="00012E9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12E98" w:rsidRPr="00012E98" w:rsidRDefault="00012E98" w:rsidP="00012E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2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012E98" w:rsidRPr="00012E98" w:rsidRDefault="00012E98" w:rsidP="0001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E98" w:rsidRPr="00012E98" w:rsidRDefault="00012E98" w:rsidP="00012E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012E98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012E98" w:rsidRPr="00012E98" w:rsidRDefault="00012E98" w:rsidP="0001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E98" w:rsidRPr="00012E98" w:rsidRDefault="00012E98" w:rsidP="00012E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D8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25.06.2018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  </w:t>
      </w:r>
      <w:r w:rsidR="004F3D85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</w:p>
    <w:p w:rsidR="00012E98" w:rsidRPr="00012E98" w:rsidRDefault="00012E98" w:rsidP="00012E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2E98" w:rsidRPr="00012E98" w:rsidRDefault="00012E98" w:rsidP="00012E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2E98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012E98" w:rsidRPr="00012E98" w:rsidRDefault="00012E98" w:rsidP="00012E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12E98" w:rsidRPr="00012E98" w:rsidRDefault="00012E98" w:rsidP="00012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проведении</w:t>
      </w:r>
      <w:r w:rsidRPr="0001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1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оценки регулирующего воздействия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проектов </w:t>
      </w:r>
      <w:r w:rsidRPr="00012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нормативных правовых актов</w:t>
      </w:r>
      <w:r w:rsidRPr="00012E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Волчанско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го</w:t>
      </w:r>
      <w:r w:rsidRPr="00012E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го округа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экспертизы нормативных правовых актов Волчанского городского округа</w:t>
      </w:r>
    </w:p>
    <w:p w:rsidR="00012E98" w:rsidRPr="00012E98" w:rsidRDefault="00012E98" w:rsidP="0001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E98" w:rsidRPr="00012E98" w:rsidRDefault="00012E98" w:rsidP="0001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12E98" w:rsidRPr="00012E98" w:rsidRDefault="00012E98" w:rsidP="002A71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</w:t>
      </w:r>
      <w:hyperlink r:id="rId10" w:history="1">
        <w:r w:rsidRPr="00012E9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012E9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012E98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2A71DD" w:rsidRPr="00012E98">
        <w:rPr>
          <w:rFonts w:ascii="Times New Roman" w:eastAsia="Calibri" w:hAnsi="Times New Roman" w:cs="Times New Roman"/>
          <w:sz w:val="28"/>
          <w:szCs w:val="28"/>
        </w:rPr>
        <w:t>»</w:t>
      </w:r>
      <w:r w:rsidR="002A71DD"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Свердловской области от 26.11.2014 года № 1051-ПП «</w:t>
      </w:r>
      <w:r w:rsidR="002A71DD"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2A71DD"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</w:t>
      </w:r>
      <w:r w:rsid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1DD"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Свердловской области</w:t>
      </w:r>
      <w:proofErr w:type="gramEnd"/>
      <w:r w:rsidR="002A71DD"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экспертизы</w:t>
      </w:r>
      <w:r w:rsid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1DD" w:rsidRP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Свердловской области</w:t>
      </w:r>
      <w:r w:rsidR="002A71D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12E98" w:rsidRPr="00012E98" w:rsidRDefault="00012E98" w:rsidP="0001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2E98" w:rsidRPr="00012E98" w:rsidRDefault="00012E98" w:rsidP="0001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E98" w:rsidRPr="00012E98" w:rsidRDefault="00012E98" w:rsidP="00012E98">
      <w:pPr>
        <w:numPr>
          <w:ilvl w:val="0"/>
          <w:numId w:val="1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604F31" w:rsidRPr="00012E98" w:rsidRDefault="00012E98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" w:history="1">
        <w:r w:rsidR="00604F31" w:rsidRPr="00012E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 по проектам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и подготовки заключений об оценке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604F31" w:rsidRPr="00012E98" w:rsidRDefault="00012E98" w:rsidP="00012E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06" w:history="1">
        <w:r w:rsidR="00604F31" w:rsidRPr="00012E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04F31" w:rsidRPr="0001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утверждения годовых планов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604F31" w:rsidRPr="00012E98" w:rsidRDefault="00012E98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1" w:history="1">
        <w:r w:rsidR="00604F31" w:rsidRPr="00012E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подготовки проектов заключений о результатах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, проведения публичных консультаций по нормативным правовым актам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и подготовки заключений о результатах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2A71D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</w:t>
      </w:r>
      <w:r w:rsidR="00012E98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012E9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и экспертизы </w:t>
      </w:r>
      <w:r w:rsidRPr="00012E98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012E98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012E98">
        <w:rPr>
          <w:rFonts w:ascii="Times New Roman" w:hAnsi="Times New Roman" w:cs="Times New Roman"/>
          <w:sz w:val="28"/>
          <w:szCs w:val="28"/>
        </w:rPr>
        <w:t>экономический отдел администрации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методическое обеспечение деятельности по проведению оценки регулирующего воздействия проектов нормативных правовых актов </w:t>
      </w:r>
      <w:r w:rsidR="001A773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</w:t>
      </w:r>
      <w:r w:rsidR="001A773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обеспечивает функционирование </w:t>
      </w:r>
      <w:r w:rsidR="001A7737">
        <w:rPr>
          <w:rFonts w:ascii="Times New Roman" w:hAnsi="Times New Roman" w:cs="Times New Roman"/>
          <w:sz w:val="28"/>
          <w:szCs w:val="28"/>
        </w:rPr>
        <w:t xml:space="preserve">вкладки «Оценка регулирующего воздействия» на </w:t>
      </w:r>
      <w:r w:rsidRPr="00012E98">
        <w:rPr>
          <w:rFonts w:ascii="Times New Roman" w:hAnsi="Times New Roman" w:cs="Times New Roman"/>
          <w:sz w:val="28"/>
          <w:szCs w:val="28"/>
        </w:rPr>
        <w:t>официально</w:t>
      </w:r>
      <w:r w:rsidR="001A7737">
        <w:rPr>
          <w:rFonts w:ascii="Times New Roman" w:hAnsi="Times New Roman" w:cs="Times New Roman"/>
          <w:sz w:val="28"/>
          <w:szCs w:val="28"/>
        </w:rPr>
        <w:t>м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1A7737">
        <w:rPr>
          <w:rFonts w:ascii="Times New Roman" w:hAnsi="Times New Roman" w:cs="Times New Roman"/>
          <w:sz w:val="28"/>
          <w:szCs w:val="28"/>
        </w:rPr>
        <w:t>е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предназн</w:t>
      </w:r>
      <w:r w:rsidR="001A7737">
        <w:rPr>
          <w:rFonts w:ascii="Times New Roman" w:hAnsi="Times New Roman" w:cs="Times New Roman"/>
          <w:sz w:val="28"/>
          <w:szCs w:val="28"/>
        </w:rPr>
        <w:t>аченной</w:t>
      </w:r>
      <w:r w:rsidRPr="00012E9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об оценке регулирующего воздействия проектов нормативных правовых актов </w:t>
      </w:r>
      <w:r w:rsidR="001A773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 экспертизе нормативных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 w:rsidR="001A773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1A7737" w:rsidRPr="001A7737">
        <w:rPr>
          <w:rFonts w:ascii="Times New Roman" w:hAnsi="Times New Roman" w:cs="Times New Roman"/>
          <w:sz w:val="28"/>
          <w:szCs w:val="28"/>
        </w:rPr>
        <w:t>http://volchansk-adm.ru/orv/</w:t>
      </w:r>
      <w:r w:rsidRPr="00012E98">
        <w:rPr>
          <w:rFonts w:ascii="Times New Roman" w:hAnsi="Times New Roman" w:cs="Times New Roman"/>
          <w:sz w:val="28"/>
          <w:szCs w:val="28"/>
        </w:rPr>
        <w:t xml:space="preserve">, готовит </w:t>
      </w:r>
      <w:r w:rsidR="001A7737">
        <w:rPr>
          <w:rFonts w:ascii="Times New Roman" w:hAnsi="Times New Roman" w:cs="Times New Roman"/>
          <w:sz w:val="28"/>
          <w:szCs w:val="28"/>
        </w:rPr>
        <w:t xml:space="preserve">информацию в Министерство экономики и территориального развития Свердловской области для формирования </w:t>
      </w:r>
      <w:proofErr w:type="gramStart"/>
      <w:r w:rsidR="001A7737" w:rsidRPr="001A7737">
        <w:rPr>
          <w:rFonts w:ascii="Times New Roman" w:hAnsi="Times New Roman" w:cs="Times New Roman"/>
          <w:sz w:val="28"/>
          <w:szCs w:val="28"/>
        </w:rPr>
        <w:t>рейтинга качества осуществления оценки регулирующего воздействия</w:t>
      </w:r>
      <w:proofErr w:type="gramEnd"/>
      <w:r w:rsidR="001A7737" w:rsidRPr="001A7737">
        <w:rPr>
          <w:rFonts w:ascii="Times New Roman" w:hAnsi="Times New Roman" w:cs="Times New Roman"/>
          <w:sz w:val="28"/>
          <w:szCs w:val="28"/>
        </w:rPr>
        <w:t xml:space="preserve"> и экспертизы в муниципальных образованиях Свердловской области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12" w:history="1">
        <w:r w:rsidR="001A7737" w:rsidRPr="00012E9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A7737"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1A7737">
        <w:rPr>
          <w:rFonts w:ascii="Times New Roman" w:hAnsi="Times New Roman" w:cs="Times New Roman"/>
          <w:sz w:val="28"/>
          <w:szCs w:val="28"/>
        </w:rPr>
        <w:t xml:space="preserve">главы Волчанского городского округа </w:t>
      </w:r>
      <w:r w:rsidRPr="00012E98">
        <w:rPr>
          <w:rFonts w:ascii="Times New Roman" w:hAnsi="Times New Roman" w:cs="Times New Roman"/>
          <w:sz w:val="28"/>
          <w:szCs w:val="28"/>
        </w:rPr>
        <w:t xml:space="preserve">от </w:t>
      </w:r>
      <w:r w:rsidR="00296176">
        <w:rPr>
          <w:rFonts w:ascii="Times New Roman" w:hAnsi="Times New Roman" w:cs="Times New Roman"/>
          <w:sz w:val="28"/>
          <w:szCs w:val="28"/>
        </w:rPr>
        <w:t>29</w:t>
      </w:r>
      <w:r w:rsidR="001A7737">
        <w:rPr>
          <w:rFonts w:ascii="Times New Roman" w:hAnsi="Times New Roman" w:cs="Times New Roman"/>
          <w:sz w:val="28"/>
          <w:szCs w:val="28"/>
        </w:rPr>
        <w:t>.09.2015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1A7737">
        <w:rPr>
          <w:rFonts w:ascii="Times New Roman" w:hAnsi="Times New Roman" w:cs="Times New Roman"/>
          <w:sz w:val="28"/>
          <w:szCs w:val="28"/>
        </w:rPr>
        <w:t>№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296176">
        <w:rPr>
          <w:rFonts w:ascii="Times New Roman" w:hAnsi="Times New Roman" w:cs="Times New Roman"/>
          <w:sz w:val="28"/>
          <w:szCs w:val="28"/>
        </w:rPr>
        <w:t>712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="001A7737">
        <w:rPr>
          <w:rFonts w:ascii="Times New Roman" w:hAnsi="Times New Roman" w:cs="Times New Roman"/>
          <w:sz w:val="28"/>
          <w:szCs w:val="28"/>
        </w:rPr>
        <w:t>«</w:t>
      </w:r>
      <w:r w:rsidR="00296176">
        <w:rPr>
          <w:rFonts w:ascii="Times New Roman" w:hAnsi="Times New Roman" w:cs="Times New Roman"/>
          <w:sz w:val="28"/>
          <w:szCs w:val="28"/>
        </w:rPr>
        <w:t>Об утверждении Методических</w:t>
      </w:r>
      <w:r w:rsidR="00296176" w:rsidRPr="005F684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" w:history="1">
        <w:proofErr w:type="gramStart"/>
        <w:r w:rsidR="00296176" w:rsidRPr="005F684B">
          <w:rPr>
            <w:rFonts w:ascii="Times New Roman" w:hAnsi="Times New Roman" w:cs="Times New Roman"/>
            <w:sz w:val="28"/>
            <w:szCs w:val="28"/>
          </w:rPr>
          <w:t>рекомендаци</w:t>
        </w:r>
      </w:hyperlink>
      <w:r w:rsidR="0029617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296176" w:rsidRPr="005F684B">
        <w:rPr>
          <w:rFonts w:ascii="Times New Roman" w:hAnsi="Times New Roman" w:cs="Times New Roman"/>
          <w:sz w:val="28"/>
          <w:szCs w:val="28"/>
        </w:rPr>
        <w:t xml:space="preserve"> по проведению экспертизы муниципальных нормативных правовых актов </w:t>
      </w:r>
      <w:r w:rsidR="0029617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1A7737">
        <w:rPr>
          <w:rFonts w:ascii="Times New Roman" w:hAnsi="Times New Roman" w:cs="Times New Roman"/>
          <w:sz w:val="28"/>
          <w:szCs w:val="28"/>
        </w:rPr>
        <w:t>»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1A7737" w:rsidRPr="00012E98" w:rsidRDefault="001A7737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5AC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r w:rsidR="000F5AC0" w:rsidRPr="00372896">
        <w:rPr>
          <w:rFonts w:ascii="Times New Roman" w:hAnsi="Times New Roman" w:cs="Times New Roman"/>
          <w:sz w:val="28"/>
          <w:szCs w:val="28"/>
        </w:rPr>
        <w:t>официальном бюллетене «Муниципальный Вестник»</w:t>
      </w:r>
      <w:r w:rsidR="000F5AC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Волчанского городского округа </w:t>
      </w:r>
      <w:r w:rsidR="000F5AC0" w:rsidRPr="00372896">
        <w:rPr>
          <w:rFonts w:ascii="Times New Roman" w:hAnsi="Times New Roman" w:cs="Times New Roman"/>
          <w:sz w:val="28"/>
          <w:szCs w:val="28"/>
        </w:rPr>
        <w:t>http://volchansk-adm.ru/</w:t>
      </w:r>
      <w:r w:rsidR="000F5AC0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1A7737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012E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Pr="008F2FE1" w:rsidRDefault="000F5AC0" w:rsidP="000F5A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Pr="00012E98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1DD" w:rsidRDefault="002A71DD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Pr="00012E98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Default="000F5AC0" w:rsidP="000F5A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0F5AC0" w:rsidRDefault="000F5AC0" w:rsidP="000F5A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0F5AC0" w:rsidRDefault="000F5AC0" w:rsidP="000F5A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0F5AC0" w:rsidRDefault="000F5AC0" w:rsidP="000F5AC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3D85">
        <w:rPr>
          <w:rFonts w:ascii="Times New Roman" w:hAnsi="Times New Roman" w:cs="Times New Roman"/>
          <w:sz w:val="28"/>
          <w:szCs w:val="28"/>
        </w:rPr>
        <w:t>25.06.2018</w:t>
      </w:r>
      <w:r>
        <w:rPr>
          <w:rFonts w:ascii="Times New Roman" w:hAnsi="Times New Roman" w:cs="Times New Roman"/>
          <w:sz w:val="28"/>
          <w:szCs w:val="28"/>
        </w:rPr>
        <w:t xml:space="preserve">   года   № </w:t>
      </w:r>
      <w:r w:rsidR="004F3D85">
        <w:rPr>
          <w:rFonts w:ascii="Times New Roman" w:hAnsi="Times New Roman" w:cs="Times New Roman"/>
          <w:sz w:val="28"/>
          <w:szCs w:val="28"/>
        </w:rPr>
        <w:t>286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AC0" w:rsidRPr="00012E98" w:rsidRDefault="000F5AC0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012E98">
        <w:rPr>
          <w:rFonts w:ascii="Times New Roman" w:hAnsi="Times New Roman" w:cs="Times New Roman"/>
          <w:sz w:val="28"/>
          <w:szCs w:val="28"/>
        </w:rPr>
        <w:t>ПОРЯДОК</w:t>
      </w:r>
    </w:p>
    <w:p w:rsidR="000F5AC0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 </w:t>
      </w:r>
    </w:p>
    <w:p w:rsidR="000F5AC0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ПО ПРОЕКТАМ НОРМАТИВНЫХ</w:t>
      </w:r>
      <w:r w:rsidR="000F5AC0">
        <w:rPr>
          <w:rFonts w:ascii="Times New Roman" w:hAnsi="Times New Roman" w:cs="Times New Roman"/>
          <w:sz w:val="28"/>
          <w:szCs w:val="28"/>
        </w:rPr>
        <w:t xml:space="preserve"> </w:t>
      </w:r>
      <w:r w:rsidRPr="00012E9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И ПОДГОТОВКИ ЗАКЛЮЧЕНИЙ</w:t>
      </w:r>
    </w:p>
    <w:p w:rsidR="000F5AC0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</w:p>
    <w:p w:rsidR="008D5F22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ПРОЕКТОВ</w:t>
      </w:r>
      <w:r w:rsidR="000F5AC0">
        <w:rPr>
          <w:rFonts w:ascii="Times New Roman" w:hAnsi="Times New Roman" w:cs="Times New Roman"/>
          <w:sz w:val="28"/>
          <w:szCs w:val="28"/>
        </w:rPr>
        <w:t xml:space="preserve"> </w:t>
      </w:r>
      <w:r w:rsidRPr="00012E9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604F31" w:rsidRPr="00012E98" w:rsidRDefault="000F5AC0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04F31" w:rsidRPr="00012E98" w:rsidRDefault="00604F31" w:rsidP="0001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F5AC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0F5AC0" w:rsidRPr="00012E98">
        <w:rPr>
          <w:rFonts w:ascii="Times New Roman" w:hAnsi="Times New Roman" w:cs="Times New Roman"/>
          <w:sz w:val="28"/>
          <w:szCs w:val="28"/>
        </w:rPr>
        <w:t>Проведение публичных консультаций</w:t>
      </w:r>
    </w:p>
    <w:p w:rsidR="000F5AC0" w:rsidRDefault="000F5AC0" w:rsidP="000F5A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по проектам нормативных правовых актов </w:t>
      </w:r>
    </w:p>
    <w:p w:rsidR="00604F31" w:rsidRPr="00012E98" w:rsidRDefault="000F5AC0" w:rsidP="000F5AC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проекты актов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) проводится в отношении проектов актов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 w:rsidR="000F5AC0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за исключением: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1) проектов </w:t>
      </w:r>
      <w:r w:rsidR="000F5AC0">
        <w:rPr>
          <w:rFonts w:ascii="Times New Roman" w:hAnsi="Times New Roman" w:cs="Times New Roman"/>
          <w:sz w:val="28"/>
          <w:szCs w:val="28"/>
        </w:rPr>
        <w:t>актов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устана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>вл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ивающих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>, измен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яющих и отменяющих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местны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сбор</w:t>
      </w:r>
      <w:r w:rsidR="000F5AC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0F5AC0" w:rsidRPr="000F5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проектов </w:t>
      </w:r>
      <w:r w:rsidR="00AA7FA6">
        <w:rPr>
          <w:rFonts w:ascii="Times New Roman" w:hAnsi="Times New Roman" w:cs="Times New Roman"/>
          <w:sz w:val="28"/>
          <w:szCs w:val="28"/>
        </w:rPr>
        <w:t>актов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2. Оценка регулирующего воздействия проектов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проводится с учетом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>степени регулирующего воздействия положений проекта акта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>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акта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акта </w:t>
      </w:r>
      <w:r w:rsidR="00AA7FA6">
        <w:rPr>
          <w:rFonts w:ascii="Times New Roman" w:hAnsi="Times New Roman" w:cs="Times New Roman"/>
          <w:sz w:val="28"/>
          <w:szCs w:val="28"/>
        </w:rPr>
        <w:lastRenderedPageBreak/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содержит положения, изменяющие ранее предусмотренные нормативными правовыми актами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содержит положения, отменяющие ранее установленную ответственность за нарушение нормативных правовых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подлежащих оценке регулирующего воздействия и затрагивающих вопросы осуществления предпринимательской и инвестиционной деятельности в сфере предоставления мер </w:t>
      </w:r>
      <w:r w:rsidR="00AA7FA6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поддержки, а также проектов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инвестиционной деятельности, вводящих, изменяющих или отменяющих ранее предусмотренную ответственность за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нарушение нормативных правовых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направленных на внесение изменений в нормативные правовые акты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исключительно в целях приведения таких нормативных правовых актов в соответствие законодательству, проводится в порядке, предусмотренном для проектов актов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 низкой степенью регулирующего воздействия.</w:t>
      </w:r>
      <w:proofErr w:type="gramEnd"/>
    </w:p>
    <w:p w:rsidR="00604F31" w:rsidRPr="00012E98" w:rsidRDefault="00604F31" w:rsidP="00AA7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012E98">
        <w:rPr>
          <w:rFonts w:ascii="Times New Roman" w:hAnsi="Times New Roman" w:cs="Times New Roman"/>
          <w:sz w:val="28"/>
          <w:szCs w:val="28"/>
        </w:rPr>
        <w:t xml:space="preserve">4. </w:t>
      </w:r>
      <w:r w:rsidR="00AA7FA6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AA7FA6" w:rsidRPr="00012E98">
        <w:rPr>
          <w:rFonts w:ascii="Times New Roman" w:hAnsi="Times New Roman" w:cs="Times New Roman"/>
          <w:sz w:val="28"/>
          <w:szCs w:val="28"/>
        </w:rPr>
        <w:t>проект</w:t>
      </w:r>
      <w:r w:rsidR="00AA7FA6">
        <w:rPr>
          <w:rFonts w:ascii="Times New Roman" w:hAnsi="Times New Roman" w:cs="Times New Roman"/>
          <w:sz w:val="28"/>
          <w:szCs w:val="28"/>
        </w:rPr>
        <w:t>а</w:t>
      </w:r>
      <w:r w:rsidR="00AA7FA6"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Pr="00012E98">
        <w:rPr>
          <w:rFonts w:ascii="Times New Roman" w:hAnsi="Times New Roman" w:cs="Times New Roman"/>
          <w:sz w:val="28"/>
          <w:szCs w:val="28"/>
        </w:rPr>
        <w:t xml:space="preserve">акта </w:t>
      </w:r>
      <w:r w:rsidR="00AA7FA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для проведения оценки регулирующего воздействия </w:t>
      </w:r>
      <w:r w:rsidR="00AA7FA6">
        <w:rPr>
          <w:rFonts w:ascii="Times New Roman" w:hAnsi="Times New Roman" w:cs="Times New Roman"/>
          <w:sz w:val="28"/>
          <w:szCs w:val="28"/>
        </w:rPr>
        <w:t>готовит пояснительную записку</w:t>
      </w:r>
      <w:r w:rsidR="00296176">
        <w:rPr>
          <w:rFonts w:ascii="Times New Roman" w:hAnsi="Times New Roman" w:cs="Times New Roman"/>
          <w:sz w:val="28"/>
          <w:szCs w:val="28"/>
        </w:rPr>
        <w:t xml:space="preserve"> (форма прилагается)</w:t>
      </w:r>
      <w:r w:rsidR="00AA7FA6">
        <w:rPr>
          <w:rFonts w:ascii="Times New Roman" w:hAnsi="Times New Roman" w:cs="Times New Roman"/>
          <w:sz w:val="28"/>
          <w:szCs w:val="28"/>
        </w:rPr>
        <w:t>.</w:t>
      </w:r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31" w:rsidRPr="00012E98" w:rsidRDefault="00AA7FA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С целью проведения публичных консультаций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Pr="001A7737">
        <w:rPr>
          <w:rFonts w:ascii="Times New Roman" w:hAnsi="Times New Roman" w:cs="Times New Roman"/>
          <w:sz w:val="28"/>
          <w:szCs w:val="28"/>
        </w:rPr>
        <w:t>http://volchansk-adm.ru/orv/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на портале Свердловской области, </w:t>
      </w:r>
      <w:r w:rsidR="00604F31" w:rsidRPr="00012E98">
        <w:rPr>
          <w:rFonts w:ascii="Times New Roman" w:hAnsi="Times New Roman" w:cs="Times New Roman"/>
          <w:sz w:val="28"/>
          <w:szCs w:val="28"/>
        </w:rPr>
        <w:t>предназначенном для размещения информации об оценке регулирующего воздействия http://regulation.midural.ru/ (далее - официальны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формируется уведомление о проведении публичных консультаций.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К уведомлению о проведении публичных консультаций могут прилагаться аналитические, статистические материалы, сведения, которые позволяют оценить обоснованность предлагаемого регулирования. </w:t>
      </w:r>
      <w:r w:rsidR="009A78EB" w:rsidRPr="00012E98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012E98">
        <w:rPr>
          <w:rFonts w:ascii="Times New Roman" w:hAnsi="Times New Roman" w:cs="Times New Roman"/>
          <w:sz w:val="28"/>
          <w:szCs w:val="28"/>
        </w:rPr>
        <w:t>материалы являются приложением к уведомлению о проведении публичных консультаций.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Типовая форма уведомления </w:t>
      </w:r>
      <w:r w:rsidR="009A78EB">
        <w:rPr>
          <w:rFonts w:ascii="Times New Roman" w:hAnsi="Times New Roman" w:cs="Times New Roman"/>
          <w:sz w:val="28"/>
          <w:szCs w:val="28"/>
        </w:rPr>
        <w:t>прилагается к настоящему Порядку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lastRenderedPageBreak/>
        <w:t xml:space="preserve">Если проект акта </w:t>
      </w:r>
      <w:r w:rsidR="009A78EB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вносит изменения в действующий нормативный правовой акт, </w:t>
      </w:r>
      <w:r w:rsidR="009A78EB">
        <w:rPr>
          <w:rFonts w:ascii="Times New Roman" w:hAnsi="Times New Roman" w:cs="Times New Roman"/>
          <w:sz w:val="28"/>
          <w:szCs w:val="28"/>
        </w:rPr>
        <w:t>разработчиком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прилагаются его действующая редакция и таблица поправок с учетом планируемых изменений.</w:t>
      </w:r>
    </w:p>
    <w:p w:rsidR="00604F31" w:rsidRPr="00052347" w:rsidRDefault="0029617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052347">
        <w:rPr>
          <w:rFonts w:ascii="Times New Roman" w:hAnsi="Times New Roman" w:cs="Times New Roman"/>
          <w:sz w:val="28"/>
          <w:szCs w:val="28"/>
        </w:rPr>
        <w:t>6</w:t>
      </w:r>
      <w:r w:rsidR="00604F31" w:rsidRPr="00052347">
        <w:rPr>
          <w:rFonts w:ascii="Times New Roman" w:hAnsi="Times New Roman" w:cs="Times New Roman"/>
          <w:sz w:val="28"/>
          <w:szCs w:val="28"/>
        </w:rPr>
        <w:t xml:space="preserve">. В </w:t>
      </w:r>
      <w:r w:rsidRPr="00052347">
        <w:rPr>
          <w:rFonts w:ascii="Times New Roman" w:hAnsi="Times New Roman" w:cs="Times New Roman"/>
          <w:sz w:val="28"/>
          <w:szCs w:val="28"/>
        </w:rPr>
        <w:t xml:space="preserve">пояснительной записке и в </w:t>
      </w:r>
      <w:r w:rsidR="00604F31" w:rsidRPr="00052347">
        <w:rPr>
          <w:rFonts w:ascii="Times New Roman" w:hAnsi="Times New Roman" w:cs="Times New Roman"/>
          <w:sz w:val="28"/>
          <w:szCs w:val="28"/>
        </w:rPr>
        <w:t>уведомлении о проведении публичных консультаций указываются: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052347">
        <w:rPr>
          <w:rFonts w:ascii="Times New Roman" w:hAnsi="Times New Roman" w:cs="Times New Roman"/>
          <w:sz w:val="28"/>
          <w:szCs w:val="28"/>
        </w:rPr>
        <w:t xml:space="preserve">1) </w:t>
      </w:r>
      <w:r w:rsidR="009A78EB" w:rsidRPr="00052347">
        <w:rPr>
          <w:rFonts w:ascii="Times New Roman" w:hAnsi="Times New Roman" w:cs="Times New Roman"/>
          <w:sz w:val="28"/>
          <w:szCs w:val="28"/>
        </w:rPr>
        <w:t>вид, наименование</w:t>
      </w:r>
      <w:r w:rsidRPr="00052347">
        <w:rPr>
          <w:rFonts w:ascii="Times New Roman" w:hAnsi="Times New Roman" w:cs="Times New Roman"/>
          <w:sz w:val="28"/>
          <w:szCs w:val="28"/>
        </w:rPr>
        <w:t xml:space="preserve"> проекта акта </w:t>
      </w:r>
      <w:r w:rsidR="009A78EB" w:rsidRP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52347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 xml:space="preserve">2) сведения о разработчике проекта акта </w:t>
      </w:r>
      <w:r w:rsidR="009A78EB" w:rsidRP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52347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3) срок проведения публичных консультаций;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4) способ направления участниками публичных консультаций своих предложений;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 xml:space="preserve">5) степень регулирующего воздействия проекта акта </w:t>
      </w:r>
      <w:r w:rsidR="009A78EB" w:rsidRP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52347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6)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146DE3" w:rsidRPr="00052347" w:rsidRDefault="00146DE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7)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604F31" w:rsidRPr="00052347" w:rsidRDefault="00146DE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052347">
        <w:rPr>
          <w:rFonts w:ascii="Times New Roman" w:hAnsi="Times New Roman" w:cs="Times New Roman"/>
          <w:sz w:val="28"/>
          <w:szCs w:val="28"/>
        </w:rPr>
        <w:t>8</w:t>
      </w:r>
      <w:r w:rsidR="00604F31" w:rsidRPr="00052347">
        <w:rPr>
          <w:rFonts w:ascii="Times New Roman" w:hAnsi="Times New Roman" w:cs="Times New Roman"/>
          <w:sz w:val="28"/>
          <w:szCs w:val="28"/>
        </w:rPr>
        <w:t xml:space="preserve">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</w:t>
      </w:r>
      <w:r w:rsidRPr="00052347">
        <w:rPr>
          <w:rFonts w:ascii="Times New Roman" w:hAnsi="Times New Roman" w:cs="Times New Roman"/>
          <w:sz w:val="28"/>
          <w:szCs w:val="28"/>
        </w:rPr>
        <w:t>муниципальным</w:t>
      </w:r>
      <w:r w:rsidR="00604F31" w:rsidRPr="00052347">
        <w:rPr>
          <w:rFonts w:ascii="Times New Roman" w:hAnsi="Times New Roman" w:cs="Times New Roman"/>
          <w:sz w:val="28"/>
          <w:szCs w:val="28"/>
        </w:rPr>
        <w:t xml:space="preserve"> регулированием;</w:t>
      </w:r>
    </w:p>
    <w:p w:rsidR="00604F31" w:rsidRPr="00052347" w:rsidRDefault="00146DE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9</w:t>
      </w:r>
      <w:r w:rsidR="00604F31" w:rsidRPr="00052347">
        <w:rPr>
          <w:rFonts w:ascii="Times New Roman" w:hAnsi="Times New Roman" w:cs="Times New Roman"/>
          <w:sz w:val="28"/>
          <w:szCs w:val="28"/>
        </w:rPr>
        <w:t>) оценка соответствующих расходов (возможных поступлений) бюджет</w:t>
      </w:r>
      <w:r w:rsidRPr="00052347">
        <w:rPr>
          <w:rFonts w:ascii="Times New Roman" w:hAnsi="Times New Roman" w:cs="Times New Roman"/>
          <w:sz w:val="28"/>
          <w:szCs w:val="28"/>
        </w:rPr>
        <w:t>а</w:t>
      </w:r>
      <w:r w:rsidR="00604F31" w:rsidRPr="00052347">
        <w:rPr>
          <w:rFonts w:ascii="Times New Roman" w:hAnsi="Times New Roman" w:cs="Times New Roman"/>
          <w:sz w:val="28"/>
          <w:szCs w:val="28"/>
        </w:rPr>
        <w:t xml:space="preserve"> </w:t>
      </w:r>
      <w:r w:rsidRP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52347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52347" w:rsidRDefault="00146DE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10</w:t>
      </w:r>
      <w:r w:rsidR="00604F31" w:rsidRPr="00052347">
        <w:rPr>
          <w:rFonts w:ascii="Times New Roman" w:hAnsi="Times New Roman" w:cs="Times New Roman"/>
          <w:sz w:val="28"/>
          <w:szCs w:val="28"/>
        </w:rPr>
        <w:t>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учетом информации, представленной в пояснительной записке;</w:t>
      </w:r>
    </w:p>
    <w:p w:rsidR="00604F31" w:rsidRPr="00052347" w:rsidRDefault="00146DE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052347">
        <w:rPr>
          <w:rFonts w:ascii="Times New Roman" w:hAnsi="Times New Roman" w:cs="Times New Roman"/>
          <w:sz w:val="28"/>
          <w:szCs w:val="28"/>
        </w:rPr>
        <w:t>11</w:t>
      </w:r>
      <w:r w:rsidR="00604F31" w:rsidRPr="00052347">
        <w:rPr>
          <w:rFonts w:ascii="Times New Roman" w:hAnsi="Times New Roman" w:cs="Times New Roman"/>
          <w:sz w:val="28"/>
          <w:szCs w:val="28"/>
        </w:rPr>
        <w:t>) риски решения проблемы предложенным способом регулирования и риски негативных последствий;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 w:rsidRPr="00052347">
        <w:rPr>
          <w:rFonts w:ascii="Times New Roman" w:hAnsi="Times New Roman" w:cs="Times New Roman"/>
          <w:sz w:val="28"/>
          <w:szCs w:val="28"/>
        </w:rPr>
        <w:t>1</w:t>
      </w:r>
      <w:r w:rsidR="00146DE3" w:rsidRPr="00052347">
        <w:rPr>
          <w:rFonts w:ascii="Times New Roman" w:hAnsi="Times New Roman" w:cs="Times New Roman"/>
          <w:sz w:val="28"/>
          <w:szCs w:val="28"/>
        </w:rPr>
        <w:t>2</w:t>
      </w:r>
      <w:r w:rsidRPr="00052347">
        <w:rPr>
          <w:rFonts w:ascii="Times New Roman" w:hAnsi="Times New Roman" w:cs="Times New Roman"/>
          <w:sz w:val="28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04F31" w:rsidRPr="00052347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1</w:t>
      </w:r>
      <w:r w:rsidR="00146DE3" w:rsidRPr="00052347">
        <w:rPr>
          <w:rFonts w:ascii="Times New Roman" w:hAnsi="Times New Roman" w:cs="Times New Roman"/>
          <w:sz w:val="28"/>
          <w:szCs w:val="28"/>
        </w:rPr>
        <w:t>3</w:t>
      </w:r>
      <w:r w:rsidRPr="00052347">
        <w:rPr>
          <w:rFonts w:ascii="Times New Roman" w:hAnsi="Times New Roman" w:cs="Times New Roman"/>
          <w:sz w:val="28"/>
          <w:szCs w:val="28"/>
        </w:rPr>
        <w:t xml:space="preserve">) предполагаемая дата вступления в силу проекта акта </w:t>
      </w:r>
      <w:r w:rsidR="00146DE3" w:rsidRP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52347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52347" w:rsidRDefault="00052347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347">
        <w:rPr>
          <w:rFonts w:ascii="Times New Roman" w:hAnsi="Times New Roman" w:cs="Times New Roman"/>
          <w:sz w:val="28"/>
          <w:szCs w:val="28"/>
        </w:rPr>
        <w:t>14</w:t>
      </w:r>
      <w:r w:rsidR="00604F31" w:rsidRPr="00052347">
        <w:rPr>
          <w:rFonts w:ascii="Times New Roman" w:hAnsi="Times New Roman" w:cs="Times New Roman"/>
          <w:sz w:val="28"/>
          <w:szCs w:val="28"/>
        </w:rPr>
        <w:t>) оценка позитивных и негативных эффектов для общества при введении предлагаемого регулирования.</w:t>
      </w:r>
    </w:p>
    <w:p w:rsidR="00604F31" w:rsidRPr="00012E98" w:rsidRDefault="0029617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</w:t>
      </w:r>
      <w:hyperlink w:anchor="P63" w:history="1">
        <w:r w:rsidR="00604F31" w:rsidRPr="00012E98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>, 5 и 6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29617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F31" w:rsidRPr="00012E98">
        <w:rPr>
          <w:rFonts w:ascii="Times New Roman" w:hAnsi="Times New Roman" w:cs="Times New Roman"/>
          <w:sz w:val="28"/>
          <w:szCs w:val="28"/>
        </w:rPr>
        <w:t>.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допускается проведение дополнительных публичных консультаций в форме очных обсуждений в рамках совещаний, анкетирования, экспертного опроса и иных форм обсуждений.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Полученные с помощью официальн</w:t>
      </w:r>
      <w:r w:rsidR="00296176">
        <w:rPr>
          <w:rFonts w:ascii="Times New Roman" w:hAnsi="Times New Roman" w:cs="Times New Roman"/>
          <w:sz w:val="28"/>
          <w:szCs w:val="28"/>
        </w:rPr>
        <w:t>ых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176">
        <w:rPr>
          <w:rFonts w:ascii="Times New Roman" w:hAnsi="Times New Roman" w:cs="Times New Roman"/>
          <w:sz w:val="28"/>
          <w:szCs w:val="28"/>
        </w:rPr>
        <w:t>ов</w:t>
      </w:r>
      <w:r w:rsidRPr="00012E98">
        <w:rPr>
          <w:rFonts w:ascii="Times New Roman" w:hAnsi="Times New Roman" w:cs="Times New Roman"/>
          <w:sz w:val="28"/>
          <w:szCs w:val="28"/>
        </w:rPr>
        <w:t xml:space="preserve"> результаты публичных консультаций подлежат обязательному включению в сводку предложений.</w:t>
      </w:r>
    </w:p>
    <w:p w:rsidR="00604F31" w:rsidRPr="00012E98" w:rsidRDefault="0029617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2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Срок проведения публичных консультаций устанавливается с учетом степени регулирующего воздействия положений, содержащихся в проекте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, но не может составлять менее: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1) 20 рабочих дней - для проектов актов </w:t>
      </w:r>
      <w:r w:rsidR="0029617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содержащих положения, имеющие высокую степень регулирующего воздействия;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15 рабочих дней - для проектов актов </w:t>
      </w:r>
      <w:r w:rsidR="0029617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содержащих положения, имеющие среднюю степень регулирующего воздействия;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3) 10 рабочих дней - для проектов актов </w:t>
      </w:r>
      <w:r w:rsidR="00296176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содержащих положения, имеющие низкую степень регулирующего воздействия.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исчисляется с первого рабочего дня, следующего за днем размещения уведомления на сайте.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</w:t>
      </w:r>
      <w:r w:rsidR="00296176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Pr="00012E98">
        <w:rPr>
          <w:rFonts w:ascii="Times New Roman" w:hAnsi="Times New Roman" w:cs="Times New Roman"/>
          <w:sz w:val="28"/>
          <w:szCs w:val="28"/>
        </w:rPr>
        <w:t>дополнительных исследований или получения дополнительной информации, а также обращения участников публичных консультаций</w:t>
      </w:r>
      <w:r w:rsidR="00296176">
        <w:rPr>
          <w:rFonts w:ascii="Times New Roman" w:hAnsi="Times New Roman" w:cs="Times New Roman"/>
          <w:sz w:val="28"/>
          <w:szCs w:val="28"/>
        </w:rPr>
        <w:t>,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срок проведения публичных консультаций может быть продлен уполномоченным органом на срок до 10 рабочих дней при условии, что общий срок публичных консультаций не превышает максимальный срок, предусмотренный </w:t>
      </w:r>
      <w:hyperlink r:id="rId13" w:history="1">
        <w:r w:rsidRPr="00012E98">
          <w:rPr>
            <w:rFonts w:ascii="Times New Roman" w:hAnsi="Times New Roman" w:cs="Times New Roman"/>
            <w:sz w:val="28"/>
            <w:szCs w:val="28"/>
          </w:rPr>
          <w:t>частью второй пункта 3 статьи 5</w:t>
        </w:r>
      </w:hyperlink>
      <w:r w:rsidRPr="00012E98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14 июля 2014 года </w:t>
      </w:r>
      <w:r w:rsidR="00296176">
        <w:rPr>
          <w:rFonts w:ascii="Times New Roman" w:hAnsi="Times New Roman" w:cs="Times New Roman"/>
          <w:sz w:val="28"/>
          <w:szCs w:val="28"/>
        </w:rPr>
        <w:t>№</w:t>
      </w:r>
      <w:r w:rsidRPr="00012E98">
        <w:rPr>
          <w:rFonts w:ascii="Times New Roman" w:hAnsi="Times New Roman" w:cs="Times New Roman"/>
          <w:sz w:val="28"/>
          <w:szCs w:val="28"/>
        </w:rPr>
        <w:t xml:space="preserve"> 74-ОЗ </w:t>
      </w:r>
      <w:r w:rsidR="00296176">
        <w:rPr>
          <w:rFonts w:ascii="Times New Roman" w:hAnsi="Times New Roman" w:cs="Times New Roman"/>
          <w:sz w:val="28"/>
          <w:szCs w:val="28"/>
        </w:rPr>
        <w:t>«</w:t>
      </w:r>
      <w:r w:rsidRPr="00012E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</w:t>
      </w:r>
      <w:r w:rsidR="00296176">
        <w:rPr>
          <w:rFonts w:ascii="Times New Roman" w:hAnsi="Times New Roman" w:cs="Times New Roman"/>
          <w:sz w:val="28"/>
          <w:szCs w:val="28"/>
        </w:rPr>
        <w:t>ьных нормативных правовых актов»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Закон Свердловской области от 14 июля 2014 года N 74-ОЗ). Информация об обоснованиях и сроке такого продления размещается на официальн</w:t>
      </w:r>
      <w:r w:rsidR="00296176">
        <w:rPr>
          <w:rFonts w:ascii="Times New Roman" w:hAnsi="Times New Roman" w:cs="Times New Roman"/>
          <w:sz w:val="28"/>
          <w:szCs w:val="28"/>
        </w:rPr>
        <w:t>ых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176">
        <w:rPr>
          <w:rFonts w:ascii="Times New Roman" w:hAnsi="Times New Roman" w:cs="Times New Roman"/>
          <w:sz w:val="28"/>
          <w:szCs w:val="28"/>
        </w:rPr>
        <w:t>ах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296176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В сводку предложений, составленную по итогам публичных консультаций, </w:t>
      </w: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обязан включить все предложения, поступившие через официальны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в срок публичных консультаций по проекту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Сводка предложений в срок не позднее 10 рабочих дней со дня окончания публичных консультаций размещается на официальн</w:t>
      </w:r>
      <w:r w:rsidR="00296176">
        <w:rPr>
          <w:rFonts w:ascii="Times New Roman" w:hAnsi="Times New Roman" w:cs="Times New Roman"/>
          <w:sz w:val="28"/>
          <w:szCs w:val="28"/>
        </w:rPr>
        <w:t>ых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176">
        <w:rPr>
          <w:rFonts w:ascii="Times New Roman" w:hAnsi="Times New Roman" w:cs="Times New Roman"/>
          <w:sz w:val="28"/>
          <w:szCs w:val="28"/>
        </w:rPr>
        <w:t>ах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BA" w:rsidRPr="00012E98" w:rsidRDefault="003F7BBA" w:rsidP="003F7B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Глава 2. Подготовка заключений об оценке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>регулирующего</w:t>
      </w:r>
      <w:proofErr w:type="gramEnd"/>
    </w:p>
    <w:p w:rsidR="003F7BBA" w:rsidRPr="00012E98" w:rsidRDefault="003F7BBA" w:rsidP="003F7B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воздействия проектов актов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(далее - заключение) содержит информацию, предусмотренную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12E98">
        <w:rPr>
          <w:rFonts w:ascii="Times New Roman" w:hAnsi="Times New Roman" w:cs="Times New Roman"/>
          <w:sz w:val="28"/>
          <w:szCs w:val="28"/>
        </w:rPr>
        <w:t xml:space="preserve"> настоящего Порядка, доработанную по итогам публичных консультаций, информацию о результатах публичных консультаций, выводы о целесообразности предлагаемого регулирования и оптимальности выбранного варианта достижения заявленных целей регулирования, о наличии либо об отсутствии в проекте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физических и юридических лиц в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</w:t>
      </w:r>
      <w:r w:rsidRPr="00012E98">
        <w:rPr>
          <w:rFonts w:ascii="Times New Roman" w:hAnsi="Times New Roman" w:cs="Times New Roman"/>
          <w:sz w:val="28"/>
          <w:szCs w:val="28"/>
        </w:rPr>
        <w:lastRenderedPageBreak/>
        <w:t>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Федерации. В заключении также необходимо указать выгоду (преимущества) субъектов предпринимательской и инвестиционной деятельности, возникающую в связи с введением нового регулирования, возможные поступления в бюджеты бюджетной системы Российской Федерации</w:t>
      </w:r>
      <w:r w:rsidR="001B64E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К заключению прилагаются: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сводка предложений, поступивших от участников публичных консультаций по проекту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обоснованная информация об учете или о причинах отклонения предложений, со</w:t>
      </w:r>
      <w:r w:rsidR="001B64E8">
        <w:rPr>
          <w:rFonts w:ascii="Times New Roman" w:hAnsi="Times New Roman" w:cs="Times New Roman"/>
          <w:sz w:val="28"/>
          <w:szCs w:val="28"/>
        </w:rPr>
        <w:t>держащихся в сводке предложений.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012E98">
        <w:rPr>
          <w:rFonts w:ascii="Times New Roman" w:hAnsi="Times New Roman" w:cs="Times New Roman"/>
          <w:sz w:val="28"/>
          <w:szCs w:val="28"/>
        </w:rPr>
        <w:t xml:space="preserve">. В срок не позднее 5 рабочих дней со дня завершения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готовит </w:t>
      </w:r>
      <w:r w:rsidRPr="00012E98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и размещает</w:t>
      </w:r>
      <w:r w:rsidRPr="00012E98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012E98">
        <w:rPr>
          <w:rFonts w:ascii="Times New Roman" w:hAnsi="Times New Roman" w:cs="Times New Roman"/>
          <w:sz w:val="28"/>
          <w:szCs w:val="28"/>
        </w:rPr>
        <w:t xml:space="preserve"> вместе со сводкой предл</w:t>
      </w:r>
      <w:r>
        <w:rPr>
          <w:rFonts w:ascii="Times New Roman" w:hAnsi="Times New Roman" w:cs="Times New Roman"/>
          <w:sz w:val="28"/>
          <w:szCs w:val="28"/>
        </w:rPr>
        <w:t>ожений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12E98">
        <w:rPr>
          <w:rFonts w:ascii="Times New Roman" w:hAnsi="Times New Roman" w:cs="Times New Roman"/>
          <w:sz w:val="28"/>
          <w:szCs w:val="28"/>
        </w:rPr>
        <w:t xml:space="preserve">. Разработчик в срок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2E9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сводки предложений и заключения рассматривает рекомендации по учету или отклонению предложений, готовит итоговую редакцию проекта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 обоснованную информацию об учете или причинах отклонения предложений, поступивших от участников публичных консультаций.</w:t>
      </w:r>
    </w:p>
    <w:p w:rsidR="003F7BBA" w:rsidRPr="00012E98" w:rsidRDefault="00052347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. Дата размещения итоговой редакции проекта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3F7BBA" w:rsidRPr="00012E98">
        <w:rPr>
          <w:rFonts w:ascii="Times New Roman" w:hAnsi="Times New Roman" w:cs="Times New Roman"/>
          <w:sz w:val="28"/>
          <w:szCs w:val="28"/>
        </w:rPr>
        <w:t>, информации об учете или причинах отклонения предложений, поступивших от участников публичных консультаций,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является датой </w:t>
      </w:r>
      <w:proofErr w:type="gramStart"/>
      <w:r w:rsidR="003F7BBA" w:rsidRPr="00012E98">
        <w:rPr>
          <w:rFonts w:ascii="Times New Roman" w:hAnsi="Times New Roman" w:cs="Times New Roman"/>
          <w:sz w:val="28"/>
          <w:szCs w:val="28"/>
        </w:rPr>
        <w:t xml:space="preserve">завершения оценки регулирующего воздействия проекта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proofErr w:type="gramEnd"/>
      <w:r w:rsidR="003F7BBA" w:rsidRPr="00012E98">
        <w:rPr>
          <w:rFonts w:ascii="Times New Roman" w:hAnsi="Times New Roman" w:cs="Times New Roman"/>
          <w:sz w:val="28"/>
          <w:szCs w:val="28"/>
        </w:rPr>
        <w:t>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1</w:t>
      </w:r>
      <w:r w:rsidR="00052347">
        <w:rPr>
          <w:rFonts w:ascii="Times New Roman" w:hAnsi="Times New Roman" w:cs="Times New Roman"/>
          <w:sz w:val="28"/>
          <w:szCs w:val="28"/>
        </w:rPr>
        <w:t>5</w:t>
      </w:r>
      <w:r w:rsidRPr="0001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в случае выявления в проекте акта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административные и иные ограничения и обязанности для субъектов предпринимательской и инвестиционной деятельности, необоснованные расходы субъектов предпринимательской и инвестиционной деятельности или бюджета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пробелов в правовом регулировании, отсутствия необходимых организационных или технических условий у органов местного самоуправления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, а также сложившегося уровня развития технологий, инфраструктуры, рынков товаров и услуг, разработчик проекта акта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подготовке проекта акта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или его доработке.</w:t>
      </w:r>
    </w:p>
    <w:p w:rsidR="003F7BBA" w:rsidRPr="00012E98" w:rsidRDefault="00052347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подготовке проекта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разработчик в течение 30 рабочих дней со дня, </w:t>
      </w:r>
      <w:r w:rsidR="003F7BBA" w:rsidRPr="00012E98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завершения публичных консультаций,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F7BBA" w:rsidRPr="00012E98">
        <w:rPr>
          <w:rFonts w:ascii="Times New Roman" w:hAnsi="Times New Roman" w:cs="Times New Roman"/>
          <w:sz w:val="28"/>
          <w:szCs w:val="28"/>
        </w:rPr>
        <w:t xml:space="preserve"> с целью извещения о принятом решении организаций, которым направлялось уведомление о проведении публичных консультаций.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доработке проекта акта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052347">
        <w:rPr>
          <w:rFonts w:ascii="Times New Roman" w:hAnsi="Times New Roman" w:cs="Times New Roman"/>
          <w:sz w:val="28"/>
          <w:szCs w:val="28"/>
        </w:rPr>
        <w:t>размещает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официальн</w:t>
      </w:r>
      <w:r w:rsidR="00052347">
        <w:rPr>
          <w:rFonts w:ascii="Times New Roman" w:hAnsi="Times New Roman" w:cs="Times New Roman"/>
          <w:sz w:val="28"/>
          <w:szCs w:val="28"/>
        </w:rPr>
        <w:t>ых</w:t>
      </w:r>
      <w:r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052347">
        <w:rPr>
          <w:rFonts w:ascii="Times New Roman" w:hAnsi="Times New Roman" w:cs="Times New Roman"/>
          <w:sz w:val="28"/>
          <w:szCs w:val="28"/>
        </w:rPr>
        <w:t>ах</w:t>
      </w:r>
      <w:r w:rsidRPr="00012E98">
        <w:rPr>
          <w:rFonts w:ascii="Times New Roman" w:hAnsi="Times New Roman" w:cs="Times New Roman"/>
          <w:sz w:val="28"/>
          <w:szCs w:val="28"/>
        </w:rPr>
        <w:t xml:space="preserve">. Доработанный проект акта </w:t>
      </w:r>
      <w:r w:rsidR="0005234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повторно размещается для проведения публичных консультаций на срок, установленный </w:t>
      </w:r>
      <w:hyperlink w:anchor="P102" w:history="1">
        <w:r w:rsidRPr="00012E9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5234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12E9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F7BBA" w:rsidRPr="00012E98" w:rsidRDefault="003F7BBA" w:rsidP="003F7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 xml:space="preserve">проведения публичных консультаций по проектам нормативных правовых актов Волчанского городского округа 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и подготовки заключений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об оценке регулирующего воздействия проектов нормативных правовых актов Волчанского городского округа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Pr="00567598" w:rsidRDefault="00FE401F" w:rsidP="00FE40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598">
        <w:rPr>
          <w:rFonts w:ascii="Times New Roman" w:eastAsia="Calibri" w:hAnsi="Times New Roman" w:cs="Times New Roman"/>
          <w:sz w:val="28"/>
          <w:szCs w:val="28"/>
        </w:rPr>
        <w:t>ФОРМА ПОЯСНИТЕЛЬНОЙ ЗАПИСКИ</w:t>
      </w:r>
    </w:p>
    <w:p w:rsidR="00FE401F" w:rsidRDefault="00FE401F" w:rsidP="00FE40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E401F">
        <w:rPr>
          <w:rFonts w:ascii="Times New Roman" w:eastAsia="Calibri" w:hAnsi="Times New Roman" w:cs="Times New Roman"/>
          <w:i/>
          <w:sz w:val="28"/>
          <w:szCs w:val="28"/>
        </w:rPr>
        <w:t xml:space="preserve">к проекту </w:t>
      </w:r>
      <w:r>
        <w:rPr>
          <w:rFonts w:ascii="Times New Roman" w:eastAsia="Calibri" w:hAnsi="Times New Roman" w:cs="Times New Roman"/>
          <w:i/>
          <w:sz w:val="28"/>
          <w:szCs w:val="28"/>
        </w:rPr>
        <w:t>нормативного правового акта</w:t>
      </w:r>
      <w:r w:rsidRPr="00FE401F">
        <w:rPr>
          <w:rFonts w:ascii="Times New Roman" w:eastAsia="Calibri" w:hAnsi="Times New Roman" w:cs="Times New Roman"/>
          <w:i/>
          <w:sz w:val="28"/>
          <w:szCs w:val="28"/>
        </w:rPr>
        <w:t xml:space="preserve"> Волчанского городского округа </w:t>
      </w:r>
    </w:p>
    <w:p w:rsidR="00FE401F" w:rsidRDefault="00FE401F" w:rsidP="00FE40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(вид, наименование)</w:t>
      </w:r>
    </w:p>
    <w:p w:rsidR="00FE401F" w:rsidRPr="00FE401F" w:rsidRDefault="00FE401F" w:rsidP="00FE401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E401F" w:rsidRPr="00567598" w:rsidRDefault="00FE401F" w:rsidP="00F63755">
      <w:pPr>
        <w:numPr>
          <w:ilvl w:val="0"/>
          <w:numId w:val="2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 xml:space="preserve">Степень регулирующего воздействия проекта акта: </w:t>
      </w:r>
    </w:p>
    <w:p w:rsidR="00FE401F" w:rsidRPr="00567598" w:rsidRDefault="00FE401F" w:rsidP="00F6375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E401F" w:rsidRPr="00567598" w:rsidRDefault="00FE401F" w:rsidP="00F6375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проблемы, на решение которой направлено муниципальное регулирование, </w:t>
      </w:r>
      <w:r w:rsidR="00F63755" w:rsidRPr="00567598">
        <w:rPr>
          <w:rFonts w:ascii="Times New Roman" w:eastAsia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</w:t>
      </w:r>
      <w:r w:rsidRPr="005675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E401F" w:rsidP="00F6375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FE401F" w:rsidRPr="00567598" w:rsidRDefault="00FE401F" w:rsidP="00F63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5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Функции, полномочия, обязанности и права органов местного самоуправления или сведения об их изменении, возникающие при муниципальном регулировании: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Возможные расходы (доходы) бюджета Волчанского городского округа: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Расходы субъектов предпринимательской и инвестиционной деятельности: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Риски и ограничения, связанные с принятием нормативного правового акта:</w:t>
      </w:r>
    </w:p>
    <w:p w:rsidR="00FE401F" w:rsidRPr="00567598" w:rsidRDefault="00FE401F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9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E401F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FE401F" w:rsidRPr="00567598">
        <w:rPr>
          <w:rFonts w:ascii="Times New Roman" w:eastAsia="Times New Roman" w:hAnsi="Times New Roman" w:cs="Times New Roman"/>
          <w:sz w:val="28"/>
          <w:szCs w:val="28"/>
        </w:rPr>
        <w:t>. Планируемая дата вступления в силу проекта акта:</w:t>
      </w:r>
    </w:p>
    <w:p w:rsidR="00F63755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55" w:rsidRPr="00567598" w:rsidRDefault="00F63755" w:rsidP="00F637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598">
        <w:rPr>
          <w:rFonts w:ascii="Times New Roman" w:eastAsia="Times New Roman" w:hAnsi="Times New Roman" w:cs="Times New Roman"/>
          <w:sz w:val="28"/>
          <w:szCs w:val="28"/>
        </w:rPr>
        <w:t>11. Оценка  позитивн</w:t>
      </w:r>
      <w:r w:rsidR="005718AC" w:rsidRPr="00567598">
        <w:rPr>
          <w:rFonts w:ascii="Times New Roman" w:eastAsia="Times New Roman" w:hAnsi="Times New Roman" w:cs="Times New Roman"/>
          <w:sz w:val="28"/>
          <w:szCs w:val="28"/>
        </w:rPr>
        <w:t>ых и негативных эффектов для общ</w:t>
      </w:r>
      <w:r w:rsidRPr="00567598">
        <w:rPr>
          <w:rFonts w:ascii="Times New Roman" w:eastAsia="Times New Roman" w:hAnsi="Times New Roman" w:cs="Times New Roman"/>
          <w:sz w:val="28"/>
          <w:szCs w:val="28"/>
        </w:rPr>
        <w:t>ества:</w:t>
      </w: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0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01F" w:rsidRDefault="00FE401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Pr="00012E98" w:rsidRDefault="00F6375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 xml:space="preserve">проведения публичных консультаций по проектам нормативных правовых актов Волчанского городского округа 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и подготовки заключений</w:t>
      </w:r>
    </w:p>
    <w:p w:rsidR="00FE401F" w:rsidRDefault="00FE401F" w:rsidP="00FE401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FE401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Волчанского</w:t>
      </w:r>
      <w:r w:rsidRPr="00F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4422"/>
      </w:tblGrid>
      <w:tr w:rsidR="00FE401F" w:rsidRPr="00FE401F" w:rsidTr="008D1985">
        <w:tc>
          <w:tcPr>
            <w:tcW w:w="9633" w:type="dxa"/>
            <w:gridSpan w:val="2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наименование проекта</w:t>
            </w: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нормативного правового акта </w:t>
            </w:r>
          </w:p>
        </w:tc>
      </w:tr>
      <w:tr w:rsidR="00FE401F" w:rsidRPr="00FE401F" w:rsidTr="008D1985">
        <w:tc>
          <w:tcPr>
            <w:tcW w:w="5211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Сведения о разработчике (фактический адрес, номер телефона, адрес электронной почты)</w:t>
            </w:r>
          </w:p>
        </w:tc>
        <w:tc>
          <w:tcPr>
            <w:tcW w:w="4422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1F" w:rsidRPr="00FE401F" w:rsidTr="008D1985">
        <w:tc>
          <w:tcPr>
            <w:tcW w:w="5211" w:type="dxa"/>
          </w:tcPr>
          <w:p w:rsidR="00FE401F" w:rsidRPr="00FE401F" w:rsidRDefault="00FE401F" w:rsidP="00FE401F">
            <w:pPr>
              <w:widowControl w:val="0"/>
              <w:tabs>
                <w:tab w:val="left" w:pos="36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422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1F" w:rsidRPr="00FE401F" w:rsidTr="008D1985">
        <w:tc>
          <w:tcPr>
            <w:tcW w:w="5211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Способ направления участниками публичных консультаций мнений и предложений</w:t>
            </w:r>
          </w:p>
        </w:tc>
        <w:tc>
          <w:tcPr>
            <w:tcW w:w="4422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Порядку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 xml:space="preserve">проведения публичных консультаций по проектам нормативных правовых актов Волчанского городского округа </w:t>
      </w:r>
    </w:p>
    <w:p w:rsidR="00FE401F" w:rsidRPr="00FE401F" w:rsidRDefault="00FE401F" w:rsidP="00FE401F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и подготовки заключений</w:t>
      </w:r>
    </w:p>
    <w:p w:rsidR="00FE401F" w:rsidRDefault="00FE401F" w:rsidP="00FE401F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FE401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Волчанского</w:t>
      </w:r>
      <w:r w:rsidRPr="00FE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01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1B64E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СВОДКИ ПРЕДЛОЖЕНИЙ ПО РЕЗУЛЬТАТАМ ПРОВЕДЕНИЯ</w:t>
      </w:r>
    </w:p>
    <w:p w:rsidR="00F63755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КОНСУЛЬТАЦИЙ ПО ПРОЕКТУ </w:t>
      </w: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 ВОЛЧАНСКОГО ГОРОДСКОГО ОКРУГА</w:t>
      </w: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F6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акта)</w:t>
      </w:r>
    </w:p>
    <w:p w:rsidR="00FE401F" w:rsidRPr="00FE401F" w:rsidRDefault="00FE401F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843"/>
        <w:gridCol w:w="2381"/>
      </w:tblGrid>
      <w:tr w:rsidR="00FE401F" w:rsidRPr="00FE401F" w:rsidTr="008D1985">
        <w:tc>
          <w:tcPr>
            <w:tcW w:w="624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476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полученного предложения</w:t>
            </w:r>
          </w:p>
        </w:tc>
        <w:tc>
          <w:tcPr>
            <w:tcW w:w="2381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учете/ причинах отклонения полученного предложения</w:t>
            </w:r>
          </w:p>
        </w:tc>
      </w:tr>
      <w:tr w:rsidR="00FE401F" w:rsidRPr="00FE401F" w:rsidTr="008D1985">
        <w:tc>
          <w:tcPr>
            <w:tcW w:w="624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Волчанский</w:t>
            </w:r>
            <w:proofErr w:type="spellEnd"/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 поддержки малого предпринимательства</w:t>
            </w:r>
          </w:p>
        </w:tc>
        <w:tc>
          <w:tcPr>
            <w:tcW w:w="184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1F" w:rsidRPr="00FE401F" w:rsidTr="008D1985">
        <w:tc>
          <w:tcPr>
            <w:tcW w:w="624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76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организации (субъекты отношений)</w:t>
            </w:r>
          </w:p>
        </w:tc>
        <w:tc>
          <w:tcPr>
            <w:tcW w:w="1843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FE401F" w:rsidRPr="00FE401F" w:rsidRDefault="00FE401F" w:rsidP="00FE401F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участников публичных консультаций: ______, в </w:t>
      </w:r>
      <w:proofErr w:type="spell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предложений</w:t>
      </w:r>
      <w:proofErr w:type="gram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______;</w:t>
      </w:r>
      <w:proofErr w:type="gramEnd"/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учтенных частично предложений</w:t>
      </w:r>
      <w:proofErr w:type="gramStart"/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______;</w:t>
      </w:r>
      <w:proofErr w:type="gramEnd"/>
    </w:p>
    <w:p w:rsidR="00FE401F" w:rsidRPr="00FE401F" w:rsidRDefault="00FE401F" w:rsidP="00FE4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отклоненных предложений: ______.</w:t>
      </w: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401F" w:rsidRDefault="00FE401F" w:rsidP="00FE401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E8" w:rsidRP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B64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64E8" w:rsidRP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B64E8">
        <w:rPr>
          <w:rFonts w:ascii="Times New Roman" w:hAnsi="Times New Roman" w:cs="Times New Roman"/>
          <w:sz w:val="28"/>
          <w:szCs w:val="28"/>
        </w:rPr>
        <w:t>к Порядку</w:t>
      </w:r>
    </w:p>
    <w:p w:rsidR="001B64E8" w:rsidRP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B64E8">
        <w:rPr>
          <w:rFonts w:ascii="Times New Roman" w:hAnsi="Times New Roman" w:cs="Times New Roman"/>
          <w:sz w:val="28"/>
          <w:szCs w:val="28"/>
        </w:rPr>
        <w:t xml:space="preserve">проведения публичных консультаций по проектам нормативных правовых актов Волчанского городского округа </w:t>
      </w:r>
    </w:p>
    <w:p w:rsidR="001B64E8" w:rsidRP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B64E8">
        <w:rPr>
          <w:rFonts w:ascii="Times New Roman" w:hAnsi="Times New Roman" w:cs="Times New Roman"/>
          <w:sz w:val="28"/>
          <w:szCs w:val="28"/>
        </w:rPr>
        <w:t>и подготовки заключений</w:t>
      </w:r>
    </w:p>
    <w:p w:rsid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B64E8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Волчанского городского округа</w:t>
      </w:r>
    </w:p>
    <w:p w:rsidR="001B64E8" w:rsidRDefault="001B64E8" w:rsidP="001B64E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Pr="001B64E8" w:rsidRDefault="001B64E8" w:rsidP="001B64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64E8" w:rsidRPr="001B64E8" w:rsidRDefault="00567598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</w:t>
      </w:r>
      <w:r w:rsidR="001B64E8" w:rsidRPr="0056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1B64E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Сфера муниципального регулирования: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Проводилось: да / нет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высокая/средняя/низкая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Телефон: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1B64E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 w:rsidRPr="001B64E8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субъектов предпринимательской,</w:t>
      </w:r>
      <w:proofErr w:type="gramEnd"/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инвестиционной деятельности, иные заинтересованные лица,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муниципальные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организации, интересы которых затрагиваются регулированием,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912"/>
      </w:tblGrid>
      <w:tr w:rsidR="001B64E8" w:rsidRPr="001B64E8" w:rsidTr="00336952">
        <w:tc>
          <w:tcPr>
            <w:tcW w:w="255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Данные о количестве участников отношений в настоящее время: </w:t>
            </w:r>
          </w:p>
        </w:tc>
        <w:tc>
          <w:tcPr>
            <w:tcW w:w="3912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 Данные об изменении количества участников отношений в течение срока действия нормативного правового акта: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2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связанных с ней негативных эффектов: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Оценка степени решения проблемы и связанных с ней негативных эффектов: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 Описание взаимосвязи решения проблемы и преодоления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нормативным правовым актом: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Источники данных: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муниципальном регулировании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Количественная оценка расходов и поступлений</w:t>
            </w: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органа власти, осуществляющего функцию (предоставляющего услугу): </w:t>
            </w:r>
          </w:p>
        </w:tc>
      </w:tr>
      <w:tr w:rsidR="001B64E8" w:rsidRPr="001B64E8" w:rsidTr="00336952">
        <w:tc>
          <w:tcPr>
            <w:tcW w:w="323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расходов: </w:t>
            </w:r>
          </w:p>
        </w:tc>
        <w:tc>
          <w:tcPr>
            <w:tcW w:w="317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3231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поступлений: </w:t>
            </w:r>
          </w:p>
        </w:tc>
        <w:tc>
          <w:tcPr>
            <w:tcW w:w="317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Итого расходы  в год: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Итого поступления  в год: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Итого расходы в год, в </w:t>
            </w:r>
            <w:proofErr w:type="spell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Итого поступления в год, в </w:t>
            </w:r>
            <w:proofErr w:type="spell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4E8" w:rsidRPr="001B64E8" w:rsidTr="00336952">
        <w:tc>
          <w:tcPr>
            <w:tcW w:w="6289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Иные сведения о расходах и поступлениях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463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 Оценка издержек субъектов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предпринимательской и инвестиционной деятельности,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необходимостью соблюдения установленных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нормативным правовым актом обязанностей или ограничений,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выгод, возникающих в связи с регулированием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1B64E8" w:rsidRPr="001B64E8" w:rsidTr="00336952">
        <w:tc>
          <w:tcPr>
            <w:tcW w:w="2324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2324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1B64E8" w:rsidRPr="001B64E8" w:rsidRDefault="001B64E8" w:rsidP="001B64E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7086" w:type="dxa"/>
            <w:gridSpan w:val="3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5.9. Источники данных: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Оценка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отрицательных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Количественная оценка</w:t>
            </w: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</w:t>
            </w:r>
          </w:p>
        </w:tc>
      </w:tr>
      <w:tr w:rsidR="001B64E8" w:rsidRPr="001B64E8" w:rsidTr="00336952"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6.5. Иные последствия регулирования: </w:t>
            </w:r>
          </w:p>
        </w:tc>
      </w:tr>
      <w:tr w:rsidR="001B64E8" w:rsidRPr="001B64E8" w:rsidTr="00336952">
        <w:tc>
          <w:tcPr>
            <w:tcW w:w="9581" w:type="dxa"/>
            <w:gridSpan w:val="4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6.6. Источники данных: 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1B64E8" w:rsidRPr="001B64E8" w:rsidSect="000A4ECA">
          <w:pgSz w:w="11907" w:h="16840"/>
          <w:pgMar w:top="1134" w:right="851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достижением цели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401"/>
        <w:gridCol w:w="3174"/>
      </w:tblGrid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Характеристика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Описание результатов реализации методов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1B64E8" w:rsidRPr="001B64E8" w:rsidTr="00336952">
        <w:tc>
          <w:tcPr>
            <w:tcW w:w="323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Оценка достижения заявленных целей регулирования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1B64E8" w:rsidRPr="001B64E8" w:rsidTr="00336952">
        <w:tc>
          <w:tcPr>
            <w:tcW w:w="170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 w:val="restart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1701" w:type="dxa"/>
            <w:vMerge/>
          </w:tcPr>
          <w:p w:rsidR="001B64E8" w:rsidRPr="001B64E8" w:rsidRDefault="001B64E8" w:rsidP="001B64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B64E8" w:rsidRPr="001B64E8" w:rsidSect="00792E8C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заявленных целей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счет регулирования, об эффективности решения проблем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необоснованно </w:t>
      </w:r>
      <w:proofErr w:type="gramStart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затрудняющих</w:t>
      </w:r>
      <w:proofErr w:type="gramEnd"/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ведение предпринимательской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64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Выводы об эффективности решения проблем и </w:t>
            </w:r>
            <w:proofErr w:type="gramStart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ними негативных эффектов: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4E8" w:rsidRPr="001B64E8" w:rsidTr="0033695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нет</w:t>
            </w:r>
          </w:p>
          <w:p w:rsidR="001B64E8" w:rsidRPr="001B64E8" w:rsidRDefault="001B64E8" w:rsidP="001B64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1B64E8" w:rsidRPr="001B64E8" w:rsidRDefault="001B64E8" w:rsidP="001B64E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4E8" w:rsidRDefault="001B64E8" w:rsidP="001B6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67598" w:rsidRDefault="0056759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64E8" w:rsidRDefault="001B64E8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F63755" w:rsidRDefault="00F63755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F63755" w:rsidRDefault="00F63755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F63755" w:rsidRDefault="00F63755" w:rsidP="00F6375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04F31" w:rsidRDefault="00F63755" w:rsidP="00F6375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3D85">
        <w:rPr>
          <w:rFonts w:ascii="Times New Roman" w:hAnsi="Times New Roman" w:cs="Times New Roman"/>
          <w:sz w:val="28"/>
          <w:szCs w:val="28"/>
        </w:rPr>
        <w:t>25.06.2018</w:t>
      </w:r>
      <w:r>
        <w:rPr>
          <w:rFonts w:ascii="Times New Roman" w:hAnsi="Times New Roman" w:cs="Times New Roman"/>
          <w:sz w:val="28"/>
          <w:szCs w:val="28"/>
        </w:rPr>
        <w:t xml:space="preserve">  года   №</w:t>
      </w:r>
      <w:r w:rsidR="004F3D85">
        <w:rPr>
          <w:rFonts w:ascii="Times New Roman" w:hAnsi="Times New Roman" w:cs="Times New Roman"/>
          <w:sz w:val="28"/>
          <w:szCs w:val="28"/>
        </w:rPr>
        <w:t xml:space="preserve"> 286</w:t>
      </w:r>
    </w:p>
    <w:p w:rsidR="00F63755" w:rsidRDefault="00F63755" w:rsidP="00F6375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63755" w:rsidRPr="00012E98" w:rsidRDefault="00F63755" w:rsidP="00F63755">
      <w:pPr>
        <w:pStyle w:val="ConsPlusNormal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06"/>
      <w:bookmarkEnd w:id="10"/>
      <w:r w:rsidRPr="00012E98">
        <w:rPr>
          <w:rFonts w:ascii="Times New Roman" w:hAnsi="Times New Roman" w:cs="Times New Roman"/>
          <w:sz w:val="28"/>
          <w:szCs w:val="28"/>
        </w:rPr>
        <w:t>ПОРЯДОК</w:t>
      </w: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УТВЕРЖДЕНИЯ ГОДОВЫХ ПЛАНОВ ПРОВЕДЕНИЯ ЭКСПЕРТИЗЫ</w:t>
      </w:r>
    </w:p>
    <w:p w:rsidR="00F63755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604F31" w:rsidRPr="00012E98" w:rsidRDefault="00F63755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35673D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Экспертиза нормативных правовых актов </w:t>
      </w:r>
      <w:r w:rsidR="00F63755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экспертиза актов) проводится </w:t>
      </w:r>
      <w:r w:rsidR="0035673D">
        <w:rPr>
          <w:rFonts w:ascii="Times New Roman" w:hAnsi="Times New Roman" w:cs="Times New Roman"/>
          <w:sz w:val="28"/>
          <w:szCs w:val="28"/>
        </w:rPr>
        <w:t>экономическим отделом администрации Волчанского городского округа – уполномоченным органом</w:t>
      </w:r>
      <w:r w:rsidRPr="00012E98">
        <w:rPr>
          <w:rFonts w:ascii="Times New Roman" w:hAnsi="Times New Roman" w:cs="Times New Roman"/>
          <w:sz w:val="28"/>
          <w:szCs w:val="28"/>
        </w:rPr>
        <w:t xml:space="preserve">  в сфере оценки регулирующего воздействия проектов нормативных правовых актов </w:t>
      </w:r>
      <w:r w:rsidR="0035673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</w:t>
      </w:r>
      <w:r w:rsidR="0035673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во взаимодействии с </w:t>
      </w:r>
      <w:r w:rsidR="0035673D">
        <w:rPr>
          <w:rFonts w:ascii="Times New Roman" w:hAnsi="Times New Roman" w:cs="Times New Roman"/>
          <w:sz w:val="28"/>
          <w:szCs w:val="28"/>
        </w:rPr>
        <w:t>органами местного самоуправления Волчанского городского округа и структурными подразделениями администрации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, принявшими нормативный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правовой акт и (или) к компетенции и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которых относится исследуемая сфера общественных отношений.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2. Экспертиза актов проводится в соответствии с утвержденным годовым планом проведения экспертизы нормативных правовых актов </w:t>
      </w:r>
      <w:r w:rsidR="0035673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План экспертизы), формируемым уполномоченным органом в пределах своей компетенции на основе</w:t>
      </w:r>
      <w:r w:rsidR="008D5F22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12E98">
        <w:rPr>
          <w:rFonts w:ascii="Times New Roman" w:hAnsi="Times New Roman" w:cs="Times New Roman"/>
          <w:sz w:val="28"/>
          <w:szCs w:val="28"/>
        </w:rPr>
        <w:t>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1) результатов проведенной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проектов нормативных правовых актов </w:t>
      </w:r>
      <w:r w:rsidR="0035673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результатов мониторинга реализации действующих нормативных правовых актов </w:t>
      </w:r>
      <w:r w:rsidR="0035673D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35673D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 обоснованных предложений о проведении экспертизы актов, поступивших от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, организаций, целью деятельности которых является защита и представление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регулирующего воздействия, а также иных лиц.</w:t>
      </w:r>
    </w:p>
    <w:p w:rsidR="00604F31" w:rsidRPr="00012E98" w:rsidRDefault="0035673D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1.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включаются в План экспертизы при наличии сведений, указывающих, что положения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могут создавать условия, необоснованно затрудняющие осуществление предпринимательской и инвестиционной деятельности.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3. Сбор предложений в План экспертизы осуществляется в срок до 01 ноября года, предшествующего году, на который утверждается этот план.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4. План экспертизы утверждается </w:t>
      </w:r>
      <w:r w:rsidR="0035673D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lastRenderedPageBreak/>
        <w:t>5. В течение текущего года в План экспертизы могут вноситься изменения.</w:t>
      </w:r>
    </w:p>
    <w:p w:rsidR="00604F31" w:rsidRPr="00012E98" w:rsidRDefault="0035673D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План экспертизы подлежит размещению уполномоченным органом на официальном сайте </w:t>
      </w:r>
      <w:r w:rsidR="008D5F22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604F31" w:rsidRPr="00012E9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8D5F22">
        <w:rPr>
          <w:rFonts w:ascii="Times New Roman" w:hAnsi="Times New Roman" w:cs="Times New Roman"/>
          <w:sz w:val="28"/>
          <w:szCs w:val="28"/>
        </w:rPr>
        <w:t xml:space="preserve"> во вкладке «Оценка регулирующего воздействия»</w:t>
      </w:r>
      <w:r w:rsidR="00604F31" w:rsidRPr="00012E98">
        <w:rPr>
          <w:rFonts w:ascii="Times New Roman" w:hAnsi="Times New Roman" w:cs="Times New Roman"/>
          <w:sz w:val="28"/>
          <w:szCs w:val="28"/>
        </w:rPr>
        <w:t>, предназначенно</w:t>
      </w:r>
      <w:r w:rsidR="008D5F22">
        <w:rPr>
          <w:rFonts w:ascii="Times New Roman" w:hAnsi="Times New Roman" w:cs="Times New Roman"/>
          <w:sz w:val="28"/>
          <w:szCs w:val="28"/>
        </w:rPr>
        <w:t>й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для размещения информации об оценке регулирующего воздействия проектов нормативных правовых актов </w:t>
      </w:r>
      <w:r w:rsidR="008D5F2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и экспертизе нормативных правовых актов </w:t>
      </w:r>
      <w:r w:rsidR="008D5F2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D5F22" w:rsidRPr="00952CD1">
          <w:rPr>
            <w:rStyle w:val="a5"/>
            <w:rFonts w:ascii="Times New Roman" w:hAnsi="Times New Roman" w:cs="Times New Roman"/>
            <w:sz w:val="28"/>
            <w:szCs w:val="28"/>
          </w:rPr>
          <w:t>http://volchansk-adm.ru/orv/</w:t>
        </w:r>
      </w:hyperlink>
      <w:r w:rsidR="008D5F22">
        <w:rPr>
          <w:rFonts w:ascii="Times New Roman" w:hAnsi="Times New Roman" w:cs="Times New Roman"/>
          <w:sz w:val="28"/>
          <w:szCs w:val="28"/>
        </w:rPr>
        <w:t xml:space="preserve"> и на портале Свердловской области </w:t>
      </w:r>
      <w:r w:rsidR="00604F31" w:rsidRPr="00012E98">
        <w:rPr>
          <w:rFonts w:ascii="Times New Roman" w:hAnsi="Times New Roman" w:cs="Times New Roman"/>
          <w:sz w:val="28"/>
          <w:szCs w:val="28"/>
        </w:rPr>
        <w:t>http://regulation.midural.ru/, не позднее 5</w:t>
      </w:r>
      <w:proofErr w:type="gramEnd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либо со дня внесения изменений в него.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8D5F22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5F22" w:rsidRPr="008D5F22" w:rsidRDefault="008D5F22" w:rsidP="008D5F22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F22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ку</w:t>
      </w:r>
    </w:p>
    <w:p w:rsidR="008D5F22" w:rsidRPr="008D5F22" w:rsidRDefault="008D5F22" w:rsidP="008D5F22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D5F22">
        <w:rPr>
          <w:rFonts w:ascii="Times New Roman" w:hAnsi="Times New Roman" w:cs="Times New Roman"/>
          <w:b w:val="0"/>
          <w:sz w:val="28"/>
          <w:szCs w:val="28"/>
        </w:rPr>
        <w:t>утверждения годовых планов проведения экспертизы</w:t>
      </w:r>
    </w:p>
    <w:p w:rsidR="008D5F22" w:rsidRPr="008D5F22" w:rsidRDefault="008D5F22" w:rsidP="008D5F22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8D5F22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:rsidR="008D5F22" w:rsidRPr="00012E98" w:rsidRDefault="008D5F22" w:rsidP="008D5F22">
      <w:pPr>
        <w:pStyle w:val="ConsPlusTitle"/>
        <w:ind w:left="5245"/>
        <w:rPr>
          <w:rFonts w:ascii="Times New Roman" w:hAnsi="Times New Roman" w:cs="Times New Roman"/>
          <w:sz w:val="28"/>
          <w:szCs w:val="28"/>
        </w:rPr>
      </w:pPr>
      <w:r w:rsidRPr="008D5F22">
        <w:rPr>
          <w:rFonts w:ascii="Times New Roman" w:hAnsi="Times New Roman" w:cs="Times New Roman"/>
          <w:b w:val="0"/>
          <w:sz w:val="28"/>
          <w:szCs w:val="28"/>
        </w:rPr>
        <w:t>Волчанского городского округа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Pr="008D5F22" w:rsidRDefault="008D5F22" w:rsidP="008D5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F22" w:rsidRPr="008D5F22" w:rsidRDefault="00567598" w:rsidP="008D5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8D5F22" w:rsidRPr="008D5F22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D5F22" w:rsidRPr="008D5F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5F22" w:rsidRPr="008D5F22" w:rsidRDefault="008D5F22" w:rsidP="008D5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F22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</w:t>
      </w:r>
    </w:p>
    <w:p w:rsidR="008D5F22" w:rsidRPr="008D5F22" w:rsidRDefault="008D5F22" w:rsidP="008D5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F22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</w:p>
    <w:p w:rsidR="008D5F22" w:rsidRPr="008D5F22" w:rsidRDefault="008D5F22" w:rsidP="008D5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F2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8D5F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D5F22" w:rsidRPr="008D5F22" w:rsidRDefault="008D5F22" w:rsidP="008D5F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D5F22" w:rsidRPr="008D5F22" w:rsidTr="008D1985">
        <w:tc>
          <w:tcPr>
            <w:tcW w:w="9627" w:type="dxa"/>
            <w:gridSpan w:val="2"/>
          </w:tcPr>
          <w:p w:rsidR="008D5F22" w:rsidRPr="008D5F22" w:rsidRDefault="008D5F22" w:rsidP="008D5F22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нормативного правового акта (вид, наименование, дата, номер)</w:t>
            </w:r>
          </w:p>
        </w:tc>
      </w:tr>
      <w:tr w:rsidR="008D5F22" w:rsidRPr="008D5F22" w:rsidTr="008D1985">
        <w:tc>
          <w:tcPr>
            <w:tcW w:w="4813" w:type="dxa"/>
            <w:vAlign w:val="center"/>
          </w:tcPr>
          <w:p w:rsidR="008D5F22" w:rsidRPr="008D5F22" w:rsidRDefault="008D5F22" w:rsidP="008D5F22">
            <w:pPr>
              <w:numPr>
                <w:ilvl w:val="1"/>
                <w:numId w:val="3"/>
              </w:numPr>
              <w:tabs>
                <w:tab w:val="left" w:pos="1014"/>
              </w:tabs>
              <w:ind w:left="0" w:firstLine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22">
              <w:rPr>
                <w:rFonts w:ascii="Times New Roman" w:eastAsia="Calibri" w:hAnsi="Times New Roman" w:cs="Times New Roman"/>
                <w:sz w:val="28"/>
                <w:szCs w:val="28"/>
              </w:rPr>
              <w:t>Инициатор предложения</w:t>
            </w:r>
          </w:p>
        </w:tc>
        <w:tc>
          <w:tcPr>
            <w:tcW w:w="4814" w:type="dxa"/>
          </w:tcPr>
          <w:p w:rsidR="008D5F22" w:rsidRPr="008D5F22" w:rsidRDefault="008D5F22" w:rsidP="008D5F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F22" w:rsidRPr="008D5F22" w:rsidTr="008D1985">
        <w:tc>
          <w:tcPr>
            <w:tcW w:w="4813" w:type="dxa"/>
            <w:vAlign w:val="center"/>
          </w:tcPr>
          <w:p w:rsidR="008D5F22" w:rsidRPr="008D5F22" w:rsidRDefault="008D5F22" w:rsidP="008D5F22">
            <w:pPr>
              <w:numPr>
                <w:ilvl w:val="1"/>
                <w:numId w:val="3"/>
              </w:numPr>
              <w:tabs>
                <w:tab w:val="left" w:pos="1014"/>
              </w:tabs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2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включения нормативного правового акта в план</w:t>
            </w:r>
          </w:p>
        </w:tc>
        <w:tc>
          <w:tcPr>
            <w:tcW w:w="4814" w:type="dxa"/>
          </w:tcPr>
          <w:p w:rsidR="008D5F22" w:rsidRPr="008D5F22" w:rsidRDefault="008D5F22" w:rsidP="008D5F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F22" w:rsidRPr="008D5F22" w:rsidTr="008D1985">
        <w:tc>
          <w:tcPr>
            <w:tcW w:w="4813" w:type="dxa"/>
          </w:tcPr>
          <w:p w:rsidR="008D5F22" w:rsidRPr="008D5F22" w:rsidRDefault="008D5F22" w:rsidP="008D5F22">
            <w:pPr>
              <w:numPr>
                <w:ilvl w:val="1"/>
                <w:numId w:val="3"/>
              </w:numPr>
              <w:tabs>
                <w:tab w:val="left" w:pos="1014"/>
              </w:tabs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2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4814" w:type="dxa"/>
          </w:tcPr>
          <w:p w:rsidR="008D5F22" w:rsidRPr="008D5F22" w:rsidRDefault="008D5F22" w:rsidP="008D5F2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F22" w:rsidRPr="008D5F22" w:rsidTr="008D1985">
        <w:tc>
          <w:tcPr>
            <w:tcW w:w="4813" w:type="dxa"/>
          </w:tcPr>
          <w:p w:rsidR="008D5F22" w:rsidRPr="008D5F22" w:rsidRDefault="008D5F22" w:rsidP="008D5F22">
            <w:pPr>
              <w:numPr>
                <w:ilvl w:val="1"/>
                <w:numId w:val="3"/>
              </w:numPr>
              <w:tabs>
                <w:tab w:val="left" w:pos="1014"/>
              </w:tabs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2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 проведения экспертизы нормативного правового акта</w:t>
            </w:r>
          </w:p>
        </w:tc>
        <w:tc>
          <w:tcPr>
            <w:tcW w:w="4814" w:type="dxa"/>
            <w:vAlign w:val="center"/>
          </w:tcPr>
          <w:p w:rsidR="008D5F22" w:rsidRPr="008D5F22" w:rsidRDefault="008D5F22" w:rsidP="008D5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5F22" w:rsidRPr="008D5F22" w:rsidTr="008D1985">
        <w:tc>
          <w:tcPr>
            <w:tcW w:w="4813" w:type="dxa"/>
          </w:tcPr>
          <w:p w:rsidR="008D5F22" w:rsidRPr="008D5F22" w:rsidRDefault="008D5F22" w:rsidP="008D5F22">
            <w:pPr>
              <w:numPr>
                <w:ilvl w:val="1"/>
                <w:numId w:val="3"/>
              </w:numPr>
              <w:ind w:left="0" w:firstLine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F22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публичных консультаций по нормативному правовому акту</w:t>
            </w:r>
          </w:p>
        </w:tc>
        <w:tc>
          <w:tcPr>
            <w:tcW w:w="4814" w:type="dxa"/>
            <w:vAlign w:val="center"/>
          </w:tcPr>
          <w:p w:rsidR="008D5F22" w:rsidRPr="008D5F22" w:rsidRDefault="008D5F22" w:rsidP="008D5F2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Pr="00012E98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F22" w:rsidRDefault="008D5F22" w:rsidP="008D5F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8D5F22" w:rsidRDefault="008D5F22" w:rsidP="008D5F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8D5F22" w:rsidRDefault="008D5F22" w:rsidP="008D5F2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604F31" w:rsidRPr="00012E98" w:rsidRDefault="008D5F22" w:rsidP="008D5F22">
      <w:pPr>
        <w:pStyle w:val="ConsPlusNormal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3D85">
        <w:rPr>
          <w:rFonts w:ascii="Times New Roman" w:hAnsi="Times New Roman" w:cs="Times New Roman"/>
          <w:sz w:val="28"/>
          <w:szCs w:val="28"/>
        </w:rPr>
        <w:t>25.06.2018</w:t>
      </w:r>
      <w:r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4F3D85">
        <w:rPr>
          <w:rFonts w:ascii="Times New Roman" w:hAnsi="Times New Roman" w:cs="Times New Roman"/>
          <w:sz w:val="28"/>
          <w:szCs w:val="28"/>
        </w:rPr>
        <w:t xml:space="preserve"> 286</w:t>
      </w:r>
      <w:bookmarkStart w:id="11" w:name="_GoBack"/>
      <w:bookmarkEnd w:id="11"/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63F" w:rsidRPr="00012E98" w:rsidRDefault="009B763F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1"/>
      <w:bookmarkEnd w:id="12"/>
      <w:r w:rsidRPr="00012E98">
        <w:rPr>
          <w:rFonts w:ascii="Times New Roman" w:hAnsi="Times New Roman" w:cs="Times New Roman"/>
          <w:sz w:val="28"/>
          <w:szCs w:val="28"/>
        </w:rPr>
        <w:t>ПОРЯДОК</w:t>
      </w:r>
    </w:p>
    <w:p w:rsidR="008D5F22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ПОДГОТОВКИ ПРОЕКТОВ ЗАКЛЮЧЕНИЙ </w:t>
      </w: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О РЕЗУЛЬТАТАХ ЭКСПЕРТИЗЫ</w:t>
      </w:r>
    </w:p>
    <w:p w:rsidR="008D5F22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8D5F22" w:rsidRDefault="008D5F22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5F22" w:rsidRDefault="008D5F22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</w:p>
    <w:p w:rsidR="00604F31" w:rsidRPr="00012E98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ПО НОРМАТИВНЫМ ПРАВОВЫМ АКТАМ</w:t>
      </w:r>
    </w:p>
    <w:p w:rsidR="00604F31" w:rsidRPr="00012E98" w:rsidRDefault="008D5F22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И ПОДГОТОВКИ ЗАКЛЮЧЕНИЙ О РЕЗУЛЬТАТАХ</w:t>
      </w:r>
    </w:p>
    <w:p w:rsidR="008D5F22" w:rsidRDefault="00604F31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</w:t>
      </w:r>
    </w:p>
    <w:p w:rsidR="00604F31" w:rsidRPr="00012E98" w:rsidRDefault="008D5F22" w:rsidP="008D5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8D5F22" w:rsidRDefault="008D5F22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 xml:space="preserve">В отношении каждого нормативного правового акта </w:t>
      </w:r>
      <w:r w:rsidR="008D5F22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акт), включенного в годовой план проведения экспертизы нормативных правовых актов, </w:t>
      </w:r>
      <w:r w:rsidR="0089307A">
        <w:rPr>
          <w:rFonts w:ascii="Times New Roman" w:hAnsi="Times New Roman" w:cs="Times New Roman"/>
          <w:sz w:val="28"/>
          <w:szCs w:val="28"/>
        </w:rPr>
        <w:t>разработчик</w:t>
      </w:r>
      <w:r w:rsidRPr="00012E98">
        <w:rPr>
          <w:rFonts w:ascii="Times New Roman" w:hAnsi="Times New Roman" w:cs="Times New Roman"/>
          <w:sz w:val="28"/>
          <w:szCs w:val="28"/>
        </w:rPr>
        <w:t>, уполномоченный в сфере деятельности, затрагиваемой нормативным правовым актом (далее - профильный орган), готовит проект заключения о результатах экспертизы нормативного правового акта (далее - заключение о результатах экспертизы), содержащий следующие сведения</w:t>
      </w:r>
      <w:r w:rsidR="0089307A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012E9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1) основные реквизиты нормативного правового акта, в том числе вид, дата, номер, наименование;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</w:t>
      </w:r>
      <w:r w:rsidR="00BA700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9307A">
        <w:rPr>
          <w:rFonts w:ascii="Times New Roman" w:hAnsi="Times New Roman" w:cs="Times New Roman"/>
          <w:sz w:val="28"/>
          <w:szCs w:val="28"/>
        </w:rPr>
        <w:t>о разработчике нормативного правового акта (ФИО, должность, телефон, адрес электронной почты)</w:t>
      </w:r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98">
        <w:rPr>
          <w:rFonts w:ascii="Times New Roman" w:hAnsi="Times New Roman" w:cs="Times New Roman"/>
          <w:sz w:val="28"/>
          <w:szCs w:val="28"/>
        </w:rPr>
        <w:t>3) данные о результатах проведения оценки регулирующего воздействия проекта нормативного правового акта (в случае ее проведения), в том числе основные выводы, указанные в заключении об оценке регулирующего воздействия проекта нормативного правового акта, а также электронный адрес размещения заключения об оценке регулирующего воздействия проекта нормативного правового акта;</w:t>
      </w:r>
      <w:proofErr w:type="gramEnd"/>
    </w:p>
    <w:p w:rsidR="00604F31" w:rsidRPr="00012E98" w:rsidRDefault="0099015E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15E">
        <w:rPr>
          <w:rFonts w:ascii="Times New Roman" w:hAnsi="Times New Roman" w:cs="Times New Roman"/>
          <w:sz w:val="28"/>
          <w:szCs w:val="28"/>
        </w:rPr>
        <w:t>4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 основные группы субъектов предпринимательской, инвестиционной и (или) иной деятельности, иные заинтересованные лица, включая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, интересы которых затрагиваются регулированием, установленным нормативным правовым актом (далее - регулирование), оценка количества таких субъектов на момент подготовки проекта заключения о результатах экспертизы и его динамики в течение срока действия нормативного правового акта и его отдельных положений;</w:t>
      </w:r>
      <w:proofErr w:type="gramEnd"/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 оценка степени решения проблемы и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 за счет регулирования;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4F31" w:rsidRPr="00012E98">
        <w:rPr>
          <w:rFonts w:ascii="Times New Roman" w:hAnsi="Times New Roman" w:cs="Times New Roman"/>
          <w:sz w:val="28"/>
          <w:szCs w:val="28"/>
        </w:rPr>
        <w:t>) оценка фактических расходов, выгоды (преимуществ) субъектов предпринимательской,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4F31" w:rsidRPr="00012E98">
        <w:rPr>
          <w:rFonts w:ascii="Times New Roman" w:hAnsi="Times New Roman" w:cs="Times New Roman"/>
          <w:sz w:val="28"/>
          <w:szCs w:val="28"/>
        </w:rPr>
        <w:t>) оценка фактических положительных и отрицательных последствий регулирования;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) сведения о реализации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>методов контроля эффективности достижения цели</w:t>
      </w:r>
      <w:proofErr w:type="gramEnd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регулирования, установле</w:t>
      </w:r>
      <w:r>
        <w:rPr>
          <w:rFonts w:ascii="Times New Roman" w:hAnsi="Times New Roman" w:cs="Times New Roman"/>
          <w:sz w:val="28"/>
          <w:szCs w:val="28"/>
        </w:rPr>
        <w:t>нной нормативным правовым актом</w:t>
      </w:r>
      <w:r w:rsidR="00604F31"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4F31" w:rsidRPr="00012E98">
        <w:rPr>
          <w:rFonts w:ascii="Times New Roman" w:hAnsi="Times New Roman" w:cs="Times New Roman"/>
          <w:sz w:val="28"/>
          <w:szCs w:val="28"/>
        </w:rPr>
        <w:t>) оценка эффективности достижения заявленных целей и показателей регулирования;</w:t>
      </w:r>
    </w:p>
    <w:p w:rsidR="00604F31" w:rsidRPr="00012E98" w:rsidRDefault="00744C8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4F31" w:rsidRPr="00012E98">
        <w:rPr>
          <w:rFonts w:ascii="Times New Roman" w:hAnsi="Times New Roman" w:cs="Times New Roman"/>
          <w:sz w:val="28"/>
          <w:szCs w:val="28"/>
        </w:rPr>
        <w:t>) выводы о</w:t>
      </w:r>
      <w:r w:rsidR="000111F3">
        <w:rPr>
          <w:rFonts w:ascii="Times New Roman" w:hAnsi="Times New Roman" w:cs="Times New Roman"/>
          <w:sz w:val="28"/>
          <w:szCs w:val="28"/>
        </w:rPr>
        <w:t xml:space="preserve"> достижении целей регулирования, об эффективности решения проблем и </w:t>
      </w:r>
      <w:proofErr w:type="gramStart"/>
      <w:r w:rsidR="000111F3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="000111F3">
        <w:rPr>
          <w:rFonts w:ascii="Times New Roman" w:hAnsi="Times New Roman" w:cs="Times New Roman"/>
          <w:sz w:val="28"/>
          <w:szCs w:val="28"/>
        </w:rPr>
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Все разделы заключения о результатах экспертизы подлежат обязательному заполнению.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2. При подготовке проекта заключения о результатах экспертизы профильным органом используются сведения (расчеты, обоснования), на которых основывается необходимость </w:t>
      </w:r>
      <w:r w:rsidR="000111F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12E98">
        <w:rPr>
          <w:rFonts w:ascii="Times New Roman" w:hAnsi="Times New Roman" w:cs="Times New Roman"/>
          <w:sz w:val="28"/>
          <w:szCs w:val="28"/>
        </w:rPr>
        <w:t xml:space="preserve"> регулирования соответствующих общественных отношений, в частности: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1) статистическая информация и дополняемая отраслевая статистика органов местного самоуправления </w:t>
      </w:r>
      <w:r w:rsidR="000111F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2) информация о результатах мониторинга </w:t>
      </w:r>
      <w:proofErr w:type="spellStart"/>
      <w:r w:rsidRPr="00012E9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12E98">
        <w:rPr>
          <w:rFonts w:ascii="Times New Roman" w:hAnsi="Times New Roman" w:cs="Times New Roman"/>
          <w:sz w:val="28"/>
          <w:szCs w:val="28"/>
        </w:rPr>
        <w:t xml:space="preserve"> по соответствующим сферам деятельности;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3) информация о принятых </w:t>
      </w:r>
      <w:proofErr w:type="gramStart"/>
      <w:r w:rsidRPr="00012E98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012E98">
        <w:rPr>
          <w:rFonts w:ascii="Times New Roman" w:hAnsi="Times New Roman" w:cs="Times New Roman"/>
          <w:sz w:val="28"/>
          <w:szCs w:val="28"/>
        </w:rPr>
        <w:t xml:space="preserve"> по устранению выявленных в ходе мониторинга недостатков в нормотворческой и (или) правоприменительной деятельности;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4) результаты социологических исследований по вопросам </w:t>
      </w:r>
      <w:proofErr w:type="spellStart"/>
      <w:r w:rsidRPr="00012E9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012E98">
        <w:rPr>
          <w:rFonts w:ascii="Times New Roman" w:hAnsi="Times New Roman" w:cs="Times New Roman"/>
          <w:sz w:val="28"/>
          <w:szCs w:val="28"/>
        </w:rPr>
        <w:t>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5) результаты анализа и обобщения обращений граждан и рассмотрения актов прокурорского надзора, судебных решений, поступивших в уполномоченный орган, относительно практики применения нормативных правовых актов;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6) материалы научно-практических конференций, семинаров, совещаний, проводимых по проблемам действующего законодательства, а также материалы, представляемые неправительственными организациями в исследуемой сфере общественных отношений;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 xml:space="preserve">7) информация, аккумулируемая из средств массовой информации и </w:t>
      </w:r>
      <w:proofErr w:type="spellStart"/>
      <w:r w:rsidRPr="00012E9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12E98">
        <w:rPr>
          <w:rFonts w:ascii="Times New Roman" w:hAnsi="Times New Roman" w:cs="Times New Roman"/>
          <w:sz w:val="28"/>
          <w:szCs w:val="28"/>
        </w:rPr>
        <w:t xml:space="preserve"> в общедоступных телекоммуникационных сетях, в том числе в научных публикациях;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8) иная обосновывающая информация.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lastRenderedPageBreak/>
        <w:t xml:space="preserve">3. Профильный орган в срок не позднее 20 рабочих дней со дня начала экспертизы нормативного правового акта </w:t>
      </w:r>
      <w:r w:rsidR="000111F3">
        <w:rPr>
          <w:rFonts w:ascii="Times New Roman" w:hAnsi="Times New Roman" w:cs="Times New Roman"/>
          <w:sz w:val="28"/>
          <w:szCs w:val="28"/>
        </w:rPr>
        <w:t>размещает</w:t>
      </w:r>
      <w:r w:rsidRPr="00012E98">
        <w:rPr>
          <w:rFonts w:ascii="Times New Roman" w:hAnsi="Times New Roman" w:cs="Times New Roman"/>
          <w:sz w:val="28"/>
          <w:szCs w:val="28"/>
        </w:rPr>
        <w:t xml:space="preserve"> проект заключения о результатах экспертизы</w:t>
      </w:r>
      <w:r w:rsidR="000111F3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0111F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профильный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орган в течение 10 рабочих дней со дня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проекта заключения о результатах экспертизы размещает уведомление о проведении экспертизы акта с указанием срока начала и окончания публичных консультаций, текст нормативного правового акта в редакции, действующей на момент размещения, и проект заключения о результатах экспертизы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Срок публичных консультаций по нормативному правовому акту и проекту заключения о результатах экспертизы составляет 20 рабочих дней с момента размещения на официальн</w:t>
      </w:r>
      <w:r w:rsidR="00F32251">
        <w:rPr>
          <w:rFonts w:ascii="Times New Roman" w:hAnsi="Times New Roman" w:cs="Times New Roman"/>
          <w:sz w:val="28"/>
          <w:szCs w:val="28"/>
        </w:rPr>
        <w:t>ых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F32251">
        <w:rPr>
          <w:rFonts w:ascii="Times New Roman" w:hAnsi="Times New Roman" w:cs="Times New Roman"/>
          <w:sz w:val="28"/>
          <w:szCs w:val="28"/>
        </w:rPr>
        <w:t>ах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1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В целях проведения экспертизы нормативных правовых актов могут создаваться экспертные группы, состав и положение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Pr="00012E98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. По итогам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профильным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органом проводится доработка проекта заключения о результатах экспертизы, которая может проводиться во взаимодействии с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органом, разработчиком, и в случае необходимости представителями предпринимательского сообщества. В доработанный проект заключения о результатах экспертизы включаются: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1) сведения о проведении публичных консультаций по нормативному правовому акту и проекту заключения о результатах экспертизы;</w:t>
      </w:r>
    </w:p>
    <w:p w:rsidR="00604F31" w:rsidRPr="00012E98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98">
        <w:rPr>
          <w:rFonts w:ascii="Times New Roman" w:hAnsi="Times New Roman" w:cs="Times New Roman"/>
          <w:sz w:val="28"/>
          <w:szCs w:val="28"/>
        </w:rPr>
        <w:t>2) сводка предложений, поступивших по результатам публичных консультаций;</w:t>
      </w:r>
    </w:p>
    <w:p w:rsidR="00604F31" w:rsidRPr="00012E98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F31" w:rsidRPr="00012E98">
        <w:rPr>
          <w:rFonts w:ascii="Times New Roman" w:hAnsi="Times New Roman" w:cs="Times New Roman"/>
          <w:sz w:val="28"/>
          <w:szCs w:val="28"/>
        </w:rPr>
        <w:t>) подготовленные на основе полученных выводов предложения об отмене или изменении нормативного правового а</w:t>
      </w:r>
      <w:r>
        <w:rPr>
          <w:rFonts w:ascii="Times New Roman" w:hAnsi="Times New Roman" w:cs="Times New Roman"/>
          <w:sz w:val="28"/>
          <w:szCs w:val="28"/>
        </w:rPr>
        <w:t>кта или его отдельных положений.</w:t>
      </w:r>
    </w:p>
    <w:p w:rsidR="00604F31" w:rsidRPr="00012E98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4F31" w:rsidRPr="00012E98">
        <w:rPr>
          <w:rFonts w:ascii="Times New Roman" w:hAnsi="Times New Roman" w:cs="Times New Roman"/>
          <w:sz w:val="28"/>
          <w:szCs w:val="28"/>
        </w:rPr>
        <w:t>. Заключение о результатах экспертизы размещается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4F31" w:rsidRPr="00012E98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604F31" w:rsidRPr="00012E98">
        <w:rPr>
          <w:rFonts w:ascii="Times New Roman" w:hAnsi="Times New Roman" w:cs="Times New Roman"/>
          <w:sz w:val="28"/>
          <w:szCs w:val="28"/>
        </w:rPr>
        <w:t>.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251" w:rsidRDefault="00F32251" w:rsidP="00F32251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2251" w:rsidRPr="008D5F22" w:rsidRDefault="00F32251" w:rsidP="00F3225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E401F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F22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ку</w:t>
      </w:r>
    </w:p>
    <w:p w:rsidR="00F32251" w:rsidRPr="00F32251" w:rsidRDefault="00F32251" w:rsidP="00F3225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 xml:space="preserve">подготовки проектов заключений </w:t>
      </w:r>
    </w:p>
    <w:p w:rsidR="00F32251" w:rsidRPr="00F32251" w:rsidRDefault="00F32251" w:rsidP="00F3225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>о результатах экспертизы</w:t>
      </w:r>
    </w:p>
    <w:p w:rsidR="00F32251" w:rsidRPr="00F32251" w:rsidRDefault="00F32251" w:rsidP="00F3225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</w:p>
    <w:p w:rsidR="00F32251" w:rsidRPr="00F32251" w:rsidRDefault="00F32251" w:rsidP="00F32251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 xml:space="preserve">Волчанского городского округа, </w:t>
      </w:r>
    </w:p>
    <w:p w:rsidR="00F32251" w:rsidRPr="00F32251" w:rsidRDefault="00F32251" w:rsidP="008D198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>проведения публичных консультаций по нормативным правовым актам</w:t>
      </w:r>
    </w:p>
    <w:p w:rsidR="00F32251" w:rsidRPr="00F32251" w:rsidRDefault="008D1985" w:rsidP="008D1985">
      <w:pPr>
        <w:pStyle w:val="ConsPlusTitle"/>
        <w:ind w:left="5245"/>
        <w:rPr>
          <w:rFonts w:ascii="Times New Roman" w:hAnsi="Times New Roman" w:cs="Times New Roman"/>
          <w:b w:val="0"/>
          <w:sz w:val="28"/>
          <w:szCs w:val="28"/>
        </w:rPr>
      </w:pPr>
      <w:r w:rsidRPr="00F32251">
        <w:rPr>
          <w:rFonts w:ascii="Times New Roman" w:hAnsi="Times New Roman" w:cs="Times New Roman"/>
          <w:b w:val="0"/>
          <w:sz w:val="28"/>
          <w:szCs w:val="28"/>
        </w:rPr>
        <w:t xml:space="preserve">Волчанского </w:t>
      </w:r>
      <w:r w:rsidR="00F32251" w:rsidRPr="00F32251">
        <w:rPr>
          <w:rFonts w:ascii="Times New Roman" w:hAnsi="Times New Roman" w:cs="Times New Roman"/>
          <w:b w:val="0"/>
          <w:sz w:val="28"/>
          <w:szCs w:val="28"/>
        </w:rPr>
        <w:t>городского округа и подготовки заключений о результатах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251" w:rsidRPr="00F32251">
        <w:rPr>
          <w:rFonts w:ascii="Times New Roman" w:hAnsi="Times New Roman" w:cs="Times New Roman"/>
          <w:b w:val="0"/>
          <w:sz w:val="28"/>
          <w:szCs w:val="28"/>
        </w:rPr>
        <w:t xml:space="preserve">экспертизы нормативных правовых актов </w:t>
      </w:r>
    </w:p>
    <w:p w:rsidR="00F32251" w:rsidRPr="00F32251" w:rsidRDefault="008D1985" w:rsidP="008D198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F32251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F32251" w:rsidRPr="00F3225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8F3" w:rsidRDefault="00E548F3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РЕЗУЛЬТАТАХ ЭКСПЕРТИЗЫ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ВОЛЧАНСКОГО ГОРОДСКОГО ОКРУГА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4" w:name="P152"/>
      <w:bookmarkEnd w:id="14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Общая информация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8D1985" w:rsidRPr="008D1985" w:rsidTr="008D1985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Основные реквизиты нормативного правового акта,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вид, дата, номер, наименование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Разработчик нормативного правового 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(ФИО, должность, телефон, адрес электронной почты)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Проведение ОРВ в отношении проекта нормативного правового акта: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Проводилось: да / нет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Степень регулирующего воздействия положений проекта нормативного правового акта: высокая/средняя/низкая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Сроки проведения публичных консультаций проекта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 правового акта: начало: «__» ___________ 201_ г.;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окончание: «__» ___________ 201_ г.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Разработчик проекта нормативного правового акта, проводивший ОРВ: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Полный электронный адрес размещения заключения об оценке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регулирующего воздействия проекта нормативного правового акта:</w:t>
            </w:r>
          </w:p>
        </w:tc>
      </w:tr>
      <w:tr w:rsidR="008D1985" w:rsidRPr="008D1985" w:rsidTr="008D1985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</w:tc>
      </w:tr>
      <w:tr w:rsidR="008D1985" w:rsidRPr="008D1985" w:rsidTr="008D1985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Контактная информация исполнителя: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 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 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___________________________________________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5" w:name="P184"/>
      <w:bookmarkEnd w:id="15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proofErr w:type="gramStart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группы субъектов предпринимательской,</w:t>
      </w:r>
      <w:proofErr w:type="gramEnd"/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инвестиционной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(или) иной </w:t>
      </w: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деятельности, иные заинтересованные лица,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включая органы местного самоуправления Волчанского городского округа, организации, интересы которых затрагиваются регулированием,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установленным нормативным правовым актом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345"/>
        <w:gridCol w:w="3912"/>
      </w:tblGrid>
      <w:tr w:rsidR="008D1985" w:rsidRPr="008D1985" w:rsidTr="008D1985">
        <w:tc>
          <w:tcPr>
            <w:tcW w:w="226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Группа участников отношений:</w:t>
            </w:r>
          </w:p>
        </w:tc>
        <w:tc>
          <w:tcPr>
            <w:tcW w:w="334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Данные о количестве участников отношений в настоящее время:</w:t>
            </w:r>
          </w:p>
        </w:tc>
        <w:tc>
          <w:tcPr>
            <w:tcW w:w="3912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</w:tc>
      </w:tr>
      <w:tr w:rsidR="008D1985" w:rsidRPr="008D1985" w:rsidTr="008D1985">
        <w:tc>
          <w:tcPr>
            <w:tcW w:w="9525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Источники данных: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 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6" w:name="P196"/>
      <w:bookmarkEnd w:id="16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Оценка степени решения проблемы и преодоления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связанных с ней негативных эффектов за счет регулирования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Описание проблемы, на решение которой направлено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регулирование, установленное нормативным правовым актом, и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ней негативных эффектов: 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Оценка степени решения проблемы и связанных с ней негативных эффектов: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Описание взаимосвязи решения проблемы и преодоления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негативных эффектов с регулированием, установленным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 правовым актом: 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3.4. Источники данных: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7" w:name="P213"/>
      <w:bookmarkEnd w:id="17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 Оценка бюджетных расходов и доходов,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возникающих</w:t>
      </w:r>
      <w:proofErr w:type="gramEnd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муниципальном регулировании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0"/>
        <w:gridCol w:w="2718"/>
        <w:gridCol w:w="3174"/>
      </w:tblGrid>
      <w:tr w:rsidR="008D1985" w:rsidRPr="008D1985" w:rsidTr="008D1985">
        <w:tc>
          <w:tcPr>
            <w:tcW w:w="323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Количественная оценка расходов и поступлений</w:t>
            </w:r>
          </w:p>
        </w:tc>
      </w:tr>
      <w:tr w:rsidR="008D1985" w:rsidRPr="008D1985" w:rsidTr="008D1985">
        <w:tc>
          <w:tcPr>
            <w:tcW w:w="9463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 власти, осуществляющего функцию (предоставляющего услугу):</w:t>
            </w:r>
          </w:p>
        </w:tc>
      </w:tr>
      <w:tr w:rsidR="008D1985" w:rsidRPr="008D1985" w:rsidTr="008D1985">
        <w:tc>
          <w:tcPr>
            <w:tcW w:w="3231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4.1.1. Описание функций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(Функция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58" w:type="dxa"/>
            <w:gridSpan w:val="2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4.2.1. Расходы в год: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</w:t>
            </w:r>
          </w:p>
        </w:tc>
        <w:tc>
          <w:tcPr>
            <w:tcW w:w="3174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3231" w:type="dxa"/>
            <w:vMerge/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 Поступления в год: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поступлений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____________________</w:t>
            </w:r>
          </w:p>
        </w:tc>
        <w:tc>
          <w:tcPr>
            <w:tcW w:w="3174" w:type="dxa"/>
            <w:vMerge/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c>
          <w:tcPr>
            <w:tcW w:w="6289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Итого расходы по (функции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год: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6289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Итого поступления по (функции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год: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Итого расходы в год, в </w:t>
            </w:r>
            <w:proofErr w:type="spellStart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уровням бюджетной системы: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4.7. Итого поступления в год, в </w:t>
            </w:r>
            <w:proofErr w:type="spellStart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региональный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985" w:rsidRPr="008D1985" w:rsidTr="008D1985">
        <w:tc>
          <w:tcPr>
            <w:tcW w:w="6289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 Иные сведения о расходах и поступлениях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9463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Источники данных: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8" w:name="P255"/>
      <w:bookmarkEnd w:id="18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5. Оценка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фактических расходов, выгоды (преимущества) субъектов предпринимательской, инвестиционной и (или) иной деятельности, связанных с необходимостью соблюдения установленных нормативных правовых актов обязанностей или ограничений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24"/>
        <w:gridCol w:w="2495"/>
      </w:tblGrid>
      <w:tr w:rsidR="008D1985" w:rsidRPr="008D1985" w:rsidTr="008D1985"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Описание расходов</w:t>
            </w:r>
          </w:p>
        </w:tc>
        <w:tc>
          <w:tcPr>
            <w:tcW w:w="249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Количественная оценка расходов</w:t>
            </w:r>
          </w:p>
        </w:tc>
      </w:tr>
      <w:tr w:rsidR="008D1985" w:rsidRPr="008D1985" w:rsidTr="008D1985">
        <w:tc>
          <w:tcPr>
            <w:tcW w:w="2324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(Обязанность или ограничение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38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(Группа участников отношений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Единовременные расходы (указать время возникновения):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 1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49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2324" w:type="dxa"/>
            <w:vMerge/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8D1985" w:rsidRPr="008D1985" w:rsidRDefault="008D1985" w:rsidP="008D19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Постоянные расходы (в год):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 1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расходов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49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7086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7086" w:type="dxa"/>
            <w:gridSpan w:val="3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 Описание издержек, не поддающихся количественной оценке: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(описание)</w:t>
            </w: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 Источники данных: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9" w:name="P292"/>
      <w:bookmarkEnd w:id="19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6. Оценка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фактических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положительных и отрицательных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последствий регулирования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438"/>
        <w:gridCol w:w="2381"/>
        <w:gridCol w:w="2438"/>
      </w:tblGrid>
      <w:tr w:rsidR="008D1985" w:rsidRPr="008D1985" w:rsidTr="008D1985"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Описание отрицательных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Количественная оценка</w:t>
            </w:r>
          </w:p>
        </w:tc>
        <w:tc>
          <w:tcPr>
            <w:tcW w:w="238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43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Количественная оценка</w:t>
            </w:r>
          </w:p>
        </w:tc>
      </w:tr>
      <w:tr w:rsidR="008D1985" w:rsidRPr="008D1985" w:rsidTr="008D1985"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243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38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43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 Иные последствия регулирования: 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(описание)</w:t>
            </w:r>
          </w:p>
        </w:tc>
      </w:tr>
      <w:tr w:rsidR="008D1985" w:rsidRPr="008D1985" w:rsidTr="008D1985">
        <w:tc>
          <w:tcPr>
            <w:tcW w:w="9581" w:type="dxa"/>
            <w:gridSpan w:val="4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 Источники данных: 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D1985" w:rsidRPr="008D1985" w:rsidSect="008D1985">
          <w:pgSz w:w="11907" w:h="16840"/>
          <w:pgMar w:top="1134" w:right="851" w:bottom="1134" w:left="1418" w:header="0" w:footer="0" w:gutter="0"/>
          <w:cols w:space="720"/>
        </w:sectPr>
      </w:pPr>
      <w:bookmarkStart w:id="20" w:name="P308"/>
      <w:bookmarkEnd w:id="20"/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 Сведения о реализации методов контроля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эффективности достижения цели регулирования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174"/>
      </w:tblGrid>
      <w:tr w:rsidR="008D1985" w:rsidRPr="008D1985" w:rsidTr="008D1985">
        <w:tc>
          <w:tcPr>
            <w:tcW w:w="323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Характеристика методов </w:t>
            </w:r>
            <w:proofErr w:type="gramStart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323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Описание результатов реализации методов </w:t>
            </w:r>
            <w:proofErr w:type="gramStart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Оценка расходов на осуществление контроля</w:t>
            </w:r>
          </w:p>
        </w:tc>
      </w:tr>
      <w:tr w:rsidR="008D1985" w:rsidRPr="008D1985" w:rsidTr="008D1985">
        <w:tc>
          <w:tcPr>
            <w:tcW w:w="323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23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17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1" w:name="P318"/>
      <w:bookmarkEnd w:id="21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8. Оценка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 </w:t>
      </w: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достижения заявленных целей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показателей </w:t>
      </w: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регулирования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041"/>
        <w:gridCol w:w="1871"/>
        <w:gridCol w:w="2324"/>
        <w:gridCol w:w="2721"/>
        <w:gridCol w:w="2721"/>
      </w:tblGrid>
      <w:tr w:rsidR="008D1985" w:rsidRPr="008D1985" w:rsidTr="008D1985">
        <w:tc>
          <w:tcPr>
            <w:tcW w:w="170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204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8D1985" w:rsidRPr="008D1985" w:rsidTr="008D1985">
        <w:tc>
          <w:tcPr>
            <w:tcW w:w="1701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</w:t>
            </w:r>
          </w:p>
        </w:tc>
        <w:tc>
          <w:tcPr>
            <w:tcW w:w="204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1.1</w:t>
            </w:r>
          </w:p>
        </w:tc>
        <w:tc>
          <w:tcPr>
            <w:tcW w:w="187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1701" w:type="dxa"/>
            <w:vMerge/>
          </w:tcPr>
          <w:p w:rsidR="008D1985" w:rsidRPr="008D1985" w:rsidRDefault="008D1985" w:rsidP="008D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 1.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1701" w:type="dxa"/>
            <w:vMerge w:val="restart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204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7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985" w:rsidRPr="008D1985" w:rsidTr="008D1985">
        <w:tc>
          <w:tcPr>
            <w:tcW w:w="1701" w:type="dxa"/>
            <w:vMerge/>
          </w:tcPr>
          <w:p w:rsidR="008D1985" w:rsidRPr="008D1985" w:rsidRDefault="008D1985" w:rsidP="008D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87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985" w:rsidRPr="008D1985" w:rsidSect="008D1985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2" w:name="P355"/>
      <w:bookmarkEnd w:id="22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9. Выводы о достижении целей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регулирования, об эффективности решения проблем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преодоления связанных с ними негативных эффектов,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также о наличии в нормативном правовом акте положений,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необоснованно </w:t>
      </w:r>
      <w:proofErr w:type="gramStart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затрудняющих</w:t>
      </w:r>
      <w:proofErr w:type="gramEnd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ведение предпринимательской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инвестиционной деятельности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Выводы о достижении целей регулирования: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9.2. Выводы об эффективности решения проблем и </w:t>
            </w:r>
            <w:proofErr w:type="gramStart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связанных с ними негативных эффектов: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Иные выводы о фактическом воздействии регулирования: 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3" w:name="P375"/>
      <w:bookmarkEnd w:id="23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10. Сведения о проведении публичных консультаций</w:t>
      </w:r>
    </w:p>
    <w:p w:rsid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нормативным правовым актам и 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проекту заключения о результатах экспертизы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4"/>
      </w:tblGrid>
      <w:tr w:rsidR="008D1985" w:rsidRPr="008D1985" w:rsidTr="008D1985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Срок проведения публичных консультаций: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начало:    «___» ___________ 201_ г.;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окончание:  «___» ___________ 201_ г.</w:t>
            </w:r>
          </w:p>
        </w:tc>
      </w:tr>
      <w:tr w:rsidR="008D1985" w:rsidRPr="008D1985" w:rsidTr="008D1985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 Иные сведения о проведении публичных консультаций: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(описание)</w:t>
            </w:r>
          </w:p>
        </w:tc>
      </w:tr>
      <w:tr w:rsidR="008D1985" w:rsidRPr="008D1985" w:rsidTr="008D1985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10.3. Полный электронный адрес размещения нормативного правового акта и заключения о результатах проведения экспертизы на официальном сайте: ______________________________________________________________</w:t>
            </w:r>
          </w:p>
        </w:tc>
      </w:tr>
    </w:tbl>
    <w:p w:rsid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4" w:name="P387"/>
      <w:bookmarkEnd w:id="24"/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11. Предложения об отмене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изменении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нормативного правового акта или его отдельных положений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118"/>
        <w:gridCol w:w="3912"/>
      </w:tblGrid>
      <w:tr w:rsidR="008D1985" w:rsidRPr="008D1985" w:rsidTr="008D1985">
        <w:tc>
          <w:tcPr>
            <w:tcW w:w="255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Содержание предложения</w:t>
            </w:r>
          </w:p>
        </w:tc>
        <w:tc>
          <w:tcPr>
            <w:tcW w:w="311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 Цель предложения</w:t>
            </w:r>
          </w:p>
        </w:tc>
        <w:tc>
          <w:tcPr>
            <w:tcW w:w="3912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11.3. Реквизиты нормативного правового акта, требующего внесения изменений</w:t>
            </w:r>
          </w:p>
        </w:tc>
      </w:tr>
      <w:tr w:rsidR="008D1985" w:rsidRPr="008D1985" w:rsidTr="008D1985">
        <w:tc>
          <w:tcPr>
            <w:tcW w:w="2551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118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</w:tc>
        <w:tc>
          <w:tcPr>
            <w:tcW w:w="3912" w:type="dxa"/>
          </w:tcPr>
          <w:p w:rsidR="008D1985" w:rsidRPr="008D1985" w:rsidRDefault="008D1985" w:rsidP="008D19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  Сводка  предложений  по результатам проведения публичных консультаций по проекту заключения о результатах экспертизы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D1985" w:rsidRPr="008D1985" w:rsidRDefault="008D1985" w:rsidP="008D1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реквизиты нормативного правового акта)</w:t>
      </w:r>
    </w:p>
    <w:p w:rsidR="008D1985" w:rsidRPr="00012E98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31" w:rsidRDefault="00604F31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985" w:rsidRDefault="008D1985" w:rsidP="00012E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985" w:rsidSect="008D19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82" w:rsidRDefault="00691D82" w:rsidP="002A71DD">
      <w:pPr>
        <w:spacing w:after="0" w:line="240" w:lineRule="auto"/>
      </w:pPr>
      <w:r>
        <w:separator/>
      </w:r>
    </w:p>
  </w:endnote>
  <w:endnote w:type="continuationSeparator" w:id="0">
    <w:p w:rsidR="00691D82" w:rsidRDefault="00691D82" w:rsidP="002A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82" w:rsidRDefault="00691D82" w:rsidP="002A71DD">
      <w:pPr>
        <w:spacing w:after="0" w:line="240" w:lineRule="auto"/>
      </w:pPr>
      <w:r>
        <w:separator/>
      </w:r>
    </w:p>
  </w:footnote>
  <w:footnote w:type="continuationSeparator" w:id="0">
    <w:p w:rsidR="00691D82" w:rsidRDefault="00691D82" w:rsidP="002A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3F38"/>
    <w:multiLevelType w:val="hybridMultilevel"/>
    <w:tmpl w:val="FE967AC6"/>
    <w:lvl w:ilvl="0" w:tplc="E50ED1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C20"/>
    <w:multiLevelType w:val="hybridMultilevel"/>
    <w:tmpl w:val="17883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6B25"/>
    <w:multiLevelType w:val="multilevel"/>
    <w:tmpl w:val="6DAC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BB7C55"/>
    <w:multiLevelType w:val="multilevel"/>
    <w:tmpl w:val="47F4AEB0"/>
    <w:lvl w:ilvl="0">
      <w:start w:val="1"/>
      <w:numFmt w:val="decimal"/>
      <w:lvlText w:val="%1."/>
      <w:lvlJc w:val="left"/>
      <w:pPr>
        <w:ind w:left="490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1"/>
    <w:rsid w:val="000111F3"/>
    <w:rsid w:val="00012E98"/>
    <w:rsid w:val="00052347"/>
    <w:rsid w:val="000D49C4"/>
    <w:rsid w:val="000F5AC0"/>
    <w:rsid w:val="00146DE3"/>
    <w:rsid w:val="001A7737"/>
    <w:rsid w:val="001B64E8"/>
    <w:rsid w:val="0020737A"/>
    <w:rsid w:val="00296176"/>
    <w:rsid w:val="002A71DD"/>
    <w:rsid w:val="0035673D"/>
    <w:rsid w:val="003956C9"/>
    <w:rsid w:val="003F7BBA"/>
    <w:rsid w:val="004F3D85"/>
    <w:rsid w:val="00567598"/>
    <w:rsid w:val="005718AC"/>
    <w:rsid w:val="00604F31"/>
    <w:rsid w:val="00691D82"/>
    <w:rsid w:val="00744C83"/>
    <w:rsid w:val="0089307A"/>
    <w:rsid w:val="008D1985"/>
    <w:rsid w:val="008D5F22"/>
    <w:rsid w:val="0099015E"/>
    <w:rsid w:val="009A78EB"/>
    <w:rsid w:val="009B763F"/>
    <w:rsid w:val="00A60242"/>
    <w:rsid w:val="00AA7FA6"/>
    <w:rsid w:val="00BA700A"/>
    <w:rsid w:val="00E37306"/>
    <w:rsid w:val="00E548F3"/>
    <w:rsid w:val="00EF7E84"/>
    <w:rsid w:val="00F32251"/>
    <w:rsid w:val="00F63755"/>
    <w:rsid w:val="00F85796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E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2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3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1DD"/>
  </w:style>
  <w:style w:type="paragraph" w:styleId="a9">
    <w:name w:val="footer"/>
    <w:basedOn w:val="a"/>
    <w:link w:val="aa"/>
    <w:uiPriority w:val="99"/>
    <w:unhideWhenUsed/>
    <w:rsid w:val="002A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6F4B0ABDE70CE6F18A184E9549F521CC53A9E083C95A255E16F0A09BF3066C8516CF0195757BCB1119D9F5BBA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6F4B0ABDE70CE6F18A184E9549F521CC53A9E083CD5223591DF0A09BF3066C85B1A6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37AD923D72F88E8D528F28AD8A03E4E0949B2A361A004823E112AB0554F3624485E9230DF48C033933CE3h7XF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337AD923D72F88E8D536FF9CB4FE344E0A15BEA461AD55D76A177DEF054963640858C574h9X3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olchansk-adm.ru/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0573-4271-4F1E-9E34-3E98806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6940</Words>
  <Characters>39559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cp:lastPrinted>2018-06-26T12:11:00Z</cp:lastPrinted>
  <dcterms:created xsi:type="dcterms:W3CDTF">2018-06-26T04:00:00Z</dcterms:created>
  <dcterms:modified xsi:type="dcterms:W3CDTF">2018-07-02T11:29:00Z</dcterms:modified>
</cp:coreProperties>
</file>