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/>
        <w:drawing>
          <wp:inline distT="0" distB="0" distL="0" distR="0">
            <wp:extent cx="374015" cy="5886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17.08.2020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год</w:t>
        <w:tab/>
        <w:t xml:space="preserve">      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</w:t>
        <w:tab/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№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329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утверждении Перечня комплексных программ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Волчанского городского округа,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подлежащих реализации в 2021 году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07.04.2015 года № 224; от 24.09.2015 года № 691; от 18.08.2017 года № 393; от 20.07.2020 года № 286),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Утвердить Перечень комплексных программ Волчанского городского округа, подлежащих реализации в 2021 году (прилагается).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http:// volchansk-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.ru/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экономического отдела администрации Волчанского городского округа Феттер Е.В.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главы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17.08.2020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года №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329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ПЕРЕЧЕНЬ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КОМПЛЕКСНЫХ ПРОГРАММ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ВОЛЧАНСКОГО ГОРОДСКОГО ОКРУГА,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ПОДЛЕЖАЩИХ РЕАЛИЗАЦИИ В 2021 ГОДУ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5"/>
        <w:tblW w:w="96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5530"/>
        <w:gridCol w:w="3285"/>
      </w:tblGrid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Реквизиты НПА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Программа демографического развития Волчанского городского округа на период до 2025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Волчанской городской Думы от 28.08.2008 года № 69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Комплексное развитие систем коммунальной инфраструктуры Волчанского городского округа до 2030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ВГО от 30.12.2014 года № 1152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Программа комплексного развития транспортной инфраструктуры Волчанского городского округа на 2019-2030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Постановление главы ВГО от 12.07.2019 года № 244 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Программа комплексного развития социальной инфраструктуры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ВГО от 14.12.2018 года № 597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используемых сокращений: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НПА – нормативно-правовой акт;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243f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24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AA80DC27FBE610EDD3C8AC997E790E03AEA5D3CC842F10DE80AB9F4D8A8F0039EA8E1B984AC1F0358F661A8S0X8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30A4-8F4B-4BF1-A5AD-23741935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Application>LibreOffice/6.4.5.2$Windows_X86_64 LibreOffice_project/a726b36747cf2001e06b58ad5db1aa3a9a1872d6</Application>
  <Pages>2</Pages>
  <Words>243</Words>
  <Characters>1676</Characters>
  <CharactersWithSpaces>2086</CharactersWithSpaces>
  <Paragraphs>41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2014-07-24T06:32:00Z</dcterms:created>
  <dc:creator>усер</dc:creator>
  <dc:description/>
  <dc:language>ru-RU</dc:language>
  <cp:lastModifiedBy/>
  <cp:lastPrinted>2020-08-04T15:21:41Z</cp:lastPrinted>
  <dcterms:modified xsi:type="dcterms:W3CDTF">2020-08-18T13:44:17Z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