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В соответствии с пунктом 1 части 1 статьи 5 Федерального закона от 25.12.2008 № 273-ФЗ «О противодействии коррупции», Национальной стратегией противодействия коррупции, утвержденной Указом Президента Российской Федерации от 13.04.2010 № 460, Законом Свердловской области от 20.02.2009 № 2-ОЗ «О противодействии коррупции в Свердловской области», со статьями 6, 28.2, 30 Устава Асбестовского городского округа,</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ПОСТАНОВЛЯЕТ:</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1. Утвердить Программу противодействия коррупции в Асбестовском го-родском округе на 2016-2020 годы (прилагается).</w:t>
      </w:r>
      <w:r w:rsidRPr="007827C2">
        <w:rPr>
          <w:rFonts w:eastAsia="Times New Roman"/>
          <w:sz w:val="18"/>
          <w:szCs w:val="18"/>
          <w:lang w:eastAsia="ru-RU"/>
        </w:rPr>
        <w:br/>
        <w:t>2. Руководителям структурных подразделений и органов администрации Асбестовского городского округа, органов местного самоуправления Асбестовского городского округа обеспечить выполнение мероприятий Программы противодействия коррупции в Асбестовском городском округе на 2016-2020 годы.</w:t>
      </w:r>
      <w:r w:rsidRPr="007827C2">
        <w:rPr>
          <w:rFonts w:eastAsia="Times New Roman"/>
          <w:sz w:val="18"/>
          <w:szCs w:val="18"/>
          <w:lang w:eastAsia="ru-RU"/>
        </w:rPr>
        <w:br/>
        <w:t>3. Комиссии по противодействию коррупции Асбестовского городского округа при необходимости для каждого вида мероприятий разрабатывать план организационных действий с учетом складывающейся оперативной ситуации в муниципалитете и вносить в план реализации Программы соответствующие изменения и дополнения.</w:t>
      </w:r>
      <w:r w:rsidRPr="007827C2">
        <w:rPr>
          <w:rFonts w:eastAsia="Times New Roman"/>
          <w:sz w:val="18"/>
          <w:szCs w:val="18"/>
          <w:lang w:eastAsia="ru-RU"/>
        </w:rPr>
        <w:br/>
        <w:t>4. Настоящее постановление вступает в действие с 1 января 2016 года.</w:t>
      </w:r>
      <w:r w:rsidRPr="007827C2">
        <w:rPr>
          <w:rFonts w:eastAsia="Times New Roman"/>
          <w:sz w:val="18"/>
          <w:szCs w:val="18"/>
          <w:lang w:eastAsia="ru-RU"/>
        </w:rPr>
        <w:br/>
        <w:t>5 Настоящее постановление опубликовать в специальном выпуске газеты «Асбестовский рабочий» «Муниципальный вестник» и разместить на официальном сайте администрации Асбестовского городского округа.</w:t>
      </w:r>
      <w:r w:rsidRPr="007827C2">
        <w:rPr>
          <w:rFonts w:eastAsia="Times New Roman"/>
          <w:sz w:val="18"/>
          <w:lang w:eastAsia="ru-RU"/>
        </w:rPr>
        <w:t> </w:t>
      </w:r>
      <w:r w:rsidRPr="007827C2">
        <w:rPr>
          <w:rFonts w:eastAsia="Times New Roman"/>
          <w:sz w:val="18"/>
          <w:szCs w:val="18"/>
          <w:lang w:eastAsia="ru-RU"/>
        </w:rPr>
        <w:br/>
        <w:t>6. Контроль за исполнением настоящего постановления оставляю за собой.</w:t>
      </w:r>
    </w:p>
    <w:p w:rsidR="007827C2" w:rsidRPr="007827C2" w:rsidRDefault="007827C2" w:rsidP="007827C2">
      <w:pPr>
        <w:spacing w:before="150" w:after="225" w:line="243" w:lineRule="atLeast"/>
        <w:rPr>
          <w:rFonts w:eastAsia="Times New Roman"/>
          <w:sz w:val="18"/>
          <w:szCs w:val="18"/>
          <w:lang w:eastAsia="ru-RU"/>
        </w:rPr>
      </w:pPr>
      <w:r w:rsidRPr="007827C2">
        <w:rPr>
          <w:rFonts w:eastAsia="Times New Roman"/>
          <w:sz w:val="18"/>
          <w:szCs w:val="18"/>
          <w:lang w:eastAsia="ru-RU"/>
        </w:rPr>
        <w:br/>
        <w:t>Глава администрации</w:t>
      </w:r>
      <w:r w:rsidRPr="007827C2">
        <w:rPr>
          <w:rFonts w:eastAsia="Times New Roman"/>
          <w:sz w:val="18"/>
          <w:lang w:eastAsia="ru-RU"/>
        </w:rPr>
        <w:t> </w:t>
      </w:r>
      <w:r w:rsidRPr="007827C2">
        <w:rPr>
          <w:rFonts w:eastAsia="Times New Roman"/>
          <w:sz w:val="18"/>
          <w:szCs w:val="18"/>
          <w:lang w:eastAsia="ru-RU"/>
        </w:rPr>
        <w:br/>
        <w:t>Асбестовского городского округа Н.Р. Тихонова</w:t>
      </w:r>
    </w:p>
    <w:p w:rsidR="007827C2" w:rsidRPr="007827C2" w:rsidRDefault="007827C2" w:rsidP="007827C2">
      <w:pPr>
        <w:spacing w:before="150" w:after="225" w:line="243" w:lineRule="atLeast"/>
        <w:jc w:val="right"/>
        <w:rPr>
          <w:rFonts w:eastAsia="Times New Roman"/>
          <w:sz w:val="18"/>
          <w:szCs w:val="18"/>
          <w:lang w:eastAsia="ru-RU"/>
        </w:rPr>
      </w:pPr>
      <w:r w:rsidRPr="007827C2">
        <w:rPr>
          <w:rFonts w:eastAsia="Times New Roman"/>
          <w:sz w:val="18"/>
          <w:szCs w:val="18"/>
          <w:lang w:eastAsia="ru-RU"/>
        </w:rPr>
        <w:br/>
        <w:t>Утверждена </w:t>
      </w:r>
      <w:r w:rsidRPr="007827C2">
        <w:rPr>
          <w:rFonts w:eastAsia="Times New Roman"/>
          <w:sz w:val="18"/>
          <w:szCs w:val="18"/>
          <w:lang w:eastAsia="ru-RU"/>
        </w:rPr>
        <w:br/>
        <w:t>постановлением администрации</w:t>
      </w:r>
      <w:r w:rsidRPr="007827C2">
        <w:rPr>
          <w:rFonts w:eastAsia="Times New Roman"/>
          <w:sz w:val="18"/>
          <w:szCs w:val="18"/>
          <w:lang w:eastAsia="ru-RU"/>
        </w:rPr>
        <w:br/>
        <w:t>Асбестовского   городского  округа</w:t>
      </w:r>
      <w:r w:rsidRPr="007827C2">
        <w:rPr>
          <w:rFonts w:eastAsia="Times New Roman"/>
          <w:sz w:val="18"/>
          <w:szCs w:val="18"/>
          <w:lang w:eastAsia="ru-RU"/>
        </w:rPr>
        <w:br/>
        <w:t>от  30.11.2015 № 606-ПА</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 ПРОГРАММА</w:t>
      </w:r>
      <w:r w:rsidRPr="007827C2">
        <w:rPr>
          <w:rFonts w:eastAsia="Times New Roman"/>
          <w:sz w:val="18"/>
          <w:szCs w:val="18"/>
          <w:lang w:eastAsia="ru-RU"/>
        </w:rPr>
        <w:br/>
        <w:t>ПРОТИВОДЕЙСТВИЯ КОРРУПЦИИ В АСБЕСТОВСКОМ </w:t>
      </w:r>
      <w:r w:rsidRPr="007827C2">
        <w:rPr>
          <w:rFonts w:eastAsia="Times New Roman"/>
          <w:sz w:val="18"/>
          <w:szCs w:val="18"/>
          <w:lang w:eastAsia="ru-RU"/>
        </w:rPr>
        <w:br/>
        <w:t>ГОРОДСКОМ ОКРУГЕ НА 2016-2020 ГОДЫ</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 ПАСПОРТ</w:t>
      </w:r>
      <w:r w:rsidRPr="007827C2">
        <w:rPr>
          <w:rFonts w:eastAsia="Times New Roman"/>
          <w:sz w:val="18"/>
          <w:szCs w:val="18"/>
          <w:lang w:eastAsia="ru-RU"/>
        </w:rPr>
        <w:br/>
        <w:t>ПРОГРАММЫ ПРОТИВОДЕЙСТВИЯ КОРРУПЦИИ В АСБЕСТОВСКОМ</w:t>
      </w:r>
      <w:r w:rsidRPr="007827C2">
        <w:rPr>
          <w:rFonts w:eastAsia="Times New Roman"/>
          <w:sz w:val="18"/>
          <w:szCs w:val="18"/>
          <w:lang w:eastAsia="ru-RU"/>
        </w:rPr>
        <w:br/>
        <w:t>ГОРОДСКОМ ОКРУГЕ НА 2016-2020 ГОДЫ</w:t>
      </w:r>
    </w:p>
    <w:tbl>
      <w:tblPr>
        <w:tblW w:w="8460" w:type="dxa"/>
        <w:jc w:val="center"/>
        <w:tblInd w:w="62" w:type="dxa"/>
        <w:tblCellMar>
          <w:left w:w="0" w:type="dxa"/>
          <w:right w:w="0" w:type="dxa"/>
        </w:tblCellMar>
        <w:tblLook w:val="04A0"/>
      </w:tblPr>
      <w:tblGrid>
        <w:gridCol w:w="2979"/>
        <w:gridCol w:w="5481"/>
      </w:tblGrid>
      <w:tr w:rsidR="007827C2" w:rsidRPr="007827C2" w:rsidTr="007827C2">
        <w:trPr>
          <w:jc w:val="center"/>
        </w:trPr>
        <w:tc>
          <w:tcPr>
            <w:tcW w:w="337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Ответственный исполнитель муниципальной программы</w:t>
            </w:r>
          </w:p>
        </w:tc>
        <w:tc>
          <w:tcPr>
            <w:tcW w:w="640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Администрация Асбестовского городского округа</w:t>
            </w:r>
          </w:p>
        </w:tc>
      </w:tr>
      <w:tr w:rsidR="007827C2" w:rsidRPr="007827C2" w:rsidTr="007827C2">
        <w:trPr>
          <w:jc w:val="center"/>
        </w:trPr>
        <w:tc>
          <w:tcPr>
            <w:tcW w:w="33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Сроки реализации муниципальной программы</w:t>
            </w:r>
          </w:p>
        </w:tc>
        <w:tc>
          <w:tcPr>
            <w:tcW w:w="6402" w:type="dxa"/>
            <w:tcBorders>
              <w:top w:val="nil"/>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2016- 2020 годы</w:t>
            </w:r>
          </w:p>
        </w:tc>
      </w:tr>
      <w:tr w:rsidR="007827C2" w:rsidRPr="007827C2" w:rsidTr="007827C2">
        <w:trPr>
          <w:jc w:val="center"/>
        </w:trPr>
        <w:tc>
          <w:tcPr>
            <w:tcW w:w="33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Цели и задачи муниципальной программы</w:t>
            </w:r>
          </w:p>
        </w:tc>
        <w:tc>
          <w:tcPr>
            <w:tcW w:w="6402" w:type="dxa"/>
            <w:tcBorders>
              <w:top w:val="nil"/>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Цель 1.</w:t>
            </w:r>
            <w:r w:rsidRPr="007827C2">
              <w:rPr>
                <w:rFonts w:eastAsia="Times New Roman"/>
                <w:color w:val="auto"/>
                <w:sz w:val="20"/>
                <w:lang w:eastAsia="ru-RU"/>
              </w:rPr>
              <w:t> </w:t>
            </w:r>
            <w:r w:rsidRPr="007827C2">
              <w:rPr>
                <w:rFonts w:eastAsia="Times New Roman"/>
                <w:color w:val="auto"/>
                <w:sz w:val="20"/>
                <w:szCs w:val="20"/>
                <w:lang w:eastAsia="ru-RU"/>
              </w:rPr>
              <w:t>Осуществление мероприятий по противодействию коррупции в Асбестовском городском округе.</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Задача. Совершенствование в органах местного самоуправления Асбестовского  городского округа комплексной системы противодействия коррупции.</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Цель 2.</w:t>
            </w:r>
            <w:r w:rsidRPr="007827C2">
              <w:rPr>
                <w:rFonts w:eastAsia="Times New Roman"/>
                <w:color w:val="auto"/>
                <w:sz w:val="20"/>
                <w:lang w:eastAsia="ru-RU"/>
              </w:rPr>
              <w:t> </w:t>
            </w:r>
            <w:r w:rsidRPr="007827C2">
              <w:rPr>
                <w:rFonts w:eastAsia="Times New Roman"/>
                <w:color w:val="auto"/>
                <w:sz w:val="20"/>
                <w:szCs w:val="20"/>
                <w:lang w:eastAsia="ru-RU"/>
              </w:rPr>
              <w:t>Обеспечение защиты прав и законных интересов жителей муниципального образования.</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 xml:space="preserve">Задача 2.1. Совершенствование правового регулирования в сфере противодействия коррупции на территории </w:t>
            </w:r>
            <w:r w:rsidRPr="007827C2">
              <w:rPr>
                <w:rFonts w:eastAsia="Times New Roman"/>
                <w:color w:val="auto"/>
                <w:sz w:val="20"/>
                <w:szCs w:val="20"/>
                <w:lang w:eastAsia="ru-RU"/>
              </w:rPr>
              <w:lastRenderedPageBreak/>
              <w:t>Асбестовского городского округа.</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Задача 2.2. Организация антикоррупционного мониторинга, просвещения и пропаганды.</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Задача 2.3. Формирование общественного мнения нетерпимости к проявлениям коррупции</w:t>
            </w:r>
          </w:p>
        </w:tc>
      </w:tr>
      <w:tr w:rsidR="007827C2" w:rsidRPr="007827C2" w:rsidTr="007827C2">
        <w:trPr>
          <w:jc w:val="center"/>
        </w:trPr>
        <w:tc>
          <w:tcPr>
            <w:tcW w:w="33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lastRenderedPageBreak/>
              <w:t>Перечень подпрограмм муниципальной программы (при их наличии)</w:t>
            </w:r>
          </w:p>
        </w:tc>
        <w:tc>
          <w:tcPr>
            <w:tcW w:w="6402" w:type="dxa"/>
            <w:tcBorders>
              <w:top w:val="nil"/>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Нет</w:t>
            </w:r>
          </w:p>
        </w:tc>
      </w:tr>
      <w:tr w:rsidR="007827C2" w:rsidRPr="007827C2" w:rsidTr="007827C2">
        <w:trPr>
          <w:jc w:val="center"/>
        </w:trPr>
        <w:tc>
          <w:tcPr>
            <w:tcW w:w="33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Перечень основных целевых показателей муниципальной программы</w:t>
            </w:r>
          </w:p>
        </w:tc>
        <w:tc>
          <w:tcPr>
            <w:tcW w:w="6402" w:type="dxa"/>
            <w:tcBorders>
              <w:top w:val="nil"/>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1.</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Проведение заседаний комиссии по противодействию коррупции в Асбестовском городском округе.</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2.</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 запретов и требований к служебному поведению от общего количества выявленных фактов несоблюдения муниципальными служащими ограничений, запретов и требований к служебному поведению.</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3.</w:t>
            </w:r>
            <w:r w:rsidRPr="007827C2">
              <w:rPr>
                <w:rFonts w:eastAsia="Times New Roman"/>
                <w:color w:val="auto"/>
                <w:sz w:val="20"/>
                <w:lang w:eastAsia="ru-RU"/>
              </w:rPr>
              <w:t> </w:t>
            </w:r>
            <w:r w:rsidRPr="007827C2">
              <w:rPr>
                <w:rFonts w:eastAsia="Times New Roman"/>
                <w:color w:val="auto"/>
                <w:sz w:val="20"/>
                <w:szCs w:val="20"/>
                <w:lang w:eastAsia="ru-RU"/>
              </w:rPr>
              <w:t>Осуществление контроля в сфере закупок для муниципальных нужд путем проведения плановых и внеплановых проверок.</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4.</w:t>
            </w:r>
            <w:r w:rsidRPr="007827C2">
              <w:rPr>
                <w:rFonts w:eastAsia="Times New Roman"/>
                <w:color w:val="auto"/>
                <w:sz w:val="20"/>
                <w:lang w:eastAsia="ru-RU"/>
              </w:rPr>
              <w:t> </w:t>
            </w:r>
            <w:r w:rsidRPr="007827C2">
              <w:rPr>
                <w:rFonts w:eastAsia="Times New Roman"/>
                <w:color w:val="auto"/>
                <w:sz w:val="20"/>
                <w:szCs w:val="20"/>
                <w:lang w:eastAsia="ru-RU"/>
              </w:rPr>
              <w:t>Доля принятых в текущем году муниципальных нормативных правовых актов, в отношении которых была проведена антикоррупционная экспертиза, от общего количества принятых в текущем году муниципальных нормативных правовых актов.</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5.</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Проведение антикоррупционных мониторингов на территории Асбестовского городского округа.</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b/>
                <w:bCs/>
                <w:color w:val="auto"/>
                <w:sz w:val="20"/>
                <w:lang w:eastAsia="ru-RU"/>
              </w:rPr>
              <w:t>Целевой показатель 6.</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Количество обучающихся общеобразовательных школ, охваченных мероприятиями профилактической направленности.</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Целевой показатель 7.</w:t>
            </w:r>
          </w:p>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t>Сокращение доли жителей Асбестовского городского округа, считающих, что уровень коррупции в муниципальном образовании за последний год увеличился (по данным социологических исследований)</w:t>
            </w:r>
          </w:p>
        </w:tc>
      </w:tr>
      <w:tr w:rsidR="007827C2" w:rsidRPr="007827C2" w:rsidTr="007827C2">
        <w:trPr>
          <w:trHeight w:val="824"/>
          <w:jc w:val="center"/>
        </w:trPr>
        <w:tc>
          <w:tcPr>
            <w:tcW w:w="337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r w:rsidRPr="007827C2">
              <w:rPr>
                <w:rFonts w:eastAsia="Times New Roman"/>
                <w:color w:val="auto"/>
                <w:sz w:val="20"/>
                <w:szCs w:val="20"/>
                <w:lang w:eastAsia="ru-RU"/>
              </w:rPr>
              <w:lastRenderedPageBreak/>
              <w:t>Адрес размещения муниципальной программы в сети Интернет</w:t>
            </w:r>
          </w:p>
        </w:tc>
        <w:tc>
          <w:tcPr>
            <w:tcW w:w="6402" w:type="dxa"/>
            <w:tcBorders>
              <w:top w:val="nil"/>
              <w:left w:val="nil"/>
              <w:bottom w:val="single" w:sz="8" w:space="0" w:color="auto"/>
              <w:right w:val="single" w:sz="8" w:space="0" w:color="auto"/>
            </w:tcBorders>
            <w:tcMar>
              <w:top w:w="102" w:type="dxa"/>
              <w:left w:w="62" w:type="dxa"/>
              <w:bottom w:w="102" w:type="dxa"/>
              <w:right w:w="62" w:type="dxa"/>
            </w:tcMar>
            <w:hideMark/>
          </w:tcPr>
          <w:p w:rsidR="007827C2" w:rsidRPr="007827C2" w:rsidRDefault="007827C2" w:rsidP="007827C2">
            <w:pPr>
              <w:spacing w:before="150" w:after="225" w:line="240" w:lineRule="auto"/>
              <w:jc w:val="both"/>
              <w:rPr>
                <w:rFonts w:eastAsia="Times New Roman"/>
                <w:color w:val="auto"/>
                <w:lang w:eastAsia="ru-RU"/>
              </w:rPr>
            </w:pPr>
            <w:hyperlink r:id="rId4" w:tgtFrame="_blank" w:history="1">
              <w:r w:rsidRPr="007827C2">
                <w:rPr>
                  <w:rFonts w:eastAsia="Times New Roman"/>
                  <w:color w:val="0000FF"/>
                  <w:sz w:val="20"/>
                  <w:lang w:eastAsia="ru-RU"/>
                </w:rPr>
                <w:t>http://asbestadm.ru/</w:t>
              </w:r>
            </w:hyperlink>
          </w:p>
        </w:tc>
      </w:tr>
    </w:tbl>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I. ХАРАКТЕРИСТИКА И АНАЛИЗ ОСУЩЕСТВЛЕНИЯ МЕР</w:t>
      </w:r>
      <w:r w:rsidRPr="007827C2">
        <w:rPr>
          <w:rFonts w:eastAsia="Times New Roman"/>
          <w:sz w:val="18"/>
          <w:lang w:eastAsia="ru-RU"/>
        </w:rPr>
        <w:t> </w:t>
      </w:r>
      <w:r w:rsidRPr="007827C2">
        <w:rPr>
          <w:rFonts w:eastAsia="Times New Roman"/>
          <w:sz w:val="18"/>
          <w:szCs w:val="18"/>
          <w:lang w:eastAsia="ru-RU"/>
        </w:rPr>
        <w:br/>
        <w:t>ПО ПРОТИВОДЕЙСТВИЮ КОРРУПЦИИ В АСБЕСТОВСКОМ</w:t>
      </w:r>
      <w:r w:rsidRPr="007827C2">
        <w:rPr>
          <w:rFonts w:eastAsia="Times New Roman"/>
          <w:sz w:val="18"/>
          <w:lang w:eastAsia="ru-RU"/>
        </w:rPr>
        <w:t> </w:t>
      </w:r>
      <w:r w:rsidRPr="007827C2">
        <w:rPr>
          <w:rFonts w:eastAsia="Times New Roman"/>
          <w:sz w:val="18"/>
          <w:szCs w:val="18"/>
          <w:lang w:eastAsia="ru-RU"/>
        </w:rPr>
        <w:br/>
        <w:t>ГОРОДСКОМ ОКРУГЕ</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В Асбестовском городском округе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Асбестовского городского округа, в целом соответствуют законодательству и решениям Совета при Губернаторе Свердловской области по противодействию коррупции. Создана достаточная нормативная правовая база в сфере противодействия коррупции, которая постоянно совершенствуется и развивается. Все нормативные правовые акты, принятые в Асбестовском городском округе в сфере противодействия коррупции, соответствуют Конституции Российской Федерации, федеральному и областному законодательству.</w:t>
      </w:r>
      <w:r w:rsidRPr="007827C2">
        <w:rPr>
          <w:rFonts w:eastAsia="Times New Roman"/>
          <w:sz w:val="18"/>
          <w:szCs w:val="18"/>
          <w:lang w:eastAsia="ru-RU"/>
        </w:rPr>
        <w:br/>
        <w:t>В целях выявления и устранения положений, создающих условия для проявления коррупции,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w:t>
      </w:r>
      <w:r w:rsidRPr="007827C2">
        <w:rPr>
          <w:rFonts w:eastAsia="Times New Roman"/>
          <w:sz w:val="18"/>
          <w:lang w:eastAsia="ru-RU"/>
        </w:rPr>
        <w:t> </w:t>
      </w:r>
      <w:r w:rsidRPr="007827C2">
        <w:rPr>
          <w:rFonts w:eastAsia="Times New Roman"/>
          <w:sz w:val="18"/>
          <w:szCs w:val="18"/>
          <w:lang w:eastAsia="ru-RU"/>
        </w:rPr>
        <w:br/>
        <w:t>Эффективным механизмом профилактики коррупционных проявлений является регламентация муниципальных услуг (функций).</w:t>
      </w:r>
      <w:r w:rsidRPr="007827C2">
        <w:rPr>
          <w:rFonts w:eastAsia="Times New Roman"/>
          <w:sz w:val="18"/>
          <w:lang w:eastAsia="ru-RU"/>
        </w:rPr>
        <w:t> </w:t>
      </w:r>
      <w:r w:rsidRPr="007827C2">
        <w:rPr>
          <w:rFonts w:eastAsia="Times New Roman"/>
          <w:sz w:val="18"/>
          <w:szCs w:val="18"/>
          <w:lang w:eastAsia="ru-RU"/>
        </w:rPr>
        <w:br/>
        <w:t>Административные регламенты оптимизируют и конкретизируют полномочия администрации Асбестовского городского округа в сфере услуг, закрепляют прозрачные и ясные процедуры при их предоставлении, четкие критерии принятия решений. Коррупционные факторы при предоставлении муниципальных услуг не выявлены. Муниципальные услуги предоставляются строго в соответствии с утвержденными Регламентами.</w:t>
      </w:r>
      <w:r w:rsidRPr="007827C2">
        <w:rPr>
          <w:rFonts w:eastAsia="Times New Roman"/>
          <w:sz w:val="18"/>
          <w:szCs w:val="18"/>
          <w:lang w:eastAsia="ru-RU"/>
        </w:rPr>
        <w:br/>
        <w:t>В целях обеспечения открытости и прозрачности предоставляемых населе-нию услуг продолжается их перевод в электронный вид.</w:t>
      </w:r>
      <w:r w:rsidRPr="007827C2">
        <w:rPr>
          <w:rFonts w:eastAsia="Times New Roman"/>
          <w:sz w:val="18"/>
          <w:lang w:eastAsia="ru-RU"/>
        </w:rPr>
        <w:t> </w:t>
      </w:r>
      <w:r w:rsidRPr="007827C2">
        <w:rPr>
          <w:rFonts w:eastAsia="Times New Roman"/>
          <w:sz w:val="18"/>
          <w:szCs w:val="18"/>
          <w:lang w:eastAsia="ru-RU"/>
        </w:rPr>
        <w:br/>
        <w:t>Продолжается работа по переходу на предоставление государственных и муниципальных услуг по принципу «одного окна» для упрощения процедур согласования и получения разрешительной документации, минимизации личного общения граждан с сотрудниками государственных органов и органов местного самоуправления (прием всех требуемых в соответствии с законодательством документов в одном месте, а также взаимодействие от имени обратившегося за услугой с согласующими инстанциями - органами местного самоуправления Асбестовского городского округа, государственными органами и учреждениями, вовлеченными в процесс выдачи разрешений и согласований). На территории Асбестовского городского округа открыт ГБУ Свердловской области «Многофункциональный центр предоставления государственных и муниципальных услуг».</w:t>
      </w:r>
      <w:r w:rsidRPr="007827C2">
        <w:rPr>
          <w:rFonts w:eastAsia="Times New Roman"/>
          <w:sz w:val="18"/>
          <w:szCs w:val="18"/>
          <w:lang w:eastAsia="ru-RU"/>
        </w:rPr>
        <w:br/>
        <w:t>С целью обеспечения непрерывного наблюдения за реализацией мер по профилактике коррупции в Асбестовском городском округе и осуществления мероприятий по устранению причин и условий, способствующих совершению коррупционных правонарушений, ежеквартально проводится антикоррупционный мониторинг в Асбестовском городском округе (сбор, обобщение и анализ информации). Итоги выполнения мероприятий по противодействию коррупции в Асбестовском городском округе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администрации Асбестовского городского округа в разделе «Противодействие коррупции».</w:t>
      </w:r>
      <w:r w:rsidRPr="007827C2">
        <w:rPr>
          <w:rFonts w:eastAsia="Times New Roman"/>
          <w:sz w:val="18"/>
          <w:szCs w:val="18"/>
          <w:lang w:eastAsia="ru-RU"/>
        </w:rPr>
        <w:br/>
        <w:t>В системе кадровой работы с муниципальными служащими органов местного самоуправления Асбестовского городского округа на постоянной основе проводятся мероприятия, направленные на противодействие коррупции:</w:t>
      </w:r>
      <w:r w:rsidRPr="007827C2">
        <w:rPr>
          <w:rFonts w:eastAsia="Times New Roman"/>
          <w:sz w:val="18"/>
          <w:szCs w:val="18"/>
          <w:lang w:eastAsia="ru-RU"/>
        </w:rPr>
        <w:br/>
        <w:t>- подготовка проектов муниципальных нормативных правовых актов о противодействии коррупции;</w:t>
      </w:r>
      <w:r w:rsidRPr="007827C2">
        <w:rPr>
          <w:rFonts w:eastAsia="Times New Roman"/>
          <w:sz w:val="18"/>
          <w:szCs w:val="18"/>
          <w:lang w:eastAsia="ru-RU"/>
        </w:rPr>
        <w:br/>
        <w:t>- обеспечение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должности муниципальной службы;</w:t>
      </w:r>
      <w:r w:rsidRPr="007827C2">
        <w:rPr>
          <w:rFonts w:eastAsia="Times New Roman"/>
          <w:sz w:val="18"/>
          <w:szCs w:val="18"/>
          <w:lang w:eastAsia="ru-RU"/>
        </w:rPr>
        <w:br/>
        <w:t>- организация проверки достоверности представляемых гражданами персональных данных и иных сведений при поступлении на муниципальную службу;</w:t>
      </w:r>
      <w:r w:rsidRPr="007827C2">
        <w:rPr>
          <w:rFonts w:eastAsia="Times New Roman"/>
          <w:sz w:val="18"/>
          <w:szCs w:val="18"/>
          <w:lang w:eastAsia="ru-RU"/>
        </w:rPr>
        <w:br/>
        <w:t>- организация проверки сведений о доходах и имуществе муниципальных служащих, и о доходах и имуществе членов их семей;</w:t>
      </w:r>
      <w:r w:rsidRPr="007827C2">
        <w:rPr>
          <w:rFonts w:eastAsia="Times New Roman"/>
          <w:sz w:val="18"/>
          <w:szCs w:val="18"/>
          <w:lang w:eastAsia="ru-RU"/>
        </w:rPr>
        <w:br/>
        <w:t>- организация проверки сведений о доходах и имуществе руководителей муниципальных учреждений, и о доходах и имуществе членов их семей;</w:t>
      </w:r>
      <w:r w:rsidRPr="007827C2">
        <w:rPr>
          <w:rFonts w:eastAsia="Times New Roman"/>
          <w:sz w:val="18"/>
          <w:szCs w:val="18"/>
          <w:lang w:eastAsia="ru-RU"/>
        </w:rPr>
        <w:br/>
        <w:t>- обеспечение деятельности комиссии по соблюдению требований к служеб-ному поведению муниципальных служащих и урегулированию конфликта интересов;</w:t>
      </w:r>
      <w:r w:rsidRPr="007827C2">
        <w:rPr>
          <w:rFonts w:eastAsia="Times New Roman"/>
          <w:sz w:val="18"/>
          <w:szCs w:val="18"/>
          <w:lang w:eastAsia="ru-RU"/>
        </w:rPr>
        <w:br/>
        <w:t>- осуществление контроля за соблюдением ограничений, установленных для муниципальных служащих;</w:t>
      </w:r>
      <w:r w:rsidRPr="007827C2">
        <w:rPr>
          <w:rFonts w:eastAsia="Times New Roman"/>
          <w:sz w:val="18"/>
          <w:szCs w:val="18"/>
          <w:lang w:eastAsia="ru-RU"/>
        </w:rPr>
        <w:br/>
        <w:t xml:space="preserve">- оказание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w:t>
      </w:r>
      <w:r w:rsidRPr="007827C2">
        <w:rPr>
          <w:rFonts w:eastAsia="Times New Roman"/>
          <w:sz w:val="18"/>
          <w:szCs w:val="18"/>
          <w:lang w:eastAsia="ru-RU"/>
        </w:rPr>
        <w:lastRenderedPageBreak/>
        <w:t>федеральных государственных органов о фактах совершения или склонения к совершению коррупционных правонарушений;</w:t>
      </w:r>
      <w:r w:rsidRPr="007827C2">
        <w:rPr>
          <w:rFonts w:eastAsia="Times New Roman"/>
          <w:sz w:val="18"/>
          <w:szCs w:val="18"/>
          <w:lang w:eastAsia="ru-RU"/>
        </w:rPr>
        <w:br/>
        <w:t>- организация правового просвещения муниципальных служащих.</w:t>
      </w:r>
      <w:r w:rsidRPr="007827C2">
        <w:rPr>
          <w:rFonts w:eastAsia="Times New Roman"/>
          <w:sz w:val="18"/>
          <w:szCs w:val="18"/>
          <w:lang w:eastAsia="ru-RU"/>
        </w:rPr>
        <w:br/>
        <w:t>На территории Асбестовского городского округа работает телефон доверия. Обеспечен доступ к информации о деятельности органов местного самоуправления Асбестовского городского округа путем:</w:t>
      </w:r>
      <w:r w:rsidRPr="007827C2">
        <w:rPr>
          <w:rFonts w:eastAsia="Times New Roman"/>
          <w:sz w:val="18"/>
          <w:szCs w:val="18"/>
          <w:lang w:eastAsia="ru-RU"/>
        </w:rPr>
        <w:br/>
        <w:t>1) обнародования (опубликования) информации о своей деятельности в средствах массовой информации;</w:t>
      </w:r>
      <w:r w:rsidRPr="007827C2">
        <w:rPr>
          <w:rFonts w:eastAsia="Times New Roman"/>
          <w:sz w:val="18"/>
          <w:szCs w:val="18"/>
          <w:lang w:eastAsia="ru-RU"/>
        </w:rPr>
        <w:br/>
        <w:t>2) размещения информации в сети Интернет на официальном сайте администрации Асбестовского городского округа;</w:t>
      </w:r>
      <w:r w:rsidRPr="007827C2">
        <w:rPr>
          <w:rFonts w:eastAsia="Times New Roman"/>
          <w:sz w:val="18"/>
          <w:szCs w:val="18"/>
          <w:lang w:eastAsia="ru-RU"/>
        </w:rPr>
        <w:br/>
        <w:t>3) размещения информации в помещениях, занимаемых органами местного самоуправления, муниципальными предприятиями и учреждениями;</w:t>
      </w:r>
      <w:r w:rsidRPr="007827C2">
        <w:rPr>
          <w:rFonts w:eastAsia="Times New Roman"/>
          <w:sz w:val="18"/>
          <w:szCs w:val="18"/>
          <w:lang w:eastAsia="ru-RU"/>
        </w:rPr>
        <w:br/>
        <w:t>4) ознакомления пользователей с информацией в помещениях, занимаемых органами местного самоуправления, а также учреждениях, подведомственных администрации Асбестовского городского округа;</w:t>
      </w:r>
      <w:r w:rsidRPr="007827C2">
        <w:rPr>
          <w:rFonts w:eastAsia="Times New Roman"/>
          <w:sz w:val="18"/>
          <w:szCs w:val="18"/>
          <w:lang w:eastAsia="ru-RU"/>
        </w:rPr>
        <w:br/>
        <w:t>5) возможностью онлайн трансляций заседаний Думы Асбестовского городского округа, коллегиальных органов местного самоуправления.</w:t>
      </w:r>
      <w:r w:rsidRPr="007827C2">
        <w:rPr>
          <w:rFonts w:eastAsia="Times New Roman"/>
          <w:sz w:val="18"/>
          <w:szCs w:val="18"/>
          <w:lang w:eastAsia="ru-RU"/>
        </w:rPr>
        <w:br/>
        <w:t>В целях организации исполнения Федерального закона «О противодействии коррупции» и реализации Национальной стратегии противодействия коррупции, утвержденной Указом Президента РФ от 13.04.2010 № 460, в соответствии с Указом Президента РФ от 11.04.2014 № 226 «О Национальном плане противодействия коррупции на 2014-2015 годы» 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 в области противодействия коррупции на 2014-2015 годы, поставлены основные задачи, в том числе:</w:t>
      </w:r>
      <w:r w:rsidRPr="007827C2">
        <w:rPr>
          <w:rFonts w:eastAsia="Times New Roman"/>
          <w:sz w:val="18"/>
          <w:szCs w:val="18"/>
          <w:lang w:eastAsia="ru-RU"/>
        </w:rPr>
        <w:br/>
        <w:t>- совершенствование организационных основ противодействия коррупции;</w:t>
      </w:r>
      <w:r w:rsidRPr="007827C2">
        <w:rPr>
          <w:rFonts w:eastAsia="Times New Roman"/>
          <w:sz w:val="18"/>
          <w:szCs w:val="18"/>
          <w:lang w:eastAsia="ru-RU"/>
        </w:rPr>
        <w:br/>
        <w:t>- активизация антикоррупционного просвещения граждан;</w:t>
      </w:r>
      <w:r w:rsidRPr="007827C2">
        <w:rPr>
          <w:rFonts w:eastAsia="Times New Roman"/>
          <w:sz w:val="18"/>
          <w:szCs w:val="18"/>
          <w:lang w:eastAsia="ru-RU"/>
        </w:rPr>
        <w:br/>
        <w:t>- обеспечение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r w:rsidRPr="007827C2">
        <w:rPr>
          <w:rFonts w:eastAsia="Times New Roman"/>
          <w:sz w:val="18"/>
          <w:szCs w:val="18"/>
          <w:lang w:eastAsia="ru-RU"/>
        </w:rPr>
        <w:br/>
        <w:t>- реализация требований статьи 13.3 Федерального закона от 25 декабря 2008 года №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ПРОГНОЗ РАЗВИТИЯ СФЕРЫ РЕАЛИЗАЦИИ МУНИЦИПАЛЬНОЙ</w:t>
      </w:r>
      <w:r w:rsidRPr="007827C2">
        <w:rPr>
          <w:rFonts w:eastAsia="Times New Roman"/>
          <w:sz w:val="18"/>
          <w:lang w:eastAsia="ru-RU"/>
        </w:rPr>
        <w:t> </w:t>
      </w:r>
      <w:r w:rsidRPr="007827C2">
        <w:rPr>
          <w:rFonts w:eastAsia="Times New Roman"/>
          <w:sz w:val="18"/>
          <w:szCs w:val="18"/>
          <w:lang w:eastAsia="ru-RU"/>
        </w:rPr>
        <w:br/>
        <w:t>ПРОГРАММЫ ПО ИТОГАМ ЕЕ РЕАЛИЗАЦИИ</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Выполнение программных мероприятий позволит обеспечить комплексность и последовательность проведения антикоррупционных мер на территории Асбестовского городского округа, оценку их эффективности и контроля за результатами, разработку проектов муниципальных правовых актов по противодействию коррупции, проведение антикоррупционной экспертизы муниципальных правовых актов и проектов муниципальных правовых актов, совершенствование административных регламентов оказания муниципальных услуг, проведения мониторинга качества предоставления муниципальных услуг, выработки предложений по повышению качества предоставления муниципальных услуг, внедрение механизма предоставления муниципальных услуг по принципу «одного окна», организации и проведения опроса (анкетирования) среди получателей муниципальных услуг с целью выявления коррупционных факторов и их последующее устранение, привлечение представителей гражданского общества к работе в органах местного самоуправления Асбестовского городского округа по противодействию коррупции.</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ОРГАНИЗАЦИЯ УПРАВЛЕНИЯ ПРОГРАММОЙ</w:t>
      </w:r>
      <w:r w:rsidRPr="007827C2">
        <w:rPr>
          <w:rFonts w:eastAsia="Times New Roman"/>
          <w:sz w:val="18"/>
          <w:lang w:eastAsia="ru-RU"/>
        </w:rPr>
        <w:t> </w:t>
      </w:r>
      <w:r w:rsidRPr="007827C2">
        <w:rPr>
          <w:rFonts w:eastAsia="Times New Roman"/>
          <w:sz w:val="18"/>
          <w:szCs w:val="18"/>
          <w:lang w:eastAsia="ru-RU"/>
        </w:rPr>
        <w:br/>
        <w:t>И КОНТРОЛЬ ЕЕ ИСПОЛНЕНИЯ</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Исполнители Программы представляют информацию о выполнении мероприятий Программы ежеквартально и за год до 20 декабря текущего года в комиссию по противодействию коррупции Асбестовского городского округа и в комиссию по соблюдению требований к поведению муниципальных служащих Асбестовского городского округа и урегулированию конфликтов интересов</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br/>
        <w:t>II. ЦЕЛИ, ЗАДАЧИ И ЦЕЛЕВЫЕ ПОКАЗАТЕЛИ РЕАЛИЗАЦИИ</w:t>
      </w:r>
      <w:r w:rsidRPr="007827C2">
        <w:rPr>
          <w:rFonts w:eastAsia="Times New Roman"/>
          <w:sz w:val="18"/>
          <w:lang w:eastAsia="ru-RU"/>
        </w:rPr>
        <w:t> </w:t>
      </w:r>
      <w:r w:rsidRPr="007827C2">
        <w:rPr>
          <w:rFonts w:eastAsia="Times New Roman"/>
          <w:sz w:val="18"/>
          <w:szCs w:val="18"/>
          <w:lang w:eastAsia="ru-RU"/>
        </w:rPr>
        <w:br/>
        <w:t>МУНИЦИПАЛЬНОЙ ПРОГРАММЫ</w:t>
      </w:r>
      <w:r w:rsidRPr="007827C2">
        <w:rPr>
          <w:rFonts w:eastAsia="Times New Roman"/>
          <w:sz w:val="18"/>
          <w:szCs w:val="18"/>
          <w:lang w:eastAsia="ru-RU"/>
        </w:rPr>
        <w:br/>
        <w:t>«О МЕРАХ ПО ПРОТИВОДЕЙСТВИЮ КОРРУПЦИИ В АСБЕСТОВСКОМ ГОРОДСКОМ ОКРУГЕ" НА 2016-2020 ГОДЫ</w:t>
      </w:r>
    </w:p>
    <w:tbl>
      <w:tblPr>
        <w:tblW w:w="10095" w:type="dxa"/>
        <w:jc w:val="center"/>
        <w:tblInd w:w="93" w:type="dxa"/>
        <w:tblCellMar>
          <w:left w:w="0" w:type="dxa"/>
          <w:right w:w="0" w:type="dxa"/>
        </w:tblCellMar>
        <w:tblLook w:val="04A0"/>
      </w:tblPr>
      <w:tblGrid>
        <w:gridCol w:w="913"/>
        <w:gridCol w:w="2504"/>
        <w:gridCol w:w="1373"/>
        <w:gridCol w:w="716"/>
        <w:gridCol w:w="716"/>
        <w:gridCol w:w="716"/>
        <w:gridCol w:w="716"/>
        <w:gridCol w:w="716"/>
        <w:gridCol w:w="4281"/>
      </w:tblGrid>
      <w:tr w:rsidR="007827C2" w:rsidRPr="007827C2" w:rsidTr="007827C2">
        <w:trPr>
          <w:trHeight w:val="513"/>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 строки</w:t>
            </w:r>
          </w:p>
        </w:tc>
        <w:tc>
          <w:tcPr>
            <w:tcW w:w="2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 xml:space="preserve">Наименование цели (целей) и задач, </w:t>
            </w:r>
            <w:r w:rsidRPr="007827C2">
              <w:rPr>
                <w:rFonts w:eastAsia="Times New Roman"/>
                <w:color w:val="auto"/>
                <w:lang w:eastAsia="ru-RU"/>
              </w:rPr>
              <w:lastRenderedPageBreak/>
              <w:t>целевых показателей</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Единица измерения</w:t>
            </w:r>
          </w:p>
        </w:tc>
        <w:tc>
          <w:tcPr>
            <w:tcW w:w="373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 xml:space="preserve">Значение целевого показателя реализации муниципальной </w:t>
            </w:r>
            <w:r w:rsidRPr="007827C2">
              <w:rPr>
                <w:rFonts w:eastAsia="Times New Roman"/>
                <w:color w:val="auto"/>
                <w:lang w:eastAsia="ru-RU"/>
              </w:rPr>
              <w:lastRenderedPageBreak/>
              <w:t>программы</w:t>
            </w:r>
          </w:p>
        </w:tc>
        <w:tc>
          <w:tcPr>
            <w:tcW w:w="1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Источник значений показателей</w:t>
            </w:r>
          </w:p>
        </w:tc>
      </w:tr>
      <w:tr w:rsidR="007827C2" w:rsidRPr="007827C2" w:rsidTr="007827C2">
        <w:trPr>
          <w:trHeight w:val="1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38" w:lineRule="atLeast"/>
              <w:jc w:val="center"/>
              <w:rPr>
                <w:rFonts w:eastAsia="Times New Roman"/>
                <w:color w:val="auto"/>
                <w:lang w:eastAsia="ru-RU"/>
              </w:rPr>
            </w:pPr>
            <w:r w:rsidRPr="007827C2">
              <w:rPr>
                <w:rFonts w:eastAsia="Times New Roman"/>
                <w:color w:val="auto"/>
                <w:lang w:eastAsia="ru-RU"/>
              </w:rPr>
              <w:t>2016</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38" w:lineRule="atLeast"/>
              <w:jc w:val="center"/>
              <w:rPr>
                <w:rFonts w:eastAsia="Times New Roman"/>
                <w:color w:val="auto"/>
                <w:lang w:eastAsia="ru-RU"/>
              </w:rPr>
            </w:pPr>
            <w:r w:rsidRPr="007827C2">
              <w:rPr>
                <w:rFonts w:eastAsia="Times New Roman"/>
                <w:color w:val="auto"/>
                <w:lang w:eastAsia="ru-RU"/>
              </w:rPr>
              <w:t>2017</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38" w:lineRule="atLeast"/>
              <w:jc w:val="center"/>
              <w:rPr>
                <w:rFonts w:eastAsia="Times New Roman"/>
                <w:color w:val="auto"/>
                <w:lang w:eastAsia="ru-RU"/>
              </w:rPr>
            </w:pPr>
            <w:r w:rsidRPr="007827C2">
              <w:rPr>
                <w:rFonts w:eastAsia="Times New Roman"/>
                <w:color w:val="auto"/>
                <w:lang w:eastAsia="ru-RU"/>
              </w:rPr>
              <w:t>2018</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38" w:lineRule="atLeast"/>
              <w:jc w:val="center"/>
              <w:rPr>
                <w:rFonts w:eastAsia="Times New Roman"/>
                <w:color w:val="auto"/>
                <w:lang w:eastAsia="ru-RU"/>
              </w:rPr>
            </w:pPr>
            <w:r w:rsidRPr="007827C2">
              <w:rPr>
                <w:rFonts w:eastAsia="Times New Roman"/>
                <w:color w:val="auto"/>
                <w:lang w:eastAsia="ru-RU"/>
              </w:rPr>
              <w:t>2019</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38" w:lineRule="atLeast"/>
              <w:jc w:val="center"/>
              <w:rPr>
                <w:rFonts w:eastAsia="Times New Roman"/>
                <w:color w:val="auto"/>
                <w:lang w:eastAsia="ru-RU"/>
              </w:rPr>
            </w:pPr>
            <w:r w:rsidRPr="007827C2">
              <w:rPr>
                <w:rFonts w:eastAsia="Times New Roman"/>
                <w:color w:val="auto"/>
                <w:lang w:eastAsia="ru-RU"/>
              </w:rPr>
              <w:t>2020</w:t>
            </w: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r>
      <w:tr w:rsidR="007827C2" w:rsidRPr="007827C2" w:rsidTr="007827C2">
        <w:trPr>
          <w:trHeight w:val="15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3</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5</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6</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7</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8</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52" w:lineRule="atLeast"/>
              <w:jc w:val="center"/>
              <w:rPr>
                <w:rFonts w:eastAsia="Times New Roman"/>
                <w:color w:val="auto"/>
                <w:lang w:eastAsia="ru-RU"/>
              </w:rPr>
            </w:pPr>
            <w:r w:rsidRPr="007827C2">
              <w:rPr>
                <w:rFonts w:eastAsia="Times New Roman"/>
                <w:color w:val="auto"/>
                <w:sz w:val="16"/>
                <w:szCs w:val="16"/>
                <w:lang w:eastAsia="ru-RU"/>
              </w:rPr>
              <w:t>9</w:t>
            </w:r>
          </w:p>
        </w:tc>
      </w:tr>
      <w:tr w:rsidR="007827C2" w:rsidRPr="007827C2" w:rsidTr="007827C2">
        <w:trPr>
          <w:trHeight w:val="41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Цель 1. ОСУЩЕСТВЛЕНИЕ МЕРОПРИЯТИЙ ПО ПРОТИВОДЕЙСТВИЮ</w:t>
            </w:r>
          </w:p>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КОРРУПЦИИ В АСБЕСТОВСКОМ ГОРОДСКОМ ОКРУГЕ</w:t>
            </w:r>
          </w:p>
        </w:tc>
      </w:tr>
      <w:tr w:rsidR="007827C2" w:rsidRPr="007827C2" w:rsidTr="007827C2">
        <w:trPr>
          <w:trHeight w:val="26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Задача 1.</w:t>
            </w:r>
            <w:r w:rsidRPr="007827C2">
              <w:rPr>
                <w:rFonts w:eastAsia="Times New Roman"/>
                <w:color w:val="auto"/>
                <w:lang w:eastAsia="ru-RU"/>
              </w:rPr>
              <w:t> СОВЕРШЕНСТВОВАНИЕ В ОРГАНАХ МЕСТНОГО САМОУПРАВЛЕНИЯ</w:t>
            </w:r>
          </w:p>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АСБЕСТОВСКОГО ГОРОДСКОГО ОКРУГА КОМПЛЕКСНОЙ СИСТЕМЫ</w:t>
            </w:r>
          </w:p>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ПРОТИВОДЕЙСТВИЯ КОРРУПЦИИ</w:t>
            </w:r>
          </w:p>
        </w:tc>
      </w:tr>
      <w:tr w:rsidR="007827C2" w:rsidRPr="007827C2" w:rsidTr="007827C2">
        <w:trPr>
          <w:trHeight w:val="1250"/>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1.</w:t>
            </w:r>
            <w:r w:rsidRPr="007827C2">
              <w:rPr>
                <w:rFonts w:eastAsia="Times New Roman"/>
                <w:color w:val="auto"/>
                <w:lang w:eastAsia="ru-RU"/>
              </w:rPr>
              <w:t>Проведение заседаний комиссии по противодействию коррупции в Асбестовском городском округе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количество</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4</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Национальный </w:t>
            </w:r>
            <w:hyperlink r:id="rId5" w:tgtFrame="_blank" w:history="1">
              <w:r w:rsidRPr="007827C2">
                <w:rPr>
                  <w:rFonts w:eastAsia="Times New Roman"/>
                  <w:color w:val="auto"/>
                  <w:lang w:eastAsia="ru-RU"/>
                </w:rPr>
                <w:t>план</w:t>
              </w:r>
            </w:hyperlink>
            <w:r w:rsidRPr="007827C2">
              <w:rPr>
                <w:rFonts w:eastAsia="Times New Roman"/>
                <w:color w:val="auto"/>
                <w:lang w:eastAsia="ru-RU"/>
              </w:rPr>
              <w:t>противодействия коррупции. 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997"/>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2.</w:t>
            </w:r>
            <w:r w:rsidRPr="007827C2">
              <w:rPr>
                <w:rFonts w:eastAsia="Times New Roman"/>
                <w:color w:val="auto"/>
                <w:lang w:eastAsia="ru-RU"/>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 запретов и требований к служебному поведению от общего количества выявленных фактов несоблюдения муниципальными служащими ограничений, запретов и требований к служебному поведению</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Национальный </w:t>
            </w:r>
            <w:hyperlink r:id="rId6" w:tgtFrame="_blank" w:history="1">
              <w:r w:rsidRPr="007827C2">
                <w:rPr>
                  <w:rFonts w:eastAsia="Times New Roman"/>
                  <w:color w:val="auto"/>
                  <w:lang w:eastAsia="ru-RU"/>
                </w:rPr>
                <w:t>план</w:t>
              </w:r>
            </w:hyperlink>
            <w:r w:rsidRPr="007827C2">
              <w:rPr>
                <w:rFonts w:eastAsia="Times New Roman"/>
                <w:color w:val="auto"/>
                <w:lang w:eastAsia="ru-RU"/>
              </w:rPr>
              <w:t>противодействия коррупции; методические</w:t>
            </w:r>
            <w:hyperlink r:id="rId7" w:tgtFrame="_blank" w:history="1">
              <w:r w:rsidRPr="007827C2">
                <w:rPr>
                  <w:rFonts w:eastAsia="Times New Roman"/>
                  <w:color w:val="auto"/>
                  <w:lang w:eastAsia="ru-RU"/>
                </w:rPr>
                <w:t>рекомендации</w:t>
              </w:r>
            </w:hyperlink>
            <w:r w:rsidRPr="007827C2">
              <w:rPr>
                <w:rFonts w:eastAsia="Times New Roman"/>
                <w:color w:val="auto"/>
                <w:lang w:eastAsia="ru-RU"/>
              </w:rPr>
              <w:t>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от 13.04.2013 № 24)</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5.</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3.</w:t>
            </w:r>
            <w:r w:rsidRPr="007827C2">
              <w:rPr>
                <w:rFonts w:eastAsia="Times New Roman"/>
                <w:color w:val="auto"/>
                <w:lang w:eastAsia="ru-RU"/>
              </w:rPr>
              <w:t>Осуществление контроля в сфере закупок для муниципальных нужд путем проведения плановых и внеплановых проверок</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количество проверок</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не менее 10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6.</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4.</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Доля муниципальных служащих Асбестовского городского округа, прошедших обучение за счет областного бюджета, от общего количества муниципальных служащих (не менее)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hyperlink r:id="rId8" w:tgtFrame="_blank" w:history="1">
              <w:r w:rsidRPr="007827C2">
                <w:rPr>
                  <w:rFonts w:eastAsia="Times New Roman"/>
                  <w:color w:val="auto"/>
                  <w:lang w:eastAsia="ru-RU"/>
                </w:rPr>
                <w:t>Закон</w:t>
              </w:r>
            </w:hyperlink>
            <w:r w:rsidRPr="007827C2">
              <w:rPr>
                <w:rFonts w:eastAsia="Times New Roman"/>
                <w:color w:val="auto"/>
                <w:lang w:eastAsia="ru-RU"/>
              </w:rPr>
              <w:t> Свердловской области от 29 октября 2007 года № 136-ОЗ;</w:t>
            </w:r>
            <w:hyperlink r:id="rId9" w:tgtFrame="_blank" w:history="1">
              <w:r w:rsidRPr="007827C2">
                <w:rPr>
                  <w:rFonts w:eastAsia="Times New Roman"/>
                  <w:color w:val="auto"/>
                  <w:lang w:eastAsia="ru-RU"/>
                </w:rPr>
                <w:t>Постановление</w:t>
              </w:r>
            </w:hyperlink>
            <w:r w:rsidRPr="007827C2">
              <w:rPr>
                <w:rFonts w:eastAsia="Times New Roman"/>
                <w:color w:val="auto"/>
                <w:lang w:eastAsia="ru-RU"/>
              </w:rPr>
              <w:t>Правительства Свердловской области от 28.06.2012 № 697-ПП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7.</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5.</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Доля органов местного самоуправления Асбестовского городского округа, где внедрена система комплексной оценки деятельности муниципальных служащих, от общего количества органов местного самоуправления Асбестовского городского округа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Федеральный </w:t>
            </w:r>
            <w:hyperlink r:id="rId10" w:tgtFrame="_blank" w:history="1">
              <w:r w:rsidRPr="007827C2">
                <w:rPr>
                  <w:rFonts w:eastAsia="Times New Roman"/>
                  <w:color w:val="auto"/>
                  <w:lang w:eastAsia="ru-RU"/>
                </w:rPr>
                <w:t>закон</w:t>
              </w:r>
            </w:hyperlink>
            <w:r w:rsidRPr="007827C2">
              <w:rPr>
                <w:rFonts w:eastAsia="Times New Roman"/>
                <w:color w:val="auto"/>
                <w:lang w:eastAsia="ru-RU"/>
              </w:rPr>
              <w:t>от 02 марта 2007 года № 25-ФЗ;</w:t>
            </w:r>
            <w:hyperlink r:id="rId11" w:tgtFrame="_blank" w:history="1">
              <w:r w:rsidRPr="007827C2">
                <w:rPr>
                  <w:rFonts w:eastAsia="Times New Roman"/>
                  <w:color w:val="auto"/>
                  <w:lang w:eastAsia="ru-RU"/>
                </w:rPr>
                <w:t>Концепция</w:t>
              </w:r>
            </w:hyperlink>
            <w:r w:rsidRPr="007827C2">
              <w:rPr>
                <w:rFonts w:eastAsia="Times New Roman"/>
                <w:color w:val="auto"/>
                <w:lang w:eastAsia="ru-RU"/>
              </w:rPr>
              <w:t>областной целевой программы «Развитие кадровой политики в системе государственного и муниципального управления в Свердловской области» на 2013-2015 годы, утвержденная Постановлением Правительства Свердловской области от 18.02.2013 № 178-ПП</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8.</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6.</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Доля органов местного самоуправления Асбестовского городского округа, в составы конкурсных и аттестационных комиссий которых </w:t>
            </w:r>
            <w:r w:rsidRPr="007827C2">
              <w:rPr>
                <w:rFonts w:eastAsia="Times New Roman"/>
                <w:color w:val="auto"/>
                <w:lang w:eastAsia="ru-RU"/>
              </w:rPr>
              <w:lastRenderedPageBreak/>
              <w:t>включены независимые эксперты, от общего количества органов местного самоуправления Асбестовского городского округа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Национальный </w:t>
            </w:r>
            <w:hyperlink r:id="rId12" w:tgtFrame="_blank" w:history="1">
              <w:r w:rsidRPr="007827C2">
                <w:rPr>
                  <w:rFonts w:eastAsia="Times New Roman"/>
                  <w:color w:val="auto"/>
                  <w:lang w:eastAsia="ru-RU"/>
                </w:rPr>
                <w:t>план</w:t>
              </w:r>
            </w:hyperlink>
            <w:r w:rsidRPr="007827C2">
              <w:rPr>
                <w:rFonts w:eastAsia="Times New Roman"/>
                <w:color w:val="auto"/>
                <w:lang w:eastAsia="ru-RU"/>
              </w:rPr>
              <w:t>противодействия коррупции</w:t>
            </w:r>
          </w:p>
        </w:tc>
      </w:tr>
      <w:tr w:rsidR="007827C2" w:rsidRPr="007827C2" w:rsidTr="007827C2">
        <w:trPr>
          <w:trHeight w:val="380"/>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9.</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Цель 2. ОБЕСПЕЧЕНИЕ ЗАЩИТЫ ПРАВ И ЗАКОННЫХ ИНТЕРЕСОВ ЖИТЕЛЕЙ МУНИЦИПАЛЬНОГО ОБРАЗОВАНИЯ</w:t>
            </w:r>
          </w:p>
        </w:tc>
      </w:tr>
      <w:tr w:rsidR="007827C2" w:rsidRPr="007827C2" w:rsidTr="007827C2">
        <w:trPr>
          <w:trHeight w:val="11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15" w:lineRule="atLeast"/>
              <w:jc w:val="center"/>
              <w:rPr>
                <w:rFonts w:eastAsia="Times New Roman"/>
                <w:color w:val="auto"/>
                <w:lang w:eastAsia="ru-RU"/>
              </w:rPr>
            </w:pPr>
            <w:r w:rsidRPr="007827C2">
              <w:rPr>
                <w:rFonts w:eastAsia="Times New Roman"/>
                <w:color w:val="auto"/>
                <w:lang w:eastAsia="ru-RU"/>
              </w:rPr>
              <w:t>10.</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Задача 2. </w:t>
            </w:r>
            <w:r w:rsidRPr="007827C2">
              <w:rPr>
                <w:rFonts w:eastAsia="Times New Roman"/>
                <w:color w:val="auto"/>
                <w:lang w:eastAsia="ru-RU"/>
              </w:rPr>
              <w:t>СОВЕРШЕНСТВОВАНИЕ ПРАВОВОГО РЕГУЛИРОВАНИЯ В СФЕРЕ</w:t>
            </w:r>
          </w:p>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ПРОТИВОДЕЙСТВИЯ КОРРУПЦИИ НА ТЕРРИТОРИИ</w:t>
            </w:r>
          </w:p>
          <w:p w:rsidR="007827C2" w:rsidRPr="007827C2" w:rsidRDefault="007827C2" w:rsidP="007827C2">
            <w:pPr>
              <w:spacing w:before="150" w:after="0" w:line="115" w:lineRule="atLeast"/>
              <w:jc w:val="center"/>
              <w:rPr>
                <w:rFonts w:eastAsia="Times New Roman"/>
                <w:color w:val="auto"/>
                <w:lang w:eastAsia="ru-RU"/>
              </w:rPr>
            </w:pPr>
            <w:r w:rsidRPr="007827C2">
              <w:rPr>
                <w:rFonts w:eastAsia="Times New Roman"/>
                <w:color w:val="auto"/>
                <w:lang w:eastAsia="ru-RU"/>
              </w:rPr>
              <w:t>АСБЕСТОВСКОГО ГОРОДСКОГО ОКРУГА</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7.</w:t>
            </w:r>
            <w:r w:rsidRPr="007827C2">
              <w:rPr>
                <w:rFonts w:eastAsia="Times New Roman"/>
                <w:color w:val="auto"/>
                <w:lang w:eastAsia="ru-RU"/>
              </w:rPr>
              <w:t>Доля принятых в текущем году муниципальных нормативных правовых актов, в отношении которых была проведена антикоррупционная экспертиза, от общего количества принятых в текущем году муниципальных нормативных правовых актов, проценты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8.</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Доля нормативных правовых актов в Асбестовском городском округе, принятие которых предусмотрено законодательством о муниципальной службе и противодействии коррупции, принятых в Асбестовском городском округе, от общего количества нормативных актов, принятие которых предусмотрено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hyperlink r:id="rId13" w:tgtFrame="_blank" w:history="1">
              <w:r w:rsidRPr="007827C2">
                <w:rPr>
                  <w:rFonts w:eastAsia="Times New Roman"/>
                  <w:color w:val="auto"/>
                  <w:lang w:eastAsia="ru-RU"/>
                </w:rPr>
                <w:t>Указ</w:t>
              </w:r>
            </w:hyperlink>
            <w:r w:rsidRPr="007827C2">
              <w:rPr>
                <w:rFonts w:eastAsia="Times New Roman"/>
                <w:color w:val="auto"/>
                <w:lang w:eastAsia="ru-RU"/>
              </w:rPr>
              <w:t>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Федерации (2009-2013 годы)» (далее - Указ Президента Российской Федерации от 10 марта 2009 года № 261); Национальный</w:t>
            </w:r>
            <w:hyperlink r:id="rId14" w:tgtFrame="_blank" w:history="1">
              <w:r w:rsidRPr="007827C2">
                <w:rPr>
                  <w:rFonts w:eastAsia="Times New Roman"/>
                  <w:color w:val="auto"/>
                  <w:lang w:eastAsia="ru-RU"/>
                </w:rPr>
                <w:t>план</w:t>
              </w:r>
            </w:hyperlink>
            <w:r w:rsidRPr="007827C2">
              <w:rPr>
                <w:rFonts w:eastAsia="Times New Roman"/>
                <w:color w:val="auto"/>
                <w:lang w:eastAsia="ru-RU"/>
              </w:rPr>
              <w:t>противодействия коррупции на 2012-2013 г.г., утвержденный Указом Президента Российской Федерации от 13 марта 2012 года № 297 (далее - Национальный план противодействия коррупции)</w:t>
            </w:r>
          </w:p>
        </w:tc>
      </w:tr>
      <w:tr w:rsidR="007827C2" w:rsidRPr="007827C2" w:rsidTr="007827C2">
        <w:trPr>
          <w:trHeight w:val="141"/>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41" w:lineRule="atLeast"/>
              <w:jc w:val="center"/>
              <w:rPr>
                <w:rFonts w:eastAsia="Times New Roman"/>
                <w:color w:val="auto"/>
                <w:lang w:eastAsia="ru-RU"/>
              </w:rPr>
            </w:pPr>
            <w:r w:rsidRPr="007827C2">
              <w:rPr>
                <w:rFonts w:eastAsia="Times New Roman"/>
                <w:color w:val="auto"/>
                <w:lang w:eastAsia="ru-RU"/>
              </w:rPr>
              <w:lastRenderedPageBreak/>
              <w:t>13.</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41" w:lineRule="atLeast"/>
              <w:jc w:val="center"/>
              <w:rPr>
                <w:rFonts w:eastAsia="Times New Roman"/>
                <w:color w:val="auto"/>
                <w:lang w:eastAsia="ru-RU"/>
              </w:rPr>
            </w:pPr>
            <w:r w:rsidRPr="007827C2">
              <w:rPr>
                <w:rFonts w:eastAsia="Times New Roman"/>
                <w:b/>
                <w:bCs/>
                <w:color w:val="auto"/>
                <w:lang w:eastAsia="ru-RU"/>
              </w:rPr>
              <w:t>Задача 3.</w:t>
            </w:r>
            <w:r w:rsidRPr="007827C2">
              <w:rPr>
                <w:rFonts w:eastAsia="Times New Roman"/>
                <w:color w:val="auto"/>
                <w:lang w:eastAsia="ru-RU"/>
              </w:rPr>
              <w:t> ОРГАНИЗАЦИЯ АНТИКОРРУПЦИОННОГО МОНИТОРИНГА, ПРОСВЕЩЕНИЯ И ПРОПАГАНДЫ</w:t>
            </w:r>
          </w:p>
        </w:tc>
      </w:tr>
      <w:tr w:rsidR="007827C2" w:rsidRPr="007827C2" w:rsidTr="007827C2">
        <w:trPr>
          <w:trHeight w:val="121"/>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lang w:eastAsia="ru-RU"/>
              </w:rPr>
              <w:t>14.</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both"/>
              <w:rPr>
                <w:rFonts w:eastAsia="Times New Roman"/>
                <w:color w:val="auto"/>
                <w:lang w:eastAsia="ru-RU"/>
              </w:rPr>
            </w:pPr>
            <w:r w:rsidRPr="007827C2">
              <w:rPr>
                <w:rFonts w:eastAsia="Times New Roman"/>
                <w:b/>
                <w:bCs/>
                <w:color w:val="auto"/>
                <w:lang w:eastAsia="ru-RU"/>
              </w:rPr>
              <w:t>Целевой показатель 9.</w:t>
            </w:r>
            <w:r w:rsidRPr="007827C2">
              <w:rPr>
                <w:rFonts w:eastAsia="Times New Roman"/>
                <w:color w:val="auto"/>
                <w:lang w:eastAsia="ru-RU"/>
              </w:rPr>
              <w:t>Проведение антикоррупционных мониторингов на территории Асбестовского городского округа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lang w:eastAsia="ru-RU"/>
              </w:rPr>
              <w:t>единицы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sz w:val="20"/>
                <w:szCs w:val="20"/>
                <w:lang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sz w:val="20"/>
                <w:szCs w:val="20"/>
                <w:lang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sz w:val="20"/>
                <w:szCs w:val="20"/>
                <w:lang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sz w:val="20"/>
                <w:szCs w:val="20"/>
                <w:lang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center"/>
              <w:rPr>
                <w:rFonts w:eastAsia="Times New Roman"/>
                <w:color w:val="auto"/>
                <w:lang w:eastAsia="ru-RU"/>
              </w:rPr>
            </w:pPr>
            <w:r w:rsidRPr="007827C2">
              <w:rPr>
                <w:rFonts w:eastAsia="Times New Roman"/>
                <w:color w:val="auto"/>
                <w:sz w:val="20"/>
                <w:szCs w:val="20"/>
                <w:lang w:eastAsia="ru-RU"/>
              </w:rPr>
              <w:t>4</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121" w:lineRule="atLeast"/>
              <w:jc w:val="both"/>
              <w:rPr>
                <w:rFonts w:eastAsia="Times New Roman"/>
                <w:color w:val="auto"/>
                <w:lang w:eastAsia="ru-RU"/>
              </w:rPr>
            </w:pPr>
            <w:r w:rsidRPr="007827C2">
              <w:rPr>
                <w:rFonts w:eastAsia="Times New Roman"/>
                <w:color w:val="auto"/>
                <w:lang w:eastAsia="ru-RU"/>
              </w:rPr>
              <w:t>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60"/>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60" w:lineRule="atLeast"/>
              <w:jc w:val="center"/>
              <w:rPr>
                <w:rFonts w:eastAsia="Times New Roman"/>
                <w:color w:val="auto"/>
                <w:lang w:eastAsia="ru-RU"/>
              </w:rPr>
            </w:pPr>
            <w:r w:rsidRPr="007827C2">
              <w:rPr>
                <w:rFonts w:eastAsia="Times New Roman"/>
                <w:color w:val="auto"/>
                <w:lang w:eastAsia="ru-RU"/>
              </w:rPr>
              <w:t>15.</w:t>
            </w:r>
          </w:p>
        </w:tc>
        <w:tc>
          <w:tcPr>
            <w:tcW w:w="937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Задача 4.</w:t>
            </w:r>
            <w:r w:rsidRPr="007827C2">
              <w:rPr>
                <w:rFonts w:eastAsia="Times New Roman"/>
                <w:color w:val="auto"/>
                <w:lang w:eastAsia="ru-RU"/>
              </w:rPr>
              <w:t> ФОРМИРОВАНИЕ ОБЩЕСТВЕННОГО МНЕНИЯ НЕТЕРПИМОСТИ</w:t>
            </w:r>
          </w:p>
          <w:p w:rsidR="007827C2" w:rsidRPr="007827C2" w:rsidRDefault="007827C2" w:rsidP="007827C2">
            <w:pPr>
              <w:spacing w:before="150" w:after="0" w:line="60" w:lineRule="atLeast"/>
              <w:jc w:val="center"/>
              <w:rPr>
                <w:rFonts w:eastAsia="Times New Roman"/>
                <w:color w:val="auto"/>
                <w:lang w:eastAsia="ru-RU"/>
              </w:rPr>
            </w:pPr>
            <w:r w:rsidRPr="007827C2">
              <w:rPr>
                <w:rFonts w:eastAsia="Times New Roman"/>
                <w:color w:val="auto"/>
                <w:lang w:eastAsia="ru-RU"/>
              </w:rPr>
              <w:t>К ПРОЯВЛЕНИЯМ КОРРУПЦИИ</w:t>
            </w:r>
          </w:p>
        </w:tc>
      </w:tr>
      <w:tr w:rsidR="007827C2" w:rsidRPr="007827C2" w:rsidTr="007827C2">
        <w:trPr>
          <w:trHeight w:val="1255"/>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16.</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rPr>
                <w:rFonts w:eastAsia="Times New Roman"/>
                <w:color w:val="auto"/>
                <w:lang w:eastAsia="ru-RU"/>
              </w:rPr>
            </w:pPr>
            <w:r w:rsidRPr="007827C2">
              <w:rPr>
                <w:rFonts w:eastAsia="Times New Roman"/>
                <w:b/>
                <w:bCs/>
                <w:color w:val="auto"/>
                <w:lang w:eastAsia="ru-RU"/>
              </w:rPr>
              <w:t>Целевой показатель 10.</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Количество обучающихся общеобразовательных школ, охваченных мероприятиями профилактической направленности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90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95</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900"/>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17.</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11.</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Сокращение доли жителей Асбестовского городского округа, считающих, что уровень коррупции в муниципальном образовании за последний год увеличился (по данным социологических исследований)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проценты</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25</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 20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20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Рекомендации по разработке целевых показателей эффективности реализации мер по противодействию коррупции, разработанные Департаментом административных органов Губернатора Свердловской области</w:t>
            </w:r>
          </w:p>
        </w:tc>
      </w:tr>
      <w:tr w:rsidR="007827C2" w:rsidRPr="007827C2" w:rsidTr="007827C2">
        <w:trPr>
          <w:trHeight w:val="900"/>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18.</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b/>
                <w:bCs/>
                <w:color w:val="auto"/>
                <w:lang w:eastAsia="ru-RU"/>
              </w:rPr>
              <w:t>Целевой показатель 12.</w:t>
            </w:r>
          </w:p>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Индекс восприятия коррупции населением Асбестовского городского округа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баллов</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sz w:val="20"/>
                <w:szCs w:val="20"/>
                <w:lang w:eastAsia="ru-RU"/>
              </w:rPr>
              <w:t>3,4</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Федеральный </w:t>
            </w:r>
            <w:hyperlink r:id="rId15" w:tgtFrame="_blank" w:history="1">
              <w:r w:rsidRPr="007827C2">
                <w:rPr>
                  <w:rFonts w:eastAsia="Times New Roman"/>
                  <w:color w:val="auto"/>
                  <w:lang w:eastAsia="ru-RU"/>
                </w:rPr>
                <w:t>закон</w:t>
              </w:r>
            </w:hyperlink>
            <w:r w:rsidRPr="007827C2">
              <w:rPr>
                <w:rFonts w:eastAsia="Times New Roman"/>
                <w:color w:val="auto"/>
                <w:lang w:eastAsia="ru-RU"/>
              </w:rPr>
              <w:t>от 25.12.2008 № 273-ФЗ «О противодействии коррупции», Национальный </w:t>
            </w:r>
            <w:hyperlink r:id="rId16" w:tgtFrame="_blank" w:history="1">
              <w:r w:rsidRPr="007827C2">
                <w:rPr>
                  <w:rFonts w:eastAsia="Times New Roman"/>
                  <w:color w:val="auto"/>
                  <w:lang w:eastAsia="ru-RU"/>
                </w:rPr>
                <w:t>план</w:t>
              </w:r>
            </w:hyperlink>
            <w:r w:rsidRPr="007827C2">
              <w:rPr>
                <w:rFonts w:eastAsia="Times New Roman"/>
                <w:color w:val="auto"/>
                <w:lang w:eastAsia="ru-RU"/>
              </w:rPr>
              <w:t>противодействия коррупции, </w:t>
            </w:r>
            <w:hyperlink r:id="rId17" w:tgtFrame="_blank" w:history="1">
              <w:r w:rsidRPr="007827C2">
                <w:rPr>
                  <w:rFonts w:eastAsia="Times New Roman"/>
                  <w:color w:val="auto"/>
                  <w:lang w:eastAsia="ru-RU"/>
                </w:rPr>
                <w:t>Закон</w:t>
              </w:r>
            </w:hyperlink>
            <w:r w:rsidRPr="007827C2">
              <w:rPr>
                <w:rFonts w:eastAsia="Times New Roman"/>
                <w:color w:val="auto"/>
                <w:lang w:eastAsia="ru-RU"/>
              </w:rPr>
              <w:t>Свердловской области от 20.02.2009 № 2-ОЗ «О противодействии коррупции в Свердловской области»,</w:t>
            </w:r>
            <w:hyperlink r:id="rId18" w:tgtFrame="_blank" w:history="1">
              <w:r w:rsidRPr="007827C2">
                <w:rPr>
                  <w:rFonts w:eastAsia="Times New Roman"/>
                  <w:color w:val="auto"/>
                  <w:lang w:eastAsia="ru-RU"/>
                </w:rPr>
                <w:t>Постановление</w:t>
              </w:r>
            </w:hyperlink>
            <w:r w:rsidRPr="007827C2">
              <w:rPr>
                <w:rFonts w:eastAsia="Times New Roman"/>
                <w:color w:val="auto"/>
                <w:lang w:eastAsia="ru-RU"/>
              </w:rPr>
              <w:t xml:space="preserve">Правительства Свердловской области от 31.10.2013 № 1276-ПП «Об утверждении государственной программы </w:t>
            </w:r>
            <w:r w:rsidRPr="007827C2">
              <w:rPr>
                <w:rFonts w:eastAsia="Times New Roman"/>
                <w:color w:val="auto"/>
                <w:lang w:eastAsia="ru-RU"/>
              </w:rPr>
              <w:lastRenderedPageBreak/>
              <w:t>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w:t>
            </w:r>
          </w:p>
        </w:tc>
      </w:tr>
    </w:tbl>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lastRenderedPageBreak/>
        <w:t> </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III. МЕРОПРИЯТИЯ ПРОГРАММЫ,</w:t>
      </w:r>
      <w:r w:rsidRPr="007827C2">
        <w:rPr>
          <w:rFonts w:eastAsia="Times New Roman"/>
          <w:sz w:val="18"/>
          <w:szCs w:val="18"/>
          <w:lang w:eastAsia="ru-RU"/>
        </w:rPr>
        <w:br/>
        <w:t>НАПРАВЛЕННЫЕ НА ДОСТИЖЕНИЕ ЦЕЛЕВЫХ ПОКАЗАТЕЛЕЙ</w:t>
      </w:r>
    </w:p>
    <w:tbl>
      <w:tblPr>
        <w:tblW w:w="9870" w:type="dxa"/>
        <w:jc w:val="center"/>
        <w:tblInd w:w="93" w:type="dxa"/>
        <w:tblCellMar>
          <w:left w:w="0" w:type="dxa"/>
          <w:right w:w="0" w:type="dxa"/>
        </w:tblCellMar>
        <w:tblLook w:val="04A0"/>
      </w:tblPr>
      <w:tblGrid>
        <w:gridCol w:w="913"/>
        <w:gridCol w:w="4031"/>
        <w:gridCol w:w="1546"/>
        <w:gridCol w:w="3310"/>
        <w:gridCol w:w="70"/>
      </w:tblGrid>
      <w:tr w:rsidR="007827C2" w:rsidRPr="007827C2" w:rsidTr="007827C2">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 строки</w:t>
            </w:r>
          </w:p>
        </w:tc>
        <w:tc>
          <w:tcPr>
            <w:tcW w:w="42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Наименование мероприятия</w:t>
            </w:r>
          </w:p>
        </w:tc>
        <w:tc>
          <w:tcPr>
            <w:tcW w:w="15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Номер строки целевых показателей, на достижение которых направлены мероприятия</w:t>
            </w:r>
          </w:p>
        </w:tc>
        <w:tc>
          <w:tcPr>
            <w:tcW w:w="34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Исполнитель</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827C2" w:rsidRPr="007827C2" w:rsidRDefault="007827C2" w:rsidP="007827C2">
            <w:pPr>
              <w:spacing w:after="0" w:line="240" w:lineRule="auto"/>
              <w:rPr>
                <w:rFonts w:eastAsia="Times New Roman"/>
                <w:color w:val="auto"/>
                <w:lang w:eastAsia="ru-RU"/>
              </w:rPr>
            </w:pP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64" w:lineRule="atLeast"/>
              <w:jc w:val="center"/>
              <w:rPr>
                <w:rFonts w:eastAsia="Times New Roman"/>
                <w:color w:val="auto"/>
                <w:lang w:eastAsia="ru-RU"/>
              </w:rPr>
            </w:pPr>
            <w:r w:rsidRPr="007827C2">
              <w:rPr>
                <w:rFonts w:eastAsia="Times New Roman"/>
                <w:color w:val="auto"/>
                <w:sz w:val="16"/>
                <w:szCs w:val="16"/>
                <w:lang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64" w:lineRule="atLeast"/>
              <w:jc w:val="center"/>
              <w:rPr>
                <w:rFonts w:eastAsia="Times New Roman"/>
                <w:color w:val="auto"/>
                <w:lang w:eastAsia="ru-RU"/>
              </w:rPr>
            </w:pPr>
            <w:r w:rsidRPr="007827C2">
              <w:rPr>
                <w:rFonts w:eastAsia="Times New Roman"/>
                <w:color w:val="auto"/>
                <w:sz w:val="16"/>
                <w:szCs w:val="16"/>
                <w:lang w:eastAsia="ru-RU"/>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64" w:lineRule="atLeast"/>
              <w:jc w:val="center"/>
              <w:rPr>
                <w:rFonts w:eastAsia="Times New Roman"/>
                <w:color w:val="auto"/>
                <w:lang w:eastAsia="ru-RU"/>
              </w:rPr>
            </w:pPr>
            <w:r w:rsidRPr="007827C2">
              <w:rPr>
                <w:rFonts w:eastAsia="Times New Roman"/>
                <w:color w:val="auto"/>
                <w:sz w:val="16"/>
                <w:szCs w:val="16"/>
                <w:lang w:eastAsia="ru-RU"/>
              </w:rPr>
              <w:t>3</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64" w:lineRule="atLeast"/>
              <w:jc w:val="center"/>
              <w:rPr>
                <w:rFonts w:eastAsia="Times New Roman"/>
                <w:color w:val="auto"/>
                <w:lang w:eastAsia="ru-RU"/>
              </w:rPr>
            </w:pPr>
            <w:r w:rsidRPr="007827C2">
              <w:rPr>
                <w:rFonts w:eastAsia="Times New Roman"/>
                <w:color w:val="auto"/>
                <w:sz w:val="16"/>
                <w:szCs w:val="16"/>
                <w:lang w:eastAsia="ru-RU"/>
              </w:rPr>
              <w:t>4</w:t>
            </w:r>
          </w:p>
        </w:tc>
        <w:tc>
          <w:tcPr>
            <w:tcW w:w="6" w:type="dxa"/>
            <w:tcBorders>
              <w:top w:val="nil"/>
              <w:left w:val="nil"/>
              <w:bottom w:val="nil"/>
              <w:right w:val="nil"/>
            </w:tcBorders>
            <w:vAlign w:val="center"/>
            <w:hideMark/>
          </w:tcPr>
          <w:p w:rsidR="007827C2" w:rsidRPr="007827C2" w:rsidRDefault="007827C2" w:rsidP="007827C2">
            <w:pPr>
              <w:spacing w:after="0" w:line="64"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81"/>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81" w:lineRule="atLeast"/>
              <w:jc w:val="center"/>
              <w:rPr>
                <w:rFonts w:eastAsia="Times New Roman"/>
                <w:color w:val="auto"/>
                <w:lang w:eastAsia="ru-RU"/>
              </w:rPr>
            </w:pPr>
            <w:r w:rsidRPr="007827C2">
              <w:rPr>
                <w:rFonts w:eastAsia="Times New Roman"/>
                <w:b/>
                <w:bCs/>
                <w:color w:val="auto"/>
                <w:lang w:eastAsia="ru-RU"/>
              </w:rPr>
              <w:t>Организационные мероприятия</w:t>
            </w:r>
          </w:p>
        </w:tc>
        <w:tc>
          <w:tcPr>
            <w:tcW w:w="6" w:type="dxa"/>
            <w:tcBorders>
              <w:top w:val="nil"/>
              <w:left w:val="nil"/>
              <w:bottom w:val="nil"/>
              <w:right w:val="nil"/>
            </w:tcBorders>
            <w:vAlign w:val="center"/>
            <w:hideMark/>
          </w:tcPr>
          <w:p w:rsidR="007827C2" w:rsidRPr="007827C2" w:rsidRDefault="007827C2" w:rsidP="007827C2">
            <w:pPr>
              <w:spacing w:after="0" w:line="81"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45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исполнения законодательных актов и управленческих решений в области противодействия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8,9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Обеспечение деятельности комиссии по противодействию коррупции в Асбестовском городском округе</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Отдел общественной безопасности, гражданской обороны и мобилизационной работы </w:t>
            </w:r>
          </w:p>
        </w:tc>
        <w:tc>
          <w:tcPr>
            <w:tcW w:w="6" w:type="dxa"/>
            <w:tcBorders>
              <w:top w:val="nil"/>
              <w:left w:val="nil"/>
              <w:bottom w:val="nil"/>
              <w:right w:val="nil"/>
            </w:tcBorders>
            <w:vAlign w:val="center"/>
            <w:hideMark/>
          </w:tcPr>
          <w:p w:rsidR="007827C2" w:rsidRPr="007827C2" w:rsidRDefault="007827C2" w:rsidP="007827C2">
            <w:pPr>
              <w:spacing w:after="0" w:line="70"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105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Разработка проектов нормативных правовых актов органов местного самоуправления Асбестовского городского округа, направленных на совершенствование организационных основ противодействия коррупции в городском округе, в соответствии с изменениями федерального и областного законодательства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7,8</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56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Осуществление контроля за исполнением муниципальных нормативных правовых актов</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67"/>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Осуществление мероприятий по </w:t>
            </w:r>
            <w:r w:rsidRPr="007827C2">
              <w:rPr>
                <w:rFonts w:eastAsia="Times New Roman"/>
                <w:color w:val="auto"/>
                <w:lang w:eastAsia="ru-RU"/>
              </w:rPr>
              <w:lastRenderedPageBreak/>
              <w:t>совершенствованию регламентации исполнения муниципальных услуг (функций)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11,12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Отраслевые органы и </w:t>
            </w:r>
            <w:r w:rsidRPr="007827C2">
              <w:rPr>
                <w:rFonts w:eastAsia="Times New Roman"/>
                <w:color w:val="auto"/>
                <w:lang w:eastAsia="ru-RU"/>
              </w:rPr>
              <w:lastRenderedPageBreak/>
              <w:t>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lastRenderedPageBreak/>
              <w:t> </w:t>
            </w:r>
          </w:p>
        </w:tc>
      </w:tr>
      <w:tr w:rsidR="007827C2" w:rsidRPr="007827C2" w:rsidTr="007827C2">
        <w:trPr>
          <w:trHeight w:val="47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проведения антикоррупционной экспертизы нормативных правовых актов органов местного самоуправления Асбестовского городского округа и их проектов</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7,9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способствовавших совершению коррупционных правонарушений. Принятие соответствующих мер</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7,9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70"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77"/>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7" w:lineRule="atLeast"/>
              <w:jc w:val="center"/>
              <w:rPr>
                <w:rFonts w:eastAsia="Times New Roman"/>
                <w:color w:val="auto"/>
                <w:lang w:eastAsia="ru-RU"/>
              </w:rPr>
            </w:pPr>
            <w:r w:rsidRPr="007827C2">
              <w:rPr>
                <w:rFonts w:eastAsia="Times New Roman"/>
                <w:color w:val="auto"/>
                <w:lang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7" w:lineRule="atLeast"/>
              <w:jc w:val="both"/>
              <w:rPr>
                <w:rFonts w:eastAsia="Times New Roman"/>
                <w:color w:val="auto"/>
                <w:lang w:eastAsia="ru-RU"/>
              </w:rPr>
            </w:pPr>
            <w:r w:rsidRPr="007827C2">
              <w:rPr>
                <w:rFonts w:eastAsia="Times New Roman"/>
                <w:color w:val="auto"/>
                <w:lang w:eastAsia="ru-RU"/>
              </w:rPr>
              <w:t>Направление проектов правовых актов на предварительную антикоррупционную экспертизу в прокуратуру города Асбеста.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7" w:lineRule="atLeast"/>
              <w:jc w:val="center"/>
              <w:rPr>
                <w:rFonts w:eastAsia="Times New Roman"/>
                <w:color w:val="auto"/>
                <w:lang w:eastAsia="ru-RU"/>
              </w:rPr>
            </w:pPr>
            <w:r w:rsidRPr="007827C2">
              <w:rPr>
                <w:rFonts w:eastAsia="Times New Roman"/>
                <w:color w:val="auto"/>
                <w:lang w:eastAsia="ru-RU"/>
              </w:rPr>
              <w:t>7,9</w:t>
            </w:r>
          </w:p>
        </w:tc>
        <w:tc>
          <w:tcPr>
            <w:tcW w:w="3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77" w:lineRule="atLeast"/>
              <w:jc w:val="both"/>
              <w:rPr>
                <w:rFonts w:eastAsia="Times New Roman"/>
                <w:color w:val="auto"/>
                <w:lang w:eastAsia="ru-RU"/>
              </w:rPr>
            </w:pPr>
            <w:r w:rsidRPr="007827C2">
              <w:rPr>
                <w:rFonts w:eastAsia="Times New Roman"/>
                <w:color w:val="auto"/>
                <w:lang w:eastAsia="ru-RU"/>
              </w:rPr>
              <w:t>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77"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8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85" w:lineRule="atLeast"/>
              <w:jc w:val="center"/>
              <w:rPr>
                <w:rFonts w:eastAsia="Times New Roman"/>
                <w:color w:val="auto"/>
                <w:lang w:eastAsia="ru-RU"/>
              </w:rPr>
            </w:pPr>
            <w:r w:rsidRPr="007827C2">
              <w:rPr>
                <w:rFonts w:eastAsia="Times New Roman"/>
                <w:color w:val="auto"/>
                <w:lang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85" w:lineRule="atLeast"/>
              <w:jc w:val="both"/>
              <w:rPr>
                <w:rFonts w:eastAsia="Times New Roman"/>
                <w:color w:val="auto"/>
                <w:lang w:eastAsia="ru-RU"/>
              </w:rPr>
            </w:pPr>
            <w:r w:rsidRPr="007827C2">
              <w:rPr>
                <w:rFonts w:eastAsia="Times New Roman"/>
                <w:color w:val="auto"/>
                <w:lang w:eastAsia="ru-RU"/>
              </w:rPr>
              <w:t>Разработка, утверждение и корректировка Планов противодействия коррупции в органах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85" w:lineRule="atLeast"/>
              <w:jc w:val="center"/>
              <w:rPr>
                <w:rFonts w:eastAsia="Times New Roman"/>
                <w:color w:val="auto"/>
                <w:lang w:eastAsia="ru-RU"/>
              </w:rPr>
            </w:pPr>
            <w:r w:rsidRPr="007827C2">
              <w:rPr>
                <w:rFonts w:eastAsia="Times New Roman"/>
                <w:color w:val="auto"/>
                <w:lang w:eastAsia="ru-RU"/>
              </w:rPr>
              <w:t>1,9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85" w:lineRule="atLeast"/>
              <w:jc w:val="both"/>
              <w:rPr>
                <w:rFonts w:eastAsia="Times New Roman"/>
                <w:color w:val="auto"/>
                <w:lang w:eastAsia="ru-RU"/>
              </w:rPr>
            </w:pPr>
            <w:r w:rsidRPr="007827C2">
              <w:rPr>
                <w:rFonts w:eastAsia="Times New Roman"/>
                <w:color w:val="auto"/>
                <w:lang w:eastAsia="ru-RU"/>
              </w:rPr>
              <w:t>Юридический отдел; управляющий делами, секретарь комиссии</w:t>
            </w:r>
          </w:p>
        </w:tc>
        <w:tc>
          <w:tcPr>
            <w:tcW w:w="6" w:type="dxa"/>
            <w:tcBorders>
              <w:top w:val="nil"/>
              <w:left w:val="nil"/>
              <w:bottom w:val="nil"/>
              <w:right w:val="nil"/>
            </w:tcBorders>
            <w:vAlign w:val="center"/>
            <w:hideMark/>
          </w:tcPr>
          <w:p w:rsidR="007827C2" w:rsidRPr="007827C2" w:rsidRDefault="007827C2" w:rsidP="007827C2">
            <w:pPr>
              <w:spacing w:after="0" w:line="85"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57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10.</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информационной работы с учащимися образовательных учреждений в целях антикоррупционного воспитания, формирования антикоррупционного мировоззрения, повышения уровня правосознания и правовой культуры</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10,12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Управление образованием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51"/>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Регулярное заслушивание руководителей отраслевых органов и структурных подразделений администрации Асбестовского городского округа по вопросам организации работы по противодействию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Руководители органов местного самоуправления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1156"/>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Обеспечение взаимодействия органов местного самоуправления Асбестовского городского округа с федеральными и областными </w:t>
            </w:r>
            <w:r w:rsidRPr="007827C2">
              <w:rPr>
                <w:rFonts w:eastAsia="Times New Roman"/>
                <w:color w:val="auto"/>
                <w:lang w:eastAsia="ru-RU"/>
              </w:rPr>
              <w:lastRenderedPageBreak/>
              <w:t>государственными органами по реализации Национальной стратегии противодействия коррупции, утвержденной Указом Президента Российской Федерации от 13.04.2010 № 460, и Национальным планом противодействия коррупции на 2014-2015 годы, утвержденным Указом Президента Российской Федерации от 11.04.2014 № 226</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общественной безопасности, гражданской обороны и мобилизационной работы </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46"/>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Создание в муниципальных учреждениях и организациях комиссий по противодействию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Руководители муниципальных учреждений и организаций</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9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мониторинга реализации программы по снижению административных барьеров, оптимизации и повышения качества предоставления муниципальных услуг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11</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9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семинаров по вопросам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служащих</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11</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 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15"/>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Мероприятия по совершенствованию управления в целях предупреждения коррупции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581"/>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Участие в судебных заседаниях по разрешению споров по предоставлению муниципальных услуг (функций), обжалованию действий (бездействия) должностных лиц органов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Юридический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9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мероприятий по оптимизации закупок для муниципальных нужд путем совершенствования организации определения поставщиков (подрядчиков, исполнителей)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88"/>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Осуществление контроля за соблюдение законодательства Российской Федерации в сфере закупок</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Финансовое управление, администрация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94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hyperlink r:id="rId19" w:tgtFrame="_blank" w:history="1">
              <w:r w:rsidRPr="007827C2">
                <w:rPr>
                  <w:rFonts w:eastAsia="Times New Roman"/>
                  <w:lang w:eastAsia="ru-RU"/>
                </w:rPr>
                <w:t>Осуществление контроля за исполнением муниципальных контрактов и гражданско-правовых договоров, заключенных в соответствии с законодательством Российской Федерации в сфере закупок </w:t>
              </w:r>
            </w:hyperlink>
            <w:r w:rsidRPr="007827C2">
              <w:rPr>
                <w:rFonts w:eastAsia="Times New Roman"/>
                <w:color w:val="auto"/>
                <w:lang w:eastAsia="ru-RU"/>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93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20.</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hyperlink r:id="rId20" w:tgtFrame="_blank" w:history="1">
              <w:r w:rsidRPr="007827C2">
                <w:rPr>
                  <w:rFonts w:eastAsia="Times New Roman"/>
                  <w:lang w:eastAsia="ru-RU"/>
                </w:rPr>
                <w:t>Осуществление мониторинга качества муниципальных услуг, предоставляемых муниципальными учреждениями в соответствие с Постановлением администрации Асбестовского городского округа от 12.09.2011 № 1553 «Об утверждении порядка проведения мониторинга качества муниципальных услуг, предоставляемых в Асбестовском городском округе</w:t>
              </w:r>
            </w:hyperlink>
            <w:r w:rsidRPr="007827C2">
              <w:rPr>
                <w:rFonts w:eastAsia="Times New Roman"/>
                <w:color w:val="auto"/>
                <w:lang w:eastAsia="ru-RU"/>
              </w:rPr>
              <w:t>»</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11</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 муниципальные учреждения ответственные за предоставление муниципальных услуг</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15"/>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Организация мониторинга эффективности противодействия коррупции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93"/>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мониторинга выполнения муниципальными учреждениями и организациями обязанности принимать меры по противодействию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7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антикоррупционного мониторинга в Асбестовском городском округе</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общественной безопасности, гражданской обороны и мобилизационной работы, юридический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98"/>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опроса граждан по изучению бытовой коррупции и о наиболее приемлемых мероприятиях по борьбе с ней (Опрос проводится один раз в год. Количество респондентов - не менее 500)</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Организационный отдел, общий отдел </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66"/>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анализа поступивших жалоб и обращений граждан и организаций о фактах совершения коррупционных правонарушений в целях обнаружения фактов коррумпированности муниципальных служащих</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9,11</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 </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0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Обеспечение работы телефона </w:t>
            </w:r>
            <w:r w:rsidRPr="007827C2">
              <w:rPr>
                <w:rFonts w:eastAsia="Times New Roman"/>
                <w:color w:val="auto"/>
                <w:lang w:eastAsia="ru-RU"/>
              </w:rPr>
              <w:lastRenderedPageBreak/>
              <w:t>«доверия» в администрации Асбестовского городского округа, анализ поступившей информации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11,12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0"/>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b/>
                <w:bCs/>
                <w:color w:val="auto"/>
                <w:lang w:eastAsia="ru-RU"/>
              </w:rPr>
              <w:lastRenderedPageBreak/>
              <w:t>Внедрение антикоррупционных механизмов в систему кадровой работы</w:t>
            </w:r>
          </w:p>
        </w:tc>
        <w:tc>
          <w:tcPr>
            <w:tcW w:w="6" w:type="dxa"/>
            <w:tcBorders>
              <w:top w:val="nil"/>
              <w:left w:val="nil"/>
              <w:bottom w:val="nil"/>
              <w:right w:val="nil"/>
            </w:tcBorders>
            <w:vAlign w:val="center"/>
            <w:hideMark/>
          </w:tcPr>
          <w:p w:rsidR="007827C2" w:rsidRPr="007827C2" w:rsidRDefault="007827C2" w:rsidP="007827C2">
            <w:pPr>
              <w:spacing w:after="0" w:line="70"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391"/>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проверок достоверности представляемых гражданами персональных данных и иных сведений при поступлении на муниципальную службу</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2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Обеспечение оперативности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должности муниципальной службы</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6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служебных проверок по фактам коррупционных проявлений со стороны муниципальных служащих</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1,2,5</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63"/>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проверки сведений о расходах, доходах и имуществе лиц замещающих муниципальные должности, муниципальных служащих, и о расходах, доходах и имуществе членов их семей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2,5</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3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30.</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проверки сведений о доходах и имуществе руководителей муниципальных учреждений, и о доходах и имуществе членов их семей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2,5</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9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Обеспечение деятельности комиссии по соблюдению требований к служебному поведению муниципальных служащих и урегулированию конфликта интересов</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1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4,5</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 юридический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08"/>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Оказание муниципальным </w:t>
            </w:r>
            <w:r w:rsidRPr="007827C2">
              <w:rPr>
                <w:rFonts w:eastAsia="Times New Roman"/>
                <w:color w:val="auto"/>
                <w:lang w:eastAsia="ru-RU"/>
              </w:rPr>
              <w:lastRenderedPageBreak/>
              <w:t>служащим консультативной помощи по вопросам противодействия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4</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Управляющий делами, </w:t>
            </w:r>
            <w:r w:rsidRPr="007827C2">
              <w:rPr>
                <w:rFonts w:eastAsia="Times New Roman"/>
                <w:color w:val="auto"/>
                <w:lang w:eastAsia="ru-RU"/>
              </w:rPr>
              <w:lastRenderedPageBreak/>
              <w:t>юридический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lastRenderedPageBreak/>
              <w:t> </w:t>
            </w:r>
          </w:p>
        </w:tc>
      </w:tr>
      <w:tr w:rsidR="007827C2" w:rsidRPr="007827C2" w:rsidTr="007827C2">
        <w:trPr>
          <w:trHeight w:val="458"/>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34.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Организация проверки соблюдения муниципальными служащими ограничений и запретов, требований о предотвращении или урегулировании конфликта интересов</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6,8</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35.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Организация мероприятий по профилактике нарушений законодательства о контроле за соответствием расходов</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color w:val="auto"/>
                <w:lang w:eastAsia="ru-RU"/>
              </w:rPr>
              <w:t>2</w:t>
            </w:r>
          </w:p>
        </w:tc>
        <w:tc>
          <w:tcPr>
            <w:tcW w:w="3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27C2" w:rsidRPr="007827C2" w:rsidRDefault="007827C2" w:rsidP="007827C2">
            <w:pPr>
              <w:spacing w:before="150" w:after="0" w:line="70" w:lineRule="atLeast"/>
              <w:jc w:val="both"/>
              <w:rPr>
                <w:rFonts w:eastAsia="Times New Roman"/>
                <w:color w:val="auto"/>
                <w:lang w:eastAsia="ru-RU"/>
              </w:rPr>
            </w:pPr>
            <w:r w:rsidRPr="007827C2">
              <w:rPr>
                <w:rFonts w:eastAsia="Times New Roman"/>
                <w:color w:val="auto"/>
                <w:lang w:eastAsia="ru-RU"/>
              </w:rPr>
              <w:t>Управляющий делами</w:t>
            </w:r>
          </w:p>
        </w:tc>
        <w:tc>
          <w:tcPr>
            <w:tcW w:w="6" w:type="dxa"/>
            <w:tcBorders>
              <w:top w:val="nil"/>
              <w:left w:val="nil"/>
              <w:bottom w:val="nil"/>
              <w:right w:val="nil"/>
            </w:tcBorders>
            <w:vAlign w:val="center"/>
            <w:hideMark/>
          </w:tcPr>
          <w:p w:rsidR="007827C2" w:rsidRPr="007827C2" w:rsidRDefault="007827C2" w:rsidP="007827C2">
            <w:pPr>
              <w:spacing w:after="0" w:line="70"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70"/>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Реализация антикоррупционных механизмов в сфере управления</w:t>
            </w:r>
          </w:p>
          <w:p w:rsidR="007827C2" w:rsidRPr="007827C2" w:rsidRDefault="007827C2" w:rsidP="007827C2">
            <w:pPr>
              <w:spacing w:before="150" w:after="0" w:line="70" w:lineRule="atLeast"/>
              <w:jc w:val="center"/>
              <w:rPr>
                <w:rFonts w:eastAsia="Times New Roman"/>
                <w:color w:val="auto"/>
                <w:lang w:eastAsia="ru-RU"/>
              </w:rPr>
            </w:pPr>
            <w:r w:rsidRPr="007827C2">
              <w:rPr>
                <w:rFonts w:eastAsia="Times New Roman"/>
                <w:b/>
                <w:bCs/>
                <w:color w:val="auto"/>
                <w:lang w:eastAsia="ru-RU"/>
              </w:rPr>
              <w:t>муниципальной собственностью</w:t>
            </w:r>
          </w:p>
        </w:tc>
        <w:tc>
          <w:tcPr>
            <w:tcW w:w="6" w:type="dxa"/>
            <w:tcBorders>
              <w:top w:val="nil"/>
              <w:left w:val="nil"/>
              <w:bottom w:val="nil"/>
              <w:right w:val="nil"/>
            </w:tcBorders>
            <w:vAlign w:val="center"/>
            <w:hideMark/>
          </w:tcPr>
          <w:p w:rsidR="007827C2" w:rsidRPr="007827C2" w:rsidRDefault="007827C2" w:rsidP="007827C2">
            <w:pPr>
              <w:spacing w:after="0" w:line="70"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66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инвентаризации объектов муниципальной собственности на предмет его сохранности, правильного использования, в т.ч. выявления имущества, не используемого для реализации полномочий муниципального образования</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управлению 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4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Анализ результатов аренды муниципального имущества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управлению 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68"/>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Обеспечение доступности процедур управления и распоряжения муниципальным имуществом, добросовестности, открытости, добросовестной конкуренции и объективности при выполнении функции по управлению и распоряжению муниципального имущества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управлению 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8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Регулярное размещение на сайте администрации Асбестовского городского округа информации о предоставлении в аренду муниципального имущества, земельных участков, о проведении открытых конкурсов, аукционах, их итогах (для субъектов малого и среднего бизнеса)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управлению 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206"/>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06" w:lineRule="atLeast"/>
              <w:jc w:val="center"/>
              <w:rPr>
                <w:rFonts w:eastAsia="Times New Roman"/>
                <w:color w:val="auto"/>
                <w:lang w:eastAsia="ru-RU"/>
              </w:rPr>
            </w:pPr>
            <w:r w:rsidRPr="007827C2">
              <w:rPr>
                <w:rFonts w:eastAsia="Times New Roman"/>
                <w:color w:val="auto"/>
                <w:lang w:eastAsia="ru-RU"/>
              </w:rPr>
              <w:t>40.</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06" w:lineRule="atLeast"/>
              <w:jc w:val="both"/>
              <w:rPr>
                <w:rFonts w:eastAsia="Times New Roman"/>
                <w:color w:val="auto"/>
                <w:lang w:eastAsia="ru-RU"/>
              </w:rPr>
            </w:pPr>
            <w:r w:rsidRPr="007827C2">
              <w:rPr>
                <w:rFonts w:eastAsia="Times New Roman"/>
                <w:color w:val="auto"/>
                <w:lang w:eastAsia="ru-RU"/>
              </w:rPr>
              <w:t xml:space="preserve">Совершенствование контроля за </w:t>
            </w:r>
            <w:r w:rsidRPr="007827C2">
              <w:rPr>
                <w:rFonts w:eastAsia="Times New Roman"/>
                <w:color w:val="auto"/>
                <w:lang w:eastAsia="ru-RU"/>
              </w:rPr>
              <w:lastRenderedPageBreak/>
              <w:t>использованием земельных участков и имущества Асбестовского городского округа, в том числе переданного в аренду, хозяйственное ведение и оперативное управление.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06" w:lineRule="atLeast"/>
              <w:jc w:val="center"/>
              <w:rPr>
                <w:rFonts w:eastAsia="Times New Roman"/>
                <w:color w:val="auto"/>
                <w:lang w:eastAsia="ru-RU"/>
              </w:rPr>
            </w:pPr>
            <w:r w:rsidRPr="007827C2">
              <w:rPr>
                <w:rFonts w:eastAsia="Times New Roman"/>
                <w:color w:val="auto"/>
                <w:lang w:eastAsia="ru-RU"/>
              </w:rPr>
              <w:lastRenderedPageBreak/>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06" w:lineRule="atLeast"/>
              <w:jc w:val="both"/>
              <w:rPr>
                <w:rFonts w:eastAsia="Times New Roman"/>
                <w:color w:val="auto"/>
                <w:lang w:eastAsia="ru-RU"/>
              </w:rPr>
            </w:pPr>
            <w:r w:rsidRPr="007827C2">
              <w:rPr>
                <w:rFonts w:eastAsia="Times New Roman"/>
                <w:color w:val="auto"/>
                <w:lang w:eastAsia="ru-RU"/>
              </w:rPr>
              <w:t xml:space="preserve">Отдел по управлению </w:t>
            </w:r>
            <w:r w:rsidRPr="007827C2">
              <w:rPr>
                <w:rFonts w:eastAsia="Times New Roman"/>
                <w:color w:val="auto"/>
                <w:lang w:eastAsia="ru-RU"/>
              </w:rPr>
              <w:lastRenderedPageBreak/>
              <w:t>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06" w:lineRule="atLeast"/>
              <w:rPr>
                <w:rFonts w:eastAsia="Times New Roman"/>
                <w:color w:val="auto"/>
                <w:lang w:eastAsia="ru-RU"/>
              </w:rPr>
            </w:pPr>
            <w:r w:rsidRPr="007827C2">
              <w:rPr>
                <w:rFonts w:eastAsia="Times New Roman"/>
                <w:color w:val="auto"/>
                <w:lang w:eastAsia="ru-RU"/>
              </w:rPr>
              <w:lastRenderedPageBreak/>
              <w:t> </w:t>
            </w:r>
          </w:p>
        </w:tc>
      </w:tr>
      <w:tr w:rsidR="007827C2" w:rsidRPr="007827C2" w:rsidTr="007827C2">
        <w:trPr>
          <w:trHeight w:val="1365"/>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41.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управлению муниципальным имуществом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277"/>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Реализация антикоррупционных механизмов в бюджетной сфере</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07"/>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Осуществление муниципального финансового контроля в соответствии с бюджетным законодательством и муниципальными правовыми актами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3,5</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Финансовое управление администрации Асбестовского городского округа, Счетная палата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15"/>
          <w:jc w:val="center"/>
        </w:trPr>
        <w:tc>
          <w:tcPr>
            <w:tcW w:w="98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Обеспечение доступности к информации о противодействие коррупции и развитие</w:t>
            </w:r>
          </w:p>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b/>
                <w:bCs/>
                <w:color w:val="auto"/>
                <w:lang w:eastAsia="ru-RU"/>
              </w:rPr>
              <w:t>общественных институтов противодействия коррупции</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89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hyperlink r:id="rId21" w:tgtFrame="_blank" w:history="1">
              <w:r w:rsidRPr="007827C2">
                <w:rPr>
                  <w:rFonts w:eastAsia="Times New Roman"/>
                  <w:lang w:eastAsia="ru-RU"/>
                </w:rPr>
                <w:t>Обеспечение доступности граждан и организаций к информации о деятельности органов местного самоуправления Асбестовского городского округа в сфере противодействия коррупции в соответствии с требованиями Федерального закона от 09.02.2009 № 8-ФЗ «Об обеспечении доступа к информации о деятельности государственных органов и органов местного самоуправления» в электронных и печатных средствах массовой информации</w:t>
              </w:r>
            </w:hyperlink>
            <w:r w:rsidRPr="007827C2">
              <w:rPr>
                <w:rFonts w:eastAsia="Times New Roman"/>
                <w:color w:val="auto"/>
                <w:lang w:eastAsia="ru-RU"/>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Организационный отдел; 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7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9" w:lineRule="atLeast"/>
              <w:jc w:val="center"/>
              <w:rPr>
                <w:rFonts w:eastAsia="Times New Roman"/>
                <w:color w:val="auto"/>
                <w:lang w:eastAsia="ru-RU"/>
              </w:rPr>
            </w:pPr>
            <w:r w:rsidRPr="007827C2">
              <w:rPr>
                <w:rFonts w:eastAsia="Times New Roman"/>
                <w:color w:val="auto"/>
                <w:lang w:eastAsia="ru-RU"/>
              </w:rPr>
              <w:t>44.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9" w:lineRule="atLeast"/>
              <w:jc w:val="both"/>
              <w:rPr>
                <w:rFonts w:eastAsia="Times New Roman"/>
                <w:color w:val="auto"/>
                <w:lang w:eastAsia="ru-RU"/>
              </w:rPr>
            </w:pPr>
            <w:r w:rsidRPr="007827C2">
              <w:rPr>
                <w:rFonts w:eastAsia="Times New Roman"/>
                <w:color w:val="auto"/>
                <w:lang w:eastAsia="ru-RU"/>
              </w:rPr>
              <w:t>Обеспечение постоянного обновления информации по противодействию коррупции на официальном сайте администрации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9" w:lineRule="atLeast"/>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79" w:lineRule="atLeast"/>
              <w:jc w:val="both"/>
              <w:rPr>
                <w:rFonts w:eastAsia="Times New Roman"/>
                <w:color w:val="auto"/>
                <w:lang w:eastAsia="ru-RU"/>
              </w:rPr>
            </w:pPr>
            <w:r w:rsidRPr="007827C2">
              <w:rPr>
                <w:rFonts w:eastAsia="Times New Roman"/>
                <w:color w:val="auto"/>
                <w:lang w:eastAsia="ru-RU"/>
              </w:rPr>
              <w:t>Управляющий делами; секретарь комиссии </w:t>
            </w:r>
          </w:p>
        </w:tc>
        <w:tc>
          <w:tcPr>
            <w:tcW w:w="6" w:type="dxa"/>
            <w:tcBorders>
              <w:top w:val="nil"/>
              <w:left w:val="nil"/>
              <w:bottom w:val="nil"/>
              <w:right w:val="nil"/>
            </w:tcBorders>
            <w:vAlign w:val="center"/>
            <w:hideMark/>
          </w:tcPr>
          <w:p w:rsidR="007827C2" w:rsidRPr="007827C2" w:rsidRDefault="007827C2" w:rsidP="007827C2">
            <w:pPr>
              <w:spacing w:after="0" w:line="79" w:lineRule="atLeast"/>
              <w:rPr>
                <w:rFonts w:eastAsia="Times New Roman"/>
                <w:color w:val="auto"/>
                <w:lang w:eastAsia="ru-RU"/>
              </w:rPr>
            </w:pPr>
            <w:r w:rsidRPr="007827C2">
              <w:rPr>
                <w:rFonts w:eastAsia="Times New Roman"/>
                <w:color w:val="auto"/>
                <w:lang w:eastAsia="ru-RU"/>
              </w:rPr>
              <w:t> </w:t>
            </w:r>
          </w:p>
        </w:tc>
      </w:tr>
      <w:tr w:rsidR="007827C2" w:rsidRPr="007827C2" w:rsidTr="007827C2">
        <w:trPr>
          <w:trHeight w:val="49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Принятие мер по обеспечению эффективной деятельности Некоммерческой организации </w:t>
            </w:r>
            <w:r w:rsidRPr="007827C2">
              <w:rPr>
                <w:rFonts w:eastAsia="Times New Roman"/>
                <w:color w:val="auto"/>
                <w:lang w:eastAsia="ru-RU"/>
              </w:rPr>
              <w:lastRenderedPageBreak/>
              <w:t>«Асбестовский фонд поддержки малого предпринимательства» по вопросам совместного участия в противодействии коррупции представителей бизнес-сообщества и органов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Отдел по экономике</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8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46.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Разработка информационных печатных материалов (памяток, листовок) в сфере противодействия коррупции и размещение их на официальном сайте администрации Асбестовского городского округа, в газете «Асбестовский рабочий»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Юридический отдел </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31"/>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Создание условий представителям институтов гражданского общества и общественных организаций к проведению независимой антикоррупционной экспертизы нормативных правовых актов органов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9</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Управляющий делами; общий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1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встреч должностных лиц органов местного самоуправления Асбестовского городского округа с населением (выездные приемы и встречи, «прямые» и «горячие» телефонные линии)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Руководители органов местного самоуправления Асбестовского городского округа; организационный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530"/>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49.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Привлечение представителей институтов гражданского общества к работе комиссий, рабочих групп органов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497"/>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50.</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Привлечение представителей институтов гражданского общества к работе по подготовке нормативных правовых актов, затрагивающих права и законные интересы граждан и организаций</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130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 xml:space="preserve">Организация взаимодействия органов местного самоуправления Асбестовского городского округа со средствами массовой информации в работе по преодолению правового нигилизма, воспитанию высоких нравственных качеств граждан, формированию антикоррупционных стандартов поведения и созданию </w:t>
            </w:r>
            <w:r w:rsidRPr="007827C2">
              <w:rPr>
                <w:rFonts w:eastAsia="Times New Roman"/>
                <w:color w:val="auto"/>
                <w:lang w:eastAsia="ru-RU"/>
              </w:rPr>
              <w:lastRenderedPageBreak/>
              <w:t>атмосферы неприятия коррупции</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Организационный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52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lastRenderedPageBreak/>
              <w:t>52.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Осуществления согласования с Общественной палатой Асбестовского городского округа программ и планов социально-экономического развития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Организационный отдел</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639"/>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Изучение и обобщение общественного мнения по наиболее важным вопросам, осуществление учета общественного мнения при принятии решений органами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Общественная палата Асбестовского городского округа (по согласованию)</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284"/>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Обеспечение участия общественных объединений, предприятий и учреждений в разработке и реализации муниципальных программ</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Отраслевые органы и структурные подразделения администрации Асбестовского городского округа; Общественная палата Асбестовского городского округа (по согласованию)</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557"/>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Проведение общественной экспертизы проектов муниципальных правовых актов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Юридический отдел; Общественная палата Асбестовского городского округа (по согласованию)</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r w:rsidR="007827C2" w:rsidRPr="007827C2" w:rsidTr="007827C2">
        <w:trPr>
          <w:trHeight w:val="382"/>
          <w:jc w:val="center"/>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56.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Осуществление общественного контроля за деятельностью органов местного самоуправления Асбестовского городского округа</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center"/>
              <w:rPr>
                <w:rFonts w:eastAsia="Times New Roman"/>
                <w:color w:val="auto"/>
                <w:lang w:eastAsia="ru-RU"/>
              </w:rPr>
            </w:pPr>
            <w:r w:rsidRPr="007827C2">
              <w:rPr>
                <w:rFonts w:eastAsia="Times New Roman"/>
                <w:color w:val="auto"/>
                <w:lang w:eastAsia="ru-RU"/>
              </w:rPr>
              <w:t>12</w:t>
            </w:r>
          </w:p>
        </w:tc>
        <w:tc>
          <w:tcPr>
            <w:tcW w:w="3498" w:type="dxa"/>
            <w:tcBorders>
              <w:top w:val="nil"/>
              <w:left w:val="nil"/>
              <w:bottom w:val="single" w:sz="8" w:space="0" w:color="auto"/>
              <w:right w:val="single" w:sz="8" w:space="0" w:color="auto"/>
            </w:tcBorders>
            <w:tcMar>
              <w:top w:w="0" w:type="dxa"/>
              <w:left w:w="108" w:type="dxa"/>
              <w:bottom w:w="0" w:type="dxa"/>
              <w:right w:w="108" w:type="dxa"/>
            </w:tcMar>
            <w:hideMark/>
          </w:tcPr>
          <w:p w:rsidR="007827C2" w:rsidRPr="007827C2" w:rsidRDefault="007827C2" w:rsidP="007827C2">
            <w:pPr>
              <w:spacing w:before="150" w:after="0" w:line="240" w:lineRule="auto"/>
              <w:jc w:val="both"/>
              <w:rPr>
                <w:rFonts w:eastAsia="Times New Roman"/>
                <w:color w:val="auto"/>
                <w:lang w:eastAsia="ru-RU"/>
              </w:rPr>
            </w:pPr>
            <w:r w:rsidRPr="007827C2">
              <w:rPr>
                <w:rFonts w:eastAsia="Times New Roman"/>
                <w:color w:val="auto"/>
                <w:lang w:eastAsia="ru-RU"/>
              </w:rPr>
              <w:t>Общественная палата Асбестовского городского округа (по согласованию)</w:t>
            </w:r>
          </w:p>
        </w:tc>
        <w:tc>
          <w:tcPr>
            <w:tcW w:w="6" w:type="dxa"/>
            <w:tcBorders>
              <w:top w:val="nil"/>
              <w:left w:val="nil"/>
              <w:bottom w:val="nil"/>
              <w:right w:val="nil"/>
            </w:tcBorders>
            <w:vAlign w:val="center"/>
            <w:hideMark/>
          </w:tcPr>
          <w:p w:rsidR="007827C2" w:rsidRPr="007827C2" w:rsidRDefault="007827C2" w:rsidP="007827C2">
            <w:pPr>
              <w:spacing w:after="0" w:line="240" w:lineRule="auto"/>
              <w:rPr>
                <w:rFonts w:eastAsia="Times New Roman"/>
                <w:color w:val="auto"/>
                <w:lang w:eastAsia="ru-RU"/>
              </w:rPr>
            </w:pPr>
            <w:r w:rsidRPr="007827C2">
              <w:rPr>
                <w:rFonts w:eastAsia="Times New Roman"/>
                <w:color w:val="auto"/>
                <w:lang w:eastAsia="ru-RU"/>
              </w:rPr>
              <w:t> </w:t>
            </w:r>
          </w:p>
        </w:tc>
      </w:tr>
    </w:tbl>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w:t>
      </w:r>
    </w:p>
    <w:p w:rsidR="007827C2" w:rsidRPr="007827C2" w:rsidRDefault="007827C2" w:rsidP="007827C2">
      <w:pPr>
        <w:spacing w:before="150" w:after="225" w:line="243" w:lineRule="atLeast"/>
        <w:jc w:val="center"/>
        <w:rPr>
          <w:rFonts w:eastAsia="Times New Roman"/>
          <w:sz w:val="18"/>
          <w:szCs w:val="18"/>
          <w:lang w:eastAsia="ru-RU"/>
        </w:rPr>
      </w:pPr>
      <w:r w:rsidRPr="007827C2">
        <w:rPr>
          <w:rFonts w:eastAsia="Times New Roman"/>
          <w:sz w:val="18"/>
          <w:szCs w:val="18"/>
          <w:lang w:eastAsia="ru-RU"/>
        </w:rPr>
        <w:t>IV. МЕХАНИЗМ РЕАЛИЗАЦИИ ПРОГРАММНЫХ МЕРОПРИЯТИЙ</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Исполнители программы:</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 несут ответственность за реализацию комплекса закрепленных за ними мероприятий программы, осуществляют управление исполнителями этих мероприятий, обеспечивают эффективное использование средств, выделяемых на их реализацию;</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 проводят мониторинг выполнения программных мероприятий;</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 ежеквартально до 2 числа месяца, следующего за отчетным кварталом, направляют информацию о выполнении мероприятий в Отдел общественной безопасности, гражданской обороны и мобилизационной работы, управляющему делами администрации Асбестовского городского округа.</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Отдел общественной безопасности, гражданской обороны и мобилизационной работы, управляющий делами администрации Асбестовского городского округа осуществляет:</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lastRenderedPageBreak/>
        <w:t>1) оперативный контроль за ходом реализации муниципальной программы;</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2) мониторинг реализации муниципальной программы;</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3) представляет отчет о выполнении муниципальной программы и поясни-тельную записку к нему в отдел экономики администрации Асбестовского городского округа в срок до 15 августа (за первое полугодие текущего года) и до 15 февраля за отчетный финансовый год.</w:t>
      </w:r>
    </w:p>
    <w:p w:rsidR="007827C2" w:rsidRPr="007827C2" w:rsidRDefault="007827C2" w:rsidP="007827C2">
      <w:pPr>
        <w:spacing w:before="150" w:after="225" w:line="243" w:lineRule="atLeast"/>
        <w:jc w:val="both"/>
        <w:rPr>
          <w:rFonts w:eastAsia="Times New Roman"/>
          <w:sz w:val="18"/>
          <w:szCs w:val="18"/>
          <w:lang w:eastAsia="ru-RU"/>
        </w:rPr>
      </w:pPr>
      <w:r w:rsidRPr="007827C2">
        <w:rPr>
          <w:rFonts w:eastAsia="Times New Roman"/>
          <w:sz w:val="18"/>
          <w:szCs w:val="18"/>
          <w:lang w:eastAsia="ru-RU"/>
        </w:rPr>
        <w:t>Отдел по экономике администрации Асбестовского городского округа проводит проверку представленного отчета о выполнении муниципальной программы на предмет соответствия достигнутого результата установленным показателям эффективности, по результатам которой отчет включается в отчет о деятельности администрации. </w:t>
      </w:r>
    </w:p>
    <w:p w:rsidR="00197220" w:rsidRDefault="007827C2"/>
    <w:sectPr w:rsidR="00197220" w:rsidSect="00890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27C2"/>
    <w:rsid w:val="00041BC1"/>
    <w:rsid w:val="007827C2"/>
    <w:rsid w:val="008900B8"/>
    <w:rsid w:val="00AD5E4E"/>
    <w:rsid w:val="00E14DF9"/>
    <w:rsid w:val="00EA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7C2"/>
    <w:pPr>
      <w:spacing w:before="100" w:beforeAutospacing="1" w:after="100" w:afterAutospacing="1" w:line="240" w:lineRule="auto"/>
    </w:pPr>
    <w:rPr>
      <w:rFonts w:eastAsia="Times New Roman"/>
      <w:color w:val="auto"/>
      <w:lang w:eastAsia="ru-RU"/>
    </w:rPr>
  </w:style>
  <w:style w:type="character" w:customStyle="1" w:styleId="apple-converted-space">
    <w:name w:val="apple-converted-space"/>
    <w:basedOn w:val="a0"/>
    <w:rsid w:val="007827C2"/>
  </w:style>
  <w:style w:type="paragraph" w:customStyle="1" w:styleId="consplusnormal">
    <w:name w:val="consplusnormal"/>
    <w:basedOn w:val="a"/>
    <w:rsid w:val="007827C2"/>
    <w:pPr>
      <w:spacing w:before="100" w:beforeAutospacing="1" w:after="100" w:afterAutospacing="1" w:line="240" w:lineRule="auto"/>
    </w:pPr>
    <w:rPr>
      <w:rFonts w:eastAsia="Times New Roman"/>
      <w:color w:val="auto"/>
      <w:lang w:eastAsia="ru-RU"/>
    </w:rPr>
  </w:style>
  <w:style w:type="character" w:styleId="a4">
    <w:name w:val="Strong"/>
    <w:basedOn w:val="a0"/>
    <w:uiPriority w:val="22"/>
    <w:qFormat/>
    <w:rsid w:val="007827C2"/>
    <w:rPr>
      <w:b/>
      <w:bCs/>
    </w:rPr>
  </w:style>
  <w:style w:type="character" w:styleId="a5">
    <w:name w:val="Hyperlink"/>
    <w:basedOn w:val="a0"/>
    <w:uiPriority w:val="99"/>
    <w:semiHidden/>
    <w:unhideWhenUsed/>
    <w:rsid w:val="007827C2"/>
    <w:rPr>
      <w:color w:val="0000FF"/>
      <w:u w:val="single"/>
    </w:rPr>
  </w:style>
</w:styles>
</file>

<file path=word/webSettings.xml><?xml version="1.0" encoding="utf-8"?>
<w:webSettings xmlns:r="http://schemas.openxmlformats.org/officeDocument/2006/relationships" xmlns:w="http://schemas.openxmlformats.org/wordprocessingml/2006/main">
  <w:divs>
    <w:div w:id="16498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D792E4B284326928722E23697948854B8536FA94DA77C83B76E8F028767FADB03RFF" TargetMode="External"/><Relationship Id="rId13" Type="http://schemas.openxmlformats.org/officeDocument/2006/relationships/hyperlink" Target="consultantplus://offline/ref=CC6D792E4B28432692873CEF20FBCA8254B00E6BAA4EA92FDFE168D85D0DR7F" TargetMode="External"/><Relationship Id="rId18" Type="http://schemas.openxmlformats.org/officeDocument/2006/relationships/hyperlink" Target="consultantplus://offline/ref=CC6D792E4B284326928722E23697948854B8536FA94CA67C8AB36E8F028767FADB03RFF" TargetMode="External"/><Relationship Id="rId3" Type="http://schemas.openxmlformats.org/officeDocument/2006/relationships/webSettings" Target="webSettings.xml"/><Relationship Id="rId21" Type="http://schemas.openxmlformats.org/officeDocument/2006/relationships/hyperlink" Target="consultantplus://offline/ref=AA7A4CAFA3A8FB1E2C0E7677C186F6860B6191E33087C732B6AC21138ED6C7I" TargetMode="External"/><Relationship Id="rId7" Type="http://schemas.openxmlformats.org/officeDocument/2006/relationships/hyperlink" Target="consultantplus://offline/ref=CC6D792E4B28432692873CEF20FBCA8254B0056AA849A92FDFE168D85D0DR7F" TargetMode="External"/><Relationship Id="rId12" Type="http://schemas.openxmlformats.org/officeDocument/2006/relationships/hyperlink" Target="consultantplus://offline/ref=CC6D792E4B28432692873CEF20FBCA8254B70E64AE4FA92FDFE168D85DD761AF9B7FD843797C6D1709R4F" TargetMode="External"/><Relationship Id="rId17" Type="http://schemas.openxmlformats.org/officeDocument/2006/relationships/hyperlink" Target="consultantplus://offline/ref=CC6D792E4B284326928722E23697948854B8536FA94CA77C86B36E8F028767FADB03RFF" TargetMode="External"/><Relationship Id="rId2" Type="http://schemas.openxmlformats.org/officeDocument/2006/relationships/settings" Target="settings.xml"/><Relationship Id="rId16" Type="http://schemas.openxmlformats.org/officeDocument/2006/relationships/hyperlink" Target="consultantplus://offline/ref=CC6D792E4B28432692873CEF20FBCA8254B70E64AE4FA92FDFE168D85DD761AF9B7FD843797C6D1709R4F" TargetMode="External"/><Relationship Id="rId20" Type="http://schemas.openxmlformats.org/officeDocument/2006/relationships/hyperlink" Target="consultantplus://offline/ref=AA7A4CAFA3A8FB1E2C0E687AD7EAA88C0B6FC9EE3A8CC861ECF37A4ED96E3D8DDECCI" TargetMode="External"/><Relationship Id="rId1" Type="http://schemas.openxmlformats.org/officeDocument/2006/relationships/styles" Target="styles.xml"/><Relationship Id="rId6" Type="http://schemas.openxmlformats.org/officeDocument/2006/relationships/hyperlink" Target="consultantplus://offline/ref=CC6D792E4B28432692873CEF20FBCA8254B70E64AE4FA92FDFE168D85DD761AF9B7FD843797C6D1709R4F" TargetMode="External"/><Relationship Id="rId11" Type="http://schemas.openxmlformats.org/officeDocument/2006/relationships/hyperlink" Target="consultantplus://offline/ref=CC6D792E4B284326928722E23697948854B8536FA94EA67A86B76E8F028767FADB3FDE163A38601F91860CA30DRAF" TargetMode="External"/><Relationship Id="rId5" Type="http://schemas.openxmlformats.org/officeDocument/2006/relationships/hyperlink" Target="consultantplus://offline/ref=CC6D792E4B28432692873CEF20FBCA8254B70E64AE4FA92FDFE168D85DD761AF9B7FD843797C6D1709R4F" TargetMode="External"/><Relationship Id="rId15" Type="http://schemas.openxmlformats.org/officeDocument/2006/relationships/hyperlink" Target="consultantplus://offline/ref=CC6D792E4B28432692873CEF20FBCA8254B60B6BAA46A92FDFE168D85D0DR7F" TargetMode="External"/><Relationship Id="rId23" Type="http://schemas.openxmlformats.org/officeDocument/2006/relationships/theme" Target="theme/theme1.xml"/><Relationship Id="rId10" Type="http://schemas.openxmlformats.org/officeDocument/2006/relationships/hyperlink" Target="consultantplus://offline/ref=CC6D792E4B28432692873CEF20FBCA8254B60465AF46A92FDFE168D85D0DR7F" TargetMode="External"/><Relationship Id="rId19" Type="http://schemas.openxmlformats.org/officeDocument/2006/relationships/hyperlink" Target="consultantplus://offline/ref=AA7A4CAFA3A8FB1E2C0E7677C186F6860B6292EA3587C732B6AC21138ED6C7I" TargetMode="External"/><Relationship Id="rId4" Type="http://schemas.openxmlformats.org/officeDocument/2006/relationships/hyperlink" Target="http://asbestadm.ru/" TargetMode="External"/><Relationship Id="rId9" Type="http://schemas.openxmlformats.org/officeDocument/2006/relationships/hyperlink" Target="consultantplus://offline/ref=CC6D792E4B284326928722E23697948854B8536FA94DAA7E80B26E8F028767FADB03RFF" TargetMode="External"/><Relationship Id="rId14" Type="http://schemas.openxmlformats.org/officeDocument/2006/relationships/hyperlink" Target="consultantplus://offline/ref=CC6D792E4B28432692873CEF20FBCA8254B70E64AE4FA92FDFE168D85DD761AF9B7FD843797C6D1709R4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5789</Words>
  <Characters>33003</Characters>
  <Application>Microsoft Office Word</Application>
  <DocSecurity>0</DocSecurity>
  <Lines>275</Lines>
  <Paragraphs>77</Paragraphs>
  <ScaleCrop>false</ScaleCrop>
  <Company>AGO</Company>
  <LinksUpToDate>false</LinksUpToDate>
  <CharactersWithSpaces>38715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2017-05-04T09:41:00Z</dcterms:created>
  <dcterms:modified xsi:type="dcterms:W3CDTF">2017-05-04T09:41:00Z</dcterms:modified>
</cp:coreProperties>
</file>