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B4" w:rsidRDefault="003F6A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6AB4" w:rsidRDefault="003F6AB4">
      <w:pPr>
        <w:pStyle w:val="ConsPlusNormal"/>
        <w:outlineLvl w:val="0"/>
      </w:pPr>
    </w:p>
    <w:p w:rsidR="003F6AB4" w:rsidRDefault="003F6AB4">
      <w:pPr>
        <w:pStyle w:val="ConsPlusTitle"/>
        <w:jc w:val="center"/>
        <w:outlineLvl w:val="0"/>
      </w:pPr>
      <w:r>
        <w:t>АДМИНИСТРАЦИЯ АСБЕСТОВСКОГО ГОРОДСКОГО ОКРУГА</w:t>
      </w:r>
    </w:p>
    <w:p w:rsidR="003F6AB4" w:rsidRDefault="003F6AB4">
      <w:pPr>
        <w:pStyle w:val="ConsPlusTitle"/>
        <w:jc w:val="center"/>
      </w:pPr>
    </w:p>
    <w:p w:rsidR="003F6AB4" w:rsidRDefault="003F6AB4">
      <w:pPr>
        <w:pStyle w:val="ConsPlusTitle"/>
        <w:jc w:val="center"/>
      </w:pPr>
      <w:r>
        <w:t>ПОСТАНОВЛЕНИЕ</w:t>
      </w:r>
    </w:p>
    <w:p w:rsidR="003F6AB4" w:rsidRDefault="003F6AB4">
      <w:pPr>
        <w:pStyle w:val="ConsPlusTitle"/>
        <w:jc w:val="center"/>
      </w:pPr>
      <w:r>
        <w:t>от 23 мая 2016 г. N 263-ПА</w:t>
      </w:r>
    </w:p>
    <w:p w:rsidR="003F6AB4" w:rsidRDefault="003F6AB4">
      <w:pPr>
        <w:pStyle w:val="ConsPlusTitle"/>
        <w:jc w:val="center"/>
      </w:pPr>
    </w:p>
    <w:p w:rsidR="003F6AB4" w:rsidRDefault="003F6AB4">
      <w:pPr>
        <w:pStyle w:val="ConsPlusTitle"/>
        <w:jc w:val="center"/>
      </w:pPr>
      <w:r>
        <w:t>ОБ УТВЕРЖДЕНИИ ПЕРЕЧНЯ КОРРУПЦИОННО ОПАСНЫХ ФУНКЦИЙ В СФЕРЕ</w:t>
      </w:r>
    </w:p>
    <w:p w:rsidR="003F6AB4" w:rsidRDefault="003F6AB4">
      <w:pPr>
        <w:pStyle w:val="ConsPlusTitle"/>
        <w:jc w:val="center"/>
      </w:pPr>
      <w:r>
        <w:t>ДЕЯТЕЛЬНОСТИ АДМИНИСТРАЦИИ АСБЕСТОВСКОГО ГОРОДСКОГО ОКРУГА</w:t>
      </w:r>
    </w:p>
    <w:p w:rsidR="003F6AB4" w:rsidRDefault="003F6AB4">
      <w:pPr>
        <w:pStyle w:val="ConsPlusNormal"/>
      </w:pPr>
    </w:p>
    <w:p w:rsidR="003F6AB4" w:rsidRDefault="003F6A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руководствуясь </w:t>
      </w:r>
      <w:hyperlink r:id="rId6" w:history="1">
        <w:r>
          <w:rPr>
            <w:color w:val="0000FF"/>
          </w:rPr>
          <w:t>статьей 27</w:t>
        </w:r>
      </w:hyperlink>
      <w:r>
        <w:t xml:space="preserve"> Устава Асбестовского городского округа, с учетом Методических </w:t>
      </w:r>
      <w:hyperlink r:id="rId7" w:history="1">
        <w:r>
          <w:rPr>
            <w:color w:val="0000FF"/>
          </w:rPr>
          <w:t>рекомендаций</w:t>
        </w:r>
      </w:hyperlink>
      <w:r>
        <w:t xml:space="preserve"> по проведению оценки коррупционных рисков, возникающих при реализации функций, разработанных Министерством труда и социальной защиты Российской Федерации, администрация Асбестовского городского округа постановляет: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коррупционно опасных функций в сфере деятельности администрации Асбестовского городского округа (прилагается).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Асбестовского городского округа в сети Интернет.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F6AB4" w:rsidRDefault="003F6AB4">
      <w:pPr>
        <w:pStyle w:val="ConsPlusNormal"/>
      </w:pPr>
    </w:p>
    <w:p w:rsidR="003F6AB4" w:rsidRDefault="003F6AB4">
      <w:pPr>
        <w:pStyle w:val="ConsPlusNormal"/>
        <w:jc w:val="right"/>
      </w:pPr>
      <w:r>
        <w:t>Глава администрации</w:t>
      </w:r>
    </w:p>
    <w:p w:rsidR="003F6AB4" w:rsidRDefault="003F6AB4">
      <w:pPr>
        <w:pStyle w:val="ConsPlusNormal"/>
        <w:jc w:val="right"/>
      </w:pPr>
      <w:r>
        <w:t>Асбестовского городского округа</w:t>
      </w:r>
    </w:p>
    <w:p w:rsidR="003F6AB4" w:rsidRDefault="003F6AB4">
      <w:pPr>
        <w:pStyle w:val="ConsPlusNormal"/>
        <w:jc w:val="right"/>
      </w:pPr>
      <w:r>
        <w:t>Н.Р.ТИХОНОВА</w:t>
      </w:r>
    </w:p>
    <w:p w:rsidR="003F6AB4" w:rsidRDefault="003F6AB4">
      <w:pPr>
        <w:pStyle w:val="ConsPlusNormal"/>
      </w:pPr>
    </w:p>
    <w:p w:rsidR="003F6AB4" w:rsidRDefault="003F6AB4">
      <w:pPr>
        <w:pStyle w:val="ConsPlusNormal"/>
      </w:pPr>
    </w:p>
    <w:p w:rsidR="003F6AB4" w:rsidRDefault="003F6AB4">
      <w:pPr>
        <w:pStyle w:val="ConsPlusNormal"/>
      </w:pPr>
    </w:p>
    <w:p w:rsidR="003F6AB4" w:rsidRDefault="003F6AB4">
      <w:pPr>
        <w:pStyle w:val="ConsPlusNormal"/>
      </w:pPr>
    </w:p>
    <w:p w:rsidR="003F6AB4" w:rsidRDefault="003F6AB4">
      <w:pPr>
        <w:pStyle w:val="ConsPlusNormal"/>
      </w:pPr>
    </w:p>
    <w:p w:rsidR="003F6AB4" w:rsidRDefault="003F6AB4">
      <w:pPr>
        <w:pStyle w:val="ConsPlusNormal"/>
        <w:jc w:val="right"/>
        <w:outlineLvl w:val="0"/>
      </w:pPr>
      <w:r>
        <w:t>Утвержден</w:t>
      </w:r>
    </w:p>
    <w:p w:rsidR="003F6AB4" w:rsidRDefault="003F6AB4">
      <w:pPr>
        <w:pStyle w:val="ConsPlusNormal"/>
        <w:jc w:val="right"/>
      </w:pPr>
      <w:r>
        <w:t>Постановлением администрации</w:t>
      </w:r>
    </w:p>
    <w:p w:rsidR="003F6AB4" w:rsidRDefault="003F6AB4">
      <w:pPr>
        <w:pStyle w:val="ConsPlusNormal"/>
        <w:jc w:val="right"/>
      </w:pPr>
      <w:r>
        <w:t>Асбестовского городского округа</w:t>
      </w:r>
    </w:p>
    <w:p w:rsidR="003F6AB4" w:rsidRDefault="003F6AB4">
      <w:pPr>
        <w:pStyle w:val="ConsPlusNormal"/>
        <w:jc w:val="right"/>
      </w:pPr>
      <w:r>
        <w:t>от 23 мая 2016 г. N 263-ПА</w:t>
      </w:r>
    </w:p>
    <w:p w:rsidR="003F6AB4" w:rsidRDefault="003F6AB4">
      <w:pPr>
        <w:pStyle w:val="ConsPlusNormal"/>
      </w:pPr>
    </w:p>
    <w:p w:rsidR="003F6AB4" w:rsidRDefault="003F6AB4">
      <w:pPr>
        <w:pStyle w:val="ConsPlusTitle"/>
        <w:jc w:val="center"/>
      </w:pPr>
      <w:bookmarkStart w:id="0" w:name="P27"/>
      <w:bookmarkEnd w:id="0"/>
      <w:r>
        <w:t>ПЕРЕЧЕНЬ</w:t>
      </w:r>
    </w:p>
    <w:p w:rsidR="003F6AB4" w:rsidRDefault="003F6AB4">
      <w:pPr>
        <w:pStyle w:val="ConsPlusTitle"/>
        <w:jc w:val="center"/>
      </w:pPr>
      <w:r>
        <w:t>КОРРУПЦИОННО ОПАСНЫХ ФУНКЦИЙ В СФЕРЕ ДЕЯТЕЛЬНОСТИ</w:t>
      </w:r>
    </w:p>
    <w:p w:rsidR="003F6AB4" w:rsidRDefault="003F6AB4">
      <w:pPr>
        <w:pStyle w:val="ConsPlusTitle"/>
        <w:jc w:val="center"/>
      </w:pPr>
      <w:r>
        <w:t>АДМИНИСТРАЦИИ АСБЕСТОВСКОГО ГОРОДСКОГО ОКРУГА</w:t>
      </w:r>
    </w:p>
    <w:p w:rsidR="003F6AB4" w:rsidRDefault="003F6AB4">
      <w:pPr>
        <w:pStyle w:val="ConsPlusNormal"/>
      </w:pPr>
    </w:p>
    <w:p w:rsidR="003F6AB4" w:rsidRDefault="003F6AB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Формирование, утверждение, исполнение бюджета Асбестовского </w:t>
      </w:r>
      <w:r>
        <w:lastRenderedPageBreak/>
        <w:t>городского округа, контроль за его исполнением, осуществление функций главного распорядителя бюджетных средств, подготовка и принятие решений о распределении бюджетных ассигнований, субсидий, межбюджетных трансфертов, преференций, а также ограниченных ресурсов (квот, земельных участков и т.п.), предоставление муниципальных гарантий, бюджетных кредитов, управление муниципальным долгом, осуществление внутреннего муниципального финансового контроля, контроль за соблюдением установленного порядка ведения бухгалтерского учета</w:t>
      </w:r>
      <w:proofErr w:type="gramEnd"/>
      <w:r>
        <w:t xml:space="preserve"> и проведение проверки состояния бюджетного учета, финансово-хозяйственной деятельности муниципальных предприятий и учреждений.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2. Осуществление организационно-распорядительных и административно-хозяйственных функций.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3. Управление муниципальным жилищным фондом Асбестовского городского округа, владение, пользование и распоряжение (отчуждение имущества, передача в безвозмездное пользование, аренду, залог, доверительное управление и иное распоряжение) имуществом, находящимся в муниципальной собственности, в том числе организация продажи муниципального имущества, иного имущества, регистрация и учет муниципального имущества, ведение баз данных муниципального имущества.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4. Осуществление муниципального жилищного контроля, учет и обеспечение жилыми помещениями граждан, нуждающихся в улучшении жилищных условий.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5. Дорожная деятельность в отношении автомобильных дорог местного значения в границах Асбестовского городского округа.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6. Организация транспортного обслуживания населения и создание условий для предоставления транспортных услуг населению.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7. Осуществление муниципального земельного контроля, предоставление прав на земельные участки, государственная собственность на которые не разграничена, а также других объектов недвижимого имущества, предоставление права на заключение договоров аренды земельных участков, других объектов недвижимого имущества, находящихся в муниципальной собственности.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8. Осуществление закупок товаров, работ, услуг для обеспечения муниципальных нужд, осуществление ведомственного контроля в сфере закупок товаров, работ, услуг для муниципальных нужд в отношении подведомственных муниципальных учреждений.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9.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lastRenderedPageBreak/>
        <w:t>10. Регулирование развития предпринимательской деятельности.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11. Возбуждение и рассмотрение дел об административных правонарушениях.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12. Проведение экспертизы муниципальных нормативных правовых актов.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13. Предоставление в судах общей юрисдикции, арбитражных судах интересов администрации Асбестовского городского округа.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14. Прием граждан на муниципальную службу, формирование кадрового резерва на замещение вакантных должностей муниципальной службы.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15. Предоставление муниципальных услуг гражданам и юридическим лицам.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16. Муниципальный контроль в области торговой деятельности.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17. Хранение и распределение материально-технических ресурсов.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18. Выдача разрешительной документации и иные аналогичные действия.</w:t>
      </w:r>
    </w:p>
    <w:p w:rsidR="003F6AB4" w:rsidRDefault="003F6AB4">
      <w:pPr>
        <w:pStyle w:val="ConsPlusNormal"/>
        <w:spacing w:before="280"/>
        <w:ind w:firstLine="540"/>
        <w:jc w:val="both"/>
      </w:pPr>
      <w:r>
        <w:t>19. Организация капитального строительства для муниципальных нужд.</w:t>
      </w:r>
    </w:p>
    <w:p w:rsidR="003F6AB4" w:rsidRDefault="003F6AB4">
      <w:pPr>
        <w:pStyle w:val="ConsPlusNormal"/>
      </w:pPr>
    </w:p>
    <w:p w:rsidR="003F6AB4" w:rsidRDefault="003F6AB4">
      <w:pPr>
        <w:pStyle w:val="ConsPlusNormal"/>
      </w:pPr>
    </w:p>
    <w:p w:rsidR="003F6AB4" w:rsidRDefault="003F6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6368" w:rsidRDefault="001E6368"/>
    <w:sectPr w:rsidR="001E6368" w:rsidSect="00E714C7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F6AB4"/>
    <w:rsid w:val="001E6368"/>
    <w:rsid w:val="0036682A"/>
    <w:rsid w:val="003F6AB4"/>
    <w:rsid w:val="00452CE1"/>
    <w:rsid w:val="007B423A"/>
    <w:rsid w:val="00871C3B"/>
    <w:rsid w:val="00A67C13"/>
    <w:rsid w:val="00B0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AB4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F6AB4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F6AB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785393C62C2E9E1B1831203AC0F17B34006E8CC4B79899C21DB3FEF96EB456A9D67E2B23C0F62C5466612FBB7A0F9962DB83108AFD649w5l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785393C62C2E9E1B19D1F15C0511DB34C50E6C64C72DFC976DD68B0C6ED102ADD61B7F1780262C54F3443BDE9F9AAD666B53412B3D64F40133433wFl7G" TargetMode="External"/><Relationship Id="rId5" Type="http://schemas.openxmlformats.org/officeDocument/2006/relationships/hyperlink" Target="consultantplus://offline/ref=9E4785393C62C2E9E1B1831203AC0F17B1460EEAC74C79899C21DB3FEF96EB45789D3FEEB0381163C2533043BEwElB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2019-07-24T06:37:00Z</dcterms:created>
  <dcterms:modified xsi:type="dcterms:W3CDTF">2019-07-24T06:38:00Z</dcterms:modified>
</cp:coreProperties>
</file>