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49" w:rsidRPr="005904E6" w:rsidRDefault="00791549" w:rsidP="0056127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У</w:t>
      </w:r>
      <w:r w:rsidR="00561274" w:rsidRPr="005904E6">
        <w:rPr>
          <w:rFonts w:ascii="Times New Roman" w:hAnsi="Times New Roman"/>
          <w:sz w:val="24"/>
          <w:szCs w:val="24"/>
        </w:rPr>
        <w:t>ТВЕРЖДЕНА</w:t>
      </w:r>
    </w:p>
    <w:p w:rsidR="00791549" w:rsidRPr="005904E6" w:rsidRDefault="00791549" w:rsidP="0056127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91549" w:rsidRPr="005904E6" w:rsidRDefault="00791549" w:rsidP="0056127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561274" w:rsidRPr="005904E6" w:rsidRDefault="00B20045" w:rsidP="0056127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от</w:t>
      </w:r>
      <w:r w:rsidR="00101D05" w:rsidRPr="005904E6">
        <w:rPr>
          <w:rFonts w:ascii="Times New Roman" w:hAnsi="Times New Roman"/>
          <w:sz w:val="24"/>
          <w:szCs w:val="24"/>
        </w:rPr>
        <w:t xml:space="preserve"> </w:t>
      </w:r>
      <w:r w:rsidR="00560563" w:rsidRPr="005904E6">
        <w:rPr>
          <w:rFonts w:ascii="Times New Roman" w:hAnsi="Times New Roman"/>
          <w:sz w:val="24"/>
          <w:szCs w:val="24"/>
        </w:rPr>
        <w:t>05</w:t>
      </w:r>
      <w:r w:rsidR="00D85029" w:rsidRPr="005904E6">
        <w:rPr>
          <w:rFonts w:ascii="Times New Roman" w:hAnsi="Times New Roman"/>
          <w:sz w:val="24"/>
          <w:szCs w:val="24"/>
        </w:rPr>
        <w:t>.</w:t>
      </w:r>
      <w:r w:rsidR="00560563" w:rsidRPr="005904E6">
        <w:rPr>
          <w:rFonts w:ascii="Times New Roman" w:hAnsi="Times New Roman"/>
          <w:sz w:val="24"/>
          <w:szCs w:val="24"/>
        </w:rPr>
        <w:t>12</w:t>
      </w:r>
      <w:r w:rsidR="00D85029" w:rsidRPr="005904E6">
        <w:rPr>
          <w:rFonts w:ascii="Times New Roman" w:hAnsi="Times New Roman"/>
          <w:sz w:val="24"/>
          <w:szCs w:val="24"/>
        </w:rPr>
        <w:t>.201</w:t>
      </w:r>
      <w:r w:rsidR="00560563" w:rsidRPr="005904E6">
        <w:rPr>
          <w:rFonts w:ascii="Times New Roman" w:hAnsi="Times New Roman"/>
          <w:sz w:val="24"/>
          <w:szCs w:val="24"/>
        </w:rPr>
        <w:t>3</w:t>
      </w:r>
      <w:r w:rsidR="00D85029" w:rsidRPr="005904E6">
        <w:rPr>
          <w:rFonts w:ascii="Times New Roman" w:hAnsi="Times New Roman"/>
          <w:sz w:val="24"/>
          <w:szCs w:val="24"/>
        </w:rPr>
        <w:t xml:space="preserve"> № </w:t>
      </w:r>
      <w:r w:rsidR="00560563" w:rsidRPr="005904E6">
        <w:rPr>
          <w:rFonts w:ascii="Times New Roman" w:hAnsi="Times New Roman"/>
          <w:sz w:val="24"/>
          <w:szCs w:val="24"/>
        </w:rPr>
        <w:t>777</w:t>
      </w:r>
      <w:r w:rsidR="00D85029" w:rsidRPr="005904E6">
        <w:rPr>
          <w:rFonts w:ascii="Times New Roman" w:hAnsi="Times New Roman"/>
          <w:sz w:val="24"/>
          <w:szCs w:val="24"/>
        </w:rPr>
        <w:t>-ПА</w:t>
      </w:r>
      <w:r w:rsidR="00560563" w:rsidRPr="005904E6">
        <w:rPr>
          <w:rFonts w:ascii="Times New Roman" w:hAnsi="Times New Roman"/>
          <w:sz w:val="24"/>
          <w:szCs w:val="24"/>
        </w:rPr>
        <w:t xml:space="preserve"> </w:t>
      </w:r>
    </w:p>
    <w:p w:rsidR="00791549" w:rsidRPr="005904E6" w:rsidRDefault="00560563" w:rsidP="0056127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(в редакции от </w:t>
      </w:r>
      <w:r w:rsidR="008323DE">
        <w:rPr>
          <w:rFonts w:ascii="Times New Roman" w:hAnsi="Times New Roman"/>
          <w:sz w:val="24"/>
          <w:szCs w:val="24"/>
        </w:rPr>
        <w:t>2</w:t>
      </w:r>
      <w:r w:rsidR="006A43D4">
        <w:rPr>
          <w:rFonts w:ascii="Times New Roman" w:hAnsi="Times New Roman"/>
          <w:sz w:val="24"/>
          <w:szCs w:val="24"/>
        </w:rPr>
        <w:t>0</w:t>
      </w:r>
      <w:r w:rsidR="006D6E0D">
        <w:rPr>
          <w:rFonts w:ascii="Times New Roman" w:hAnsi="Times New Roman"/>
          <w:sz w:val="24"/>
          <w:szCs w:val="24"/>
        </w:rPr>
        <w:t>.</w:t>
      </w:r>
      <w:r w:rsidR="008323DE">
        <w:rPr>
          <w:rFonts w:ascii="Times New Roman" w:hAnsi="Times New Roman"/>
          <w:sz w:val="24"/>
          <w:szCs w:val="24"/>
        </w:rPr>
        <w:t>1</w:t>
      </w:r>
      <w:r w:rsidR="006A43D4">
        <w:rPr>
          <w:rFonts w:ascii="Times New Roman" w:hAnsi="Times New Roman"/>
          <w:sz w:val="24"/>
          <w:szCs w:val="24"/>
        </w:rPr>
        <w:t>0</w:t>
      </w:r>
      <w:r w:rsidR="00CC64E2">
        <w:rPr>
          <w:rFonts w:ascii="Times New Roman" w:hAnsi="Times New Roman"/>
          <w:sz w:val="24"/>
          <w:szCs w:val="24"/>
        </w:rPr>
        <w:t>.2017</w:t>
      </w:r>
      <w:r w:rsidRPr="005904E6">
        <w:rPr>
          <w:rFonts w:ascii="Times New Roman" w:hAnsi="Times New Roman"/>
          <w:sz w:val="24"/>
          <w:szCs w:val="24"/>
        </w:rPr>
        <w:t xml:space="preserve"> № </w:t>
      </w:r>
      <w:r w:rsidR="008323DE">
        <w:rPr>
          <w:rFonts w:ascii="Times New Roman" w:hAnsi="Times New Roman"/>
          <w:sz w:val="24"/>
          <w:szCs w:val="24"/>
        </w:rPr>
        <w:t>636</w:t>
      </w:r>
      <w:r w:rsidRPr="005904E6">
        <w:rPr>
          <w:rFonts w:ascii="Times New Roman" w:hAnsi="Times New Roman"/>
          <w:sz w:val="24"/>
          <w:szCs w:val="24"/>
        </w:rPr>
        <w:t>-ПА)</w:t>
      </w:r>
    </w:p>
    <w:p w:rsidR="00560563" w:rsidRPr="005904E6" w:rsidRDefault="00560563" w:rsidP="0056127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91549" w:rsidRPr="005904E6" w:rsidRDefault="00791549" w:rsidP="00561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4E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561274" w:rsidRPr="005904E6" w:rsidRDefault="00024D14" w:rsidP="00561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4E6">
        <w:rPr>
          <w:rFonts w:ascii="Times New Roman" w:hAnsi="Times New Roman"/>
          <w:b/>
          <w:sz w:val="24"/>
          <w:szCs w:val="24"/>
        </w:rPr>
        <w:t>«</w:t>
      </w:r>
      <w:r w:rsidR="00791549" w:rsidRPr="005904E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5904E6">
        <w:rPr>
          <w:rFonts w:ascii="Times New Roman" w:hAnsi="Times New Roman"/>
          <w:b/>
          <w:sz w:val="24"/>
          <w:szCs w:val="24"/>
        </w:rPr>
        <w:t xml:space="preserve">ТРАНСПОРТА, ДОРОЖНОГО ХОЗЯЙСТВА, СВЯЗИ И </w:t>
      </w:r>
      <w:r w:rsidR="00665A03" w:rsidRPr="005904E6">
        <w:rPr>
          <w:rFonts w:ascii="Times New Roman" w:hAnsi="Times New Roman"/>
          <w:b/>
          <w:sz w:val="24"/>
          <w:szCs w:val="24"/>
        </w:rPr>
        <w:t xml:space="preserve">ИНФОРМАЦИОННЫХ ТЕХНОЛОГИЙ АСБЕСТОВСКОГО </w:t>
      </w:r>
      <w:r w:rsidRPr="005904E6">
        <w:rPr>
          <w:rFonts w:ascii="Times New Roman" w:hAnsi="Times New Roman"/>
          <w:b/>
          <w:sz w:val="24"/>
          <w:szCs w:val="24"/>
        </w:rPr>
        <w:t>ГОРОДСКОГО ОКРУГА</w:t>
      </w:r>
      <w:r w:rsidR="00791549" w:rsidRPr="005904E6">
        <w:rPr>
          <w:rFonts w:ascii="Times New Roman" w:hAnsi="Times New Roman"/>
          <w:b/>
          <w:sz w:val="24"/>
          <w:szCs w:val="24"/>
        </w:rPr>
        <w:t xml:space="preserve"> </w:t>
      </w:r>
    </w:p>
    <w:p w:rsidR="00791549" w:rsidRPr="005904E6" w:rsidRDefault="00791549" w:rsidP="00561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4E6">
        <w:rPr>
          <w:rFonts w:ascii="Times New Roman" w:hAnsi="Times New Roman"/>
          <w:b/>
          <w:sz w:val="24"/>
          <w:szCs w:val="24"/>
        </w:rPr>
        <w:t>ДО</w:t>
      </w:r>
      <w:r w:rsidR="00561274" w:rsidRPr="005904E6">
        <w:rPr>
          <w:rFonts w:ascii="Times New Roman" w:hAnsi="Times New Roman"/>
          <w:b/>
          <w:sz w:val="24"/>
          <w:szCs w:val="24"/>
        </w:rPr>
        <w:t xml:space="preserve"> </w:t>
      </w:r>
      <w:r w:rsidRPr="005904E6">
        <w:rPr>
          <w:rFonts w:ascii="Times New Roman" w:hAnsi="Times New Roman"/>
          <w:b/>
          <w:sz w:val="24"/>
          <w:szCs w:val="24"/>
        </w:rPr>
        <w:t>2020 ГОДА»</w:t>
      </w:r>
    </w:p>
    <w:p w:rsidR="00791549" w:rsidRPr="005904E6" w:rsidRDefault="00791549" w:rsidP="00561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F15" w:rsidRPr="005904E6" w:rsidRDefault="00057F15" w:rsidP="00561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ПАСПОРТ</w:t>
      </w:r>
    </w:p>
    <w:p w:rsidR="00057F15" w:rsidRPr="005904E6" w:rsidRDefault="00615572" w:rsidP="00561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МУНИЦИПАЛЬНОЙ </w:t>
      </w:r>
      <w:r w:rsidR="00057F15" w:rsidRPr="005904E6">
        <w:rPr>
          <w:rFonts w:ascii="Times New Roman" w:hAnsi="Times New Roman"/>
          <w:sz w:val="24"/>
          <w:szCs w:val="24"/>
        </w:rPr>
        <w:t>ПРОГРАММЫ</w:t>
      </w:r>
    </w:p>
    <w:p w:rsidR="00057F15" w:rsidRPr="005904E6" w:rsidRDefault="00024D14" w:rsidP="00561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«РАЗВИТИЕ ТРАНСПОРТА, ДОРОЖНОГО ХОЗЯЙСТВА, СВЯЗИ И </w:t>
      </w:r>
      <w:r w:rsidR="00665A03" w:rsidRPr="005904E6">
        <w:rPr>
          <w:rFonts w:ascii="Times New Roman" w:hAnsi="Times New Roman"/>
          <w:sz w:val="24"/>
          <w:szCs w:val="24"/>
        </w:rPr>
        <w:t>ИНФОРМАЦИОННЫХ ТЕХНОЛОГИЙ</w:t>
      </w:r>
      <w:r w:rsidRPr="005904E6">
        <w:rPr>
          <w:rFonts w:ascii="Times New Roman" w:hAnsi="Times New Roman"/>
          <w:sz w:val="24"/>
          <w:szCs w:val="24"/>
        </w:rPr>
        <w:t xml:space="preserve">  АСБЕСТОВСКОГО  ГОРОДСКОГО ОКРУГА ДО  2020 ГОДА</w:t>
      </w:r>
      <w:r w:rsidRPr="005904E6">
        <w:rPr>
          <w:rFonts w:ascii="Times New Roman" w:hAnsi="Times New Roman"/>
          <w:b/>
          <w:sz w:val="24"/>
          <w:szCs w:val="24"/>
        </w:rPr>
        <w:t>»</w:t>
      </w:r>
    </w:p>
    <w:p w:rsidR="00024D14" w:rsidRPr="005904E6" w:rsidRDefault="00024D14" w:rsidP="00561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812"/>
      </w:tblGrid>
      <w:tr w:rsidR="00057F15" w:rsidRPr="005904E6" w:rsidTr="001A306A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5" w:rsidRPr="005904E6" w:rsidRDefault="00057F15" w:rsidP="0056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5572" w:rsidRPr="005904E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5" w:rsidRPr="005904E6" w:rsidRDefault="004A2019" w:rsidP="0056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</w:t>
            </w:r>
            <w:r w:rsidR="00F63D54" w:rsidRPr="005904E6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хозяйства, трансп</w:t>
            </w:r>
            <w:r w:rsidR="00FF5BA1" w:rsidRPr="005904E6">
              <w:rPr>
                <w:rFonts w:ascii="Times New Roman" w:hAnsi="Times New Roman" w:cs="Times New Roman"/>
                <w:sz w:val="24"/>
                <w:szCs w:val="24"/>
              </w:rPr>
              <w:t>орта, связи и жилищной политики</w:t>
            </w:r>
            <w:r w:rsidR="00877438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BA1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</w:tc>
      </w:tr>
      <w:tr w:rsidR="00057F15" w:rsidRPr="005904E6" w:rsidTr="001A306A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5" w:rsidRPr="005904E6" w:rsidRDefault="00057F15" w:rsidP="0056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5572" w:rsidRPr="005904E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5" w:rsidRPr="005904E6" w:rsidRDefault="00F63D54" w:rsidP="0056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4A2019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57F15" w:rsidRPr="005904E6" w:rsidTr="001A306A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5" w:rsidRPr="005904E6" w:rsidRDefault="00057F15" w:rsidP="0056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         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2B67" w:rsidRPr="005904E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E" w:rsidRPr="005904E6" w:rsidRDefault="001E7B0C" w:rsidP="0056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1. </w:t>
            </w:r>
            <w:r w:rsidR="00AD659E"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сохранности сети автомобильных дорог муниципального значения.</w:t>
            </w:r>
          </w:p>
          <w:p w:rsidR="00516D3B" w:rsidRPr="005904E6" w:rsidRDefault="00516D3B" w:rsidP="0056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r w:rsidR="001E7B0C"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5262D"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B0C"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B0C"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сети автомобильных дорог</w:t>
            </w:r>
            <w:r w:rsidR="00AD659E"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пользования муниципального значения.</w:t>
            </w:r>
          </w:p>
          <w:p w:rsidR="00516D3B" w:rsidRPr="005904E6" w:rsidRDefault="00AD659E" w:rsidP="0056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1E7B0C"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F5BA1"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удовлетворительное состояние автомобильных дорог общего пользования  местного значения и искусственных сооружений на них.</w:t>
            </w:r>
          </w:p>
          <w:p w:rsidR="00AD659E" w:rsidRPr="005904E6" w:rsidRDefault="00C428E2" w:rsidP="0056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AD659E"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Создание устойчиво функционирующей экономической и доступной для населения системы пассажирского транспорта общего пользования.</w:t>
            </w:r>
          </w:p>
          <w:p w:rsidR="00454988" w:rsidRPr="005904E6" w:rsidRDefault="001E7B0C" w:rsidP="0056127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2.</w:t>
            </w:r>
            <w:r w:rsidR="00454988" w:rsidRPr="005904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Повышение безопасности населения на авто</w:t>
            </w:r>
            <w:r w:rsidR="007557D3" w:rsidRPr="005904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мобильных </w:t>
            </w:r>
            <w:r w:rsidR="00454988" w:rsidRPr="005904E6">
              <w:rPr>
                <w:rFonts w:ascii="Times New Roman" w:hAnsi="Times New Roman"/>
                <w:sz w:val="24"/>
                <w:szCs w:val="24"/>
                <w:lang w:eastAsia="ar-SA"/>
              </w:rPr>
              <w:t>дорогах Асбестовского городского округа</w:t>
            </w:r>
            <w:r w:rsidR="00AD659E" w:rsidRPr="005904E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57F15" w:rsidRPr="005904E6" w:rsidRDefault="00AD659E" w:rsidP="00561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04E6">
              <w:rPr>
                <w:rFonts w:ascii="Times New Roman" w:hAnsi="Times New Roman"/>
                <w:sz w:val="24"/>
                <w:szCs w:val="24"/>
                <w:lang w:eastAsia="ar-SA"/>
              </w:rPr>
              <w:t>Задача 2.1. Установка</w:t>
            </w:r>
            <w:r w:rsidR="00BC7E60" w:rsidRPr="005904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содержание </w:t>
            </w:r>
            <w:r w:rsidR="00454988" w:rsidRPr="005904E6">
              <w:rPr>
                <w:rFonts w:ascii="Times New Roman" w:hAnsi="Times New Roman"/>
                <w:sz w:val="24"/>
                <w:szCs w:val="24"/>
                <w:lang w:eastAsia="ar-SA"/>
              </w:rPr>
              <w:t>и реконструкция технических средств организации и регулирования дорожного движения, реализация работ по организации движения транспорта и пешеходов, в том числе по ограничению скорости движения транспортных средс</w:t>
            </w:r>
            <w:r w:rsidR="00BC7E60" w:rsidRPr="005904E6">
              <w:rPr>
                <w:rFonts w:ascii="Times New Roman" w:hAnsi="Times New Roman"/>
                <w:sz w:val="24"/>
                <w:szCs w:val="24"/>
                <w:lang w:eastAsia="ar-SA"/>
              </w:rPr>
              <w:t>тв на наиболее опасных участках.</w:t>
            </w:r>
          </w:p>
          <w:p w:rsidR="00FA1DB7" w:rsidRPr="005904E6" w:rsidRDefault="00FA1DB7" w:rsidP="00561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>Цель 3. Создание благоприятных условий для устойчивого развития средства массовой информации – газета «Асбестовский рабочий» в Асбестовском городском округе, повышение ее востребованности</w:t>
            </w:r>
            <w:r w:rsidR="00BE7DFE" w:rsidRPr="00590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DB7" w:rsidRPr="005904E6" w:rsidRDefault="00FA1DB7" w:rsidP="00561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>Задача 3.1. Размещение информации в специальном выпуске газеты «Асбестовский рабочий» «Муниципальный вестник».</w:t>
            </w:r>
          </w:p>
          <w:p w:rsidR="00FA1DB7" w:rsidRPr="005904E6" w:rsidRDefault="00FA1DB7" w:rsidP="00561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 xml:space="preserve">Задача 3.2. </w:t>
            </w:r>
            <w:r w:rsidR="007D3222" w:rsidRPr="005904E6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социально значимых событий на территории Асбестовского городского округа, публикация социально значимой информации, освещение событий в политической, экономической, социальной и иных сферах, происходящих на территории Асбестовского городского округа</w:t>
            </w:r>
            <w:r w:rsidR="0012499A" w:rsidRPr="005904E6">
              <w:rPr>
                <w:rFonts w:ascii="Times New Roman" w:hAnsi="Times New Roman"/>
                <w:sz w:val="24"/>
                <w:szCs w:val="24"/>
              </w:rPr>
              <w:t>,</w:t>
            </w:r>
            <w:r w:rsidR="007D3222" w:rsidRPr="005904E6">
              <w:rPr>
                <w:rFonts w:ascii="Times New Roman" w:hAnsi="Times New Roman"/>
                <w:sz w:val="24"/>
                <w:szCs w:val="24"/>
              </w:rPr>
              <w:t xml:space="preserve"> в газете </w:t>
            </w:r>
            <w:r w:rsidR="00561274" w:rsidRPr="005904E6">
              <w:rPr>
                <w:rFonts w:ascii="Times New Roman" w:hAnsi="Times New Roman"/>
                <w:sz w:val="24"/>
                <w:szCs w:val="24"/>
              </w:rPr>
              <w:t>«</w:t>
            </w:r>
            <w:r w:rsidR="007D3222" w:rsidRPr="005904E6">
              <w:rPr>
                <w:rFonts w:ascii="Times New Roman" w:hAnsi="Times New Roman"/>
                <w:sz w:val="24"/>
                <w:szCs w:val="24"/>
              </w:rPr>
              <w:t>Асбестовский рабочий».</w:t>
            </w:r>
          </w:p>
          <w:p w:rsidR="00153F3E" w:rsidRPr="005904E6" w:rsidRDefault="00153F3E" w:rsidP="00561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lastRenderedPageBreak/>
              <w:t>Задача 3.3. Размещение на страницах газеты «Асбестовский рабочий» и в специальных выпусках газеты информации, поздравлений, извещений, объявлений.</w:t>
            </w:r>
          </w:p>
          <w:p w:rsidR="00153F3E" w:rsidRPr="005904E6" w:rsidRDefault="00153F3E" w:rsidP="00561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>Задача 3.4.</w:t>
            </w:r>
            <w:r w:rsidR="00B61D96" w:rsidRPr="005904E6">
              <w:rPr>
                <w:rFonts w:ascii="Times New Roman" w:hAnsi="Times New Roman"/>
                <w:sz w:val="24"/>
                <w:szCs w:val="24"/>
              </w:rPr>
              <w:t>Размещение информации в специальном выпуске газеты «Асбестовский рабочий» «Депутатский вестник».</w:t>
            </w:r>
          </w:p>
          <w:p w:rsidR="00290242" w:rsidRPr="005904E6" w:rsidRDefault="00290242" w:rsidP="00561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>Цель 4.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сферах.</w:t>
            </w:r>
          </w:p>
          <w:p w:rsidR="006A78B9" w:rsidRPr="005904E6" w:rsidRDefault="006A78B9" w:rsidP="00561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>Задача 4.1.  Централизованное лицензирование программного обеспечения.</w:t>
            </w:r>
          </w:p>
          <w:p w:rsidR="006A78B9" w:rsidRPr="005904E6" w:rsidRDefault="006A78B9" w:rsidP="00561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>Задача 4.2. Создание и эксплуатация единой городской сети передачи данных. Обеспечени</w:t>
            </w:r>
            <w:r w:rsidR="004D016B" w:rsidRPr="005904E6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4E6">
              <w:rPr>
                <w:rFonts w:ascii="Times New Roman" w:hAnsi="Times New Roman"/>
                <w:sz w:val="24"/>
                <w:szCs w:val="24"/>
              </w:rPr>
              <w:t xml:space="preserve"> оперативного обмена информацией по защищенным каналам.</w:t>
            </w:r>
          </w:p>
          <w:p w:rsidR="006A78B9" w:rsidRPr="005904E6" w:rsidRDefault="006A78B9" w:rsidP="00561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 xml:space="preserve">Задача 4.3. </w:t>
            </w:r>
            <w:r w:rsidR="00397725" w:rsidRPr="005904E6">
              <w:rPr>
                <w:rFonts w:ascii="Times New Roman" w:hAnsi="Times New Roman"/>
                <w:sz w:val="24"/>
                <w:szCs w:val="24"/>
              </w:rPr>
              <w:t>Обеспечение органов местного самоуправления и муниципальных учреждений оборудованием</w:t>
            </w:r>
            <w:r w:rsidR="00561274" w:rsidRPr="005904E6">
              <w:rPr>
                <w:rFonts w:ascii="Times New Roman" w:hAnsi="Times New Roman"/>
                <w:sz w:val="24"/>
                <w:szCs w:val="24"/>
              </w:rPr>
              <w:t>,</w:t>
            </w:r>
            <w:r w:rsidRPr="00590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725" w:rsidRPr="005904E6">
              <w:rPr>
                <w:rFonts w:ascii="Times New Roman" w:hAnsi="Times New Roman"/>
                <w:sz w:val="24"/>
                <w:szCs w:val="24"/>
              </w:rPr>
              <w:t>необходимым для выпол</w:t>
            </w:r>
            <w:r w:rsidR="009C7297" w:rsidRPr="005904E6">
              <w:rPr>
                <w:rFonts w:ascii="Times New Roman" w:hAnsi="Times New Roman"/>
                <w:sz w:val="24"/>
                <w:szCs w:val="24"/>
              </w:rPr>
              <w:t>нения ими своих задач и функций.</w:t>
            </w:r>
          </w:p>
          <w:p w:rsidR="006A78B9" w:rsidRPr="005904E6" w:rsidRDefault="006A78B9" w:rsidP="00561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>Задача 4.4. Создание центров общественного доступа на базе муниципальных библиотек.</w:t>
            </w:r>
          </w:p>
          <w:p w:rsidR="006A78B9" w:rsidRPr="005904E6" w:rsidRDefault="006A78B9" w:rsidP="00561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>Задача 4.5. Обеспечение подключения и эксплуатации к каналам межведомственной связи Правительства Свердловской области.</w:t>
            </w:r>
          </w:p>
          <w:p w:rsidR="00290242" w:rsidRPr="005904E6" w:rsidRDefault="006A78B9" w:rsidP="00561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>Задача 4.6. Обеспечение мероприятий по обеспечению защиты персональных данных.</w:t>
            </w:r>
          </w:p>
          <w:p w:rsidR="004D016B" w:rsidRPr="005904E6" w:rsidRDefault="004D016B" w:rsidP="00561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04E6">
              <w:rPr>
                <w:rFonts w:ascii="Times New Roman" w:hAnsi="Times New Roman"/>
                <w:sz w:val="24"/>
                <w:szCs w:val="24"/>
              </w:rPr>
              <w:t>Задача 4.7. Развитие аппаратно-програм</w:t>
            </w:r>
            <w:r w:rsidR="002B06FE" w:rsidRPr="005904E6">
              <w:rPr>
                <w:rFonts w:ascii="Times New Roman" w:hAnsi="Times New Roman"/>
                <w:sz w:val="24"/>
                <w:szCs w:val="24"/>
              </w:rPr>
              <w:t>м</w:t>
            </w:r>
            <w:r w:rsidRPr="005904E6">
              <w:rPr>
                <w:rFonts w:ascii="Times New Roman" w:hAnsi="Times New Roman"/>
                <w:sz w:val="24"/>
                <w:szCs w:val="24"/>
              </w:rPr>
              <w:t xml:space="preserve">ного комплекса </w:t>
            </w:r>
            <w:r w:rsidR="00BE7DFE" w:rsidRPr="005904E6">
              <w:rPr>
                <w:rFonts w:ascii="Times New Roman" w:hAnsi="Times New Roman"/>
                <w:sz w:val="24"/>
                <w:szCs w:val="24"/>
              </w:rPr>
              <w:t>«</w:t>
            </w:r>
            <w:r w:rsidRPr="005904E6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  <w:r w:rsidR="00BE7DFE" w:rsidRPr="005904E6">
              <w:rPr>
                <w:rFonts w:ascii="Times New Roman" w:hAnsi="Times New Roman"/>
                <w:sz w:val="24"/>
                <w:szCs w:val="24"/>
              </w:rPr>
              <w:t>»</w:t>
            </w:r>
            <w:r w:rsidR="009C7297" w:rsidRPr="00590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7F15" w:rsidRPr="005904E6" w:rsidTr="001A306A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5" w:rsidRPr="005904E6" w:rsidRDefault="00057F15" w:rsidP="0056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 w:rsidR="00306C61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ечень подпрограмм             </w:t>
            </w:r>
            <w:r w:rsidR="00306C61" w:rsidRPr="005904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2B67" w:rsidRPr="005904E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32B67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их наличии)            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14" w:rsidRPr="005904E6" w:rsidRDefault="004A2019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="00024D14" w:rsidRPr="005904E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Асбестовског</w:t>
            </w:r>
            <w:r w:rsidR="0035262D" w:rsidRPr="005904E6">
              <w:rPr>
                <w:rFonts w:ascii="Times New Roman" w:hAnsi="Times New Roman" w:cs="Times New Roman"/>
                <w:sz w:val="24"/>
                <w:szCs w:val="24"/>
              </w:rPr>
              <w:t>о городского округа на 2014-2020</w:t>
            </w:r>
            <w:r w:rsidR="00024D14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133759" w:rsidRPr="00590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759" w:rsidRPr="005904E6" w:rsidRDefault="009C7297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133759" w:rsidRPr="005904E6">
              <w:rPr>
                <w:rFonts w:ascii="Times New Roman" w:hAnsi="Times New Roman" w:cs="Times New Roman"/>
                <w:sz w:val="24"/>
                <w:szCs w:val="24"/>
              </w:rPr>
              <w:t>. «Повышение безопасности дорожного движения на территории Асбестовског</w:t>
            </w:r>
            <w:r w:rsidR="00AA135B" w:rsidRPr="005904E6">
              <w:rPr>
                <w:rFonts w:ascii="Times New Roman" w:hAnsi="Times New Roman" w:cs="Times New Roman"/>
                <w:sz w:val="24"/>
                <w:szCs w:val="24"/>
              </w:rPr>
              <w:t>о городского округа на 2014-2020</w:t>
            </w:r>
            <w:r w:rsidR="00133759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1D18E7" w:rsidRPr="005904E6" w:rsidRDefault="001D18E7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Подпрограмма 3. «Развитие муниципального средства массовой информации –</w:t>
            </w:r>
            <w:r w:rsidR="00561274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газета «Асбестовский рабочий» в Асбестовском городском округе до 2020 года»</w:t>
            </w:r>
            <w:r w:rsidR="009C7297" w:rsidRPr="00590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ADC" w:rsidRPr="005904E6" w:rsidRDefault="00290242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Подпрограмма 4. «Развитие информационного общества в Асбестовском городском округе до 2020 года»</w:t>
            </w:r>
          </w:p>
        </w:tc>
      </w:tr>
      <w:tr w:rsidR="00057F15" w:rsidRPr="005904E6" w:rsidTr="00A06006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5" w:rsidRPr="005904E6" w:rsidRDefault="00057F15" w:rsidP="0056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    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показателей             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2B67" w:rsidRPr="005904E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7" w:rsidRPr="005904E6" w:rsidRDefault="00BD1F83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D18E7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7E60" w:rsidRPr="005904E6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муниципального значения;</w:t>
            </w:r>
          </w:p>
          <w:p w:rsidR="00BD1F83" w:rsidRPr="005904E6" w:rsidRDefault="00BD1F83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D18E7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8E2" w:rsidRPr="005904E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</w:t>
            </w:r>
            <w:r w:rsidR="009C7297" w:rsidRPr="005904E6">
              <w:rPr>
                <w:rFonts w:ascii="Times New Roman" w:hAnsi="Times New Roman" w:cs="Times New Roman"/>
                <w:sz w:val="24"/>
                <w:szCs w:val="24"/>
              </w:rPr>
              <w:t>зования муниципального значения;</w:t>
            </w:r>
          </w:p>
          <w:p w:rsidR="00C428E2" w:rsidRPr="005904E6" w:rsidRDefault="00C428E2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3) ремонт автомобильных дорог общего пользования  муниципального значения;</w:t>
            </w:r>
          </w:p>
          <w:p w:rsidR="00C428E2" w:rsidRPr="005904E6" w:rsidRDefault="006B55D9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D18E7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8E2" w:rsidRPr="005904E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единиц дорожно-строительной техники;</w:t>
            </w:r>
          </w:p>
          <w:p w:rsidR="004F03DE" w:rsidRPr="005904E6" w:rsidRDefault="001D18E7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8E2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F03DE" w:rsidRPr="005904E6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подлежащих содержанию;</w:t>
            </w:r>
          </w:p>
          <w:p w:rsidR="00C428E2" w:rsidRPr="005904E6" w:rsidRDefault="004F03DE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428E2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 всех видов городского транспорта </w:t>
            </w:r>
            <w:r w:rsidR="00C428E2" w:rsidRPr="0059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пользования;</w:t>
            </w:r>
          </w:p>
          <w:p w:rsidR="00A06006" w:rsidRPr="005904E6" w:rsidRDefault="00A06006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7) количество рейсов, выполненных по социально значимым маршрутам;</w:t>
            </w:r>
          </w:p>
          <w:p w:rsidR="00A06006" w:rsidRPr="005904E6" w:rsidRDefault="00A06006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8) наличие на конец года утвержденной программы комплексного развития транспортной инфраструктуры;</w:t>
            </w:r>
          </w:p>
          <w:p w:rsidR="00C428E2" w:rsidRPr="005904E6" w:rsidRDefault="00A06006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28E2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) установка </w:t>
            </w:r>
            <w:r w:rsidR="006B55D9" w:rsidRPr="005904E6">
              <w:rPr>
                <w:rFonts w:ascii="Times New Roman" w:hAnsi="Times New Roman" w:cs="Times New Roman"/>
                <w:sz w:val="24"/>
                <w:szCs w:val="24"/>
              </w:rPr>
              <w:t>и замена дорожных знаков;</w:t>
            </w:r>
          </w:p>
          <w:p w:rsidR="00C428E2" w:rsidRPr="005904E6" w:rsidRDefault="00A06006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8E2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55D9" w:rsidRPr="005904E6">
              <w:rPr>
                <w:rFonts w:ascii="Times New Roman" w:hAnsi="Times New Roman" w:cs="Times New Roman"/>
                <w:sz w:val="24"/>
                <w:szCs w:val="24"/>
              </w:rPr>
              <w:t>разметка проезжей части дорог;</w:t>
            </w:r>
          </w:p>
          <w:p w:rsidR="00A06006" w:rsidRPr="005904E6" w:rsidRDefault="00A06006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11) количество обустроенных в течение года остановочных пунктов;</w:t>
            </w:r>
          </w:p>
          <w:p w:rsidR="007557D3" w:rsidRPr="005904E6" w:rsidRDefault="00A06006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55D9" w:rsidRPr="00590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18E7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D9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пострадавших в результате дорожно-транспортных происшествий </w:t>
            </w:r>
            <w:r w:rsidR="00F171BB" w:rsidRPr="005904E6">
              <w:rPr>
                <w:rFonts w:ascii="Times New Roman" w:hAnsi="Times New Roman" w:cs="Times New Roman"/>
                <w:sz w:val="24"/>
                <w:szCs w:val="24"/>
              </w:rPr>
              <w:t>на территории Асбестовского городского округа</w:t>
            </w:r>
            <w:r w:rsidR="004F03DE" w:rsidRPr="00590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7D3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уровнем </w:t>
            </w:r>
            <w:r w:rsidR="002E2065" w:rsidRPr="005904E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557D3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  <w:r w:rsidR="00F171BB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10C" w:rsidRPr="005904E6" w:rsidRDefault="004F03DE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006" w:rsidRPr="00590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10C" w:rsidRPr="005904E6">
              <w:rPr>
                <w:rFonts w:ascii="Times New Roman" w:hAnsi="Times New Roman" w:cs="Times New Roman"/>
                <w:sz w:val="24"/>
                <w:szCs w:val="24"/>
              </w:rPr>
              <w:t>) протяженность установленных в течение года пешеходных ограждений;</w:t>
            </w:r>
          </w:p>
          <w:p w:rsidR="004B110C" w:rsidRPr="005904E6" w:rsidRDefault="004B110C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006" w:rsidRPr="00590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) доля пешеходных переходов, соответствующих стандартам безопасности дорожного движения, от общего количества пешеходных переходов;</w:t>
            </w:r>
          </w:p>
          <w:p w:rsidR="004B110C" w:rsidRPr="005904E6" w:rsidRDefault="004B110C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006" w:rsidRPr="00590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F03DE" w:rsidRPr="005904E6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(установленных) в течение года светофорных объектов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8E7" w:rsidRPr="005904E6" w:rsidRDefault="004B110C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006" w:rsidRPr="00590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18E7" w:rsidRPr="005904E6">
              <w:rPr>
                <w:rFonts w:ascii="Times New Roman" w:hAnsi="Times New Roman" w:cs="Times New Roman"/>
                <w:sz w:val="24"/>
                <w:szCs w:val="24"/>
              </w:rPr>
              <w:t>) соблюдение сроков, своевременность публикаций в соответствии с требованиями законодательства Российской Федерации</w:t>
            </w:r>
            <w:r w:rsidR="00E832FA" w:rsidRPr="00590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3DE" w:rsidRPr="005904E6" w:rsidRDefault="004F03DE" w:rsidP="005612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006" w:rsidRPr="00590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) объем специального выпуска газеты «Асбестовский рабочий» «Муниципальный вестник»;</w:t>
            </w:r>
          </w:p>
          <w:p w:rsidR="00E832FA" w:rsidRPr="005904E6" w:rsidRDefault="00CC5C56" w:rsidP="00561274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006" w:rsidRPr="00590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110C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2FA" w:rsidRPr="005904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32FA" w:rsidRPr="0059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лицензионного программного обеспечения в органах местного самоуправления;</w:t>
            </w:r>
          </w:p>
          <w:p w:rsidR="00CC5C56" w:rsidRPr="005904E6" w:rsidRDefault="00CC5C56" w:rsidP="0056127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006" w:rsidRPr="00590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7792"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8EC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оля подключенных органов местного самоуправления, муниципальных учреждений и  ресурсоснабжающих организаций к единой городской сети передачи данных от их общего количества;</w:t>
            </w:r>
          </w:p>
          <w:p w:rsidR="00E832FA" w:rsidRPr="005904E6" w:rsidRDefault="00A06006" w:rsidP="0056127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E832FA" w:rsidRPr="005904E6">
              <w:t xml:space="preserve"> </w:t>
            </w:r>
            <w:r w:rsidR="005808EC" w:rsidRPr="005904E6">
              <w:t>д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оля органов местного самоуправления и муниципальных учреждений, обеспеченных современным компьютерным оборудованием,  периферийными устройствами и качественными локальными сетями;</w:t>
            </w:r>
          </w:p>
          <w:p w:rsidR="00E832FA" w:rsidRPr="005904E6" w:rsidRDefault="00A06006" w:rsidP="0056127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="00E832FA" w:rsidRPr="005904E6">
              <w:t xml:space="preserve"> </w:t>
            </w:r>
            <w:r w:rsidR="005808EC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личество центров общественного доступа к сети Интернет;</w:t>
            </w:r>
          </w:p>
          <w:p w:rsidR="00E832FA" w:rsidRPr="005904E6" w:rsidRDefault="00A06006" w:rsidP="0056127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E832FA" w:rsidRPr="005904E6">
              <w:t xml:space="preserve"> </w:t>
            </w:r>
            <w:r w:rsidR="005808EC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учреждений</w:t>
            </w:r>
            <w:r w:rsidR="00561274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подключенных к каналам межведомственной связи Правительства Свердловской области;</w:t>
            </w:r>
          </w:p>
          <w:p w:rsidR="00E832FA" w:rsidRPr="005904E6" w:rsidRDefault="004F03DE" w:rsidP="0056127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06006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E832FA" w:rsidRPr="005904E6">
              <w:t xml:space="preserve"> </w:t>
            </w:r>
            <w:r w:rsidR="005808EC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оля аттестованных информационных систем по работе с персональными данными;</w:t>
            </w:r>
          </w:p>
          <w:p w:rsidR="00927792" w:rsidRPr="005904E6" w:rsidRDefault="004F03DE" w:rsidP="00A060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06006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E832FA" w:rsidRPr="005904E6">
              <w:t xml:space="preserve"> </w:t>
            </w:r>
            <w:r w:rsidR="005808EC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созданных новых ячеек аппаратно-программного комплекса </w:t>
            </w:r>
            <w:r w:rsidR="00BE7DFE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832FA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Безопасный город</w:t>
            </w:r>
            <w:r w:rsidR="00BE7DFE" w:rsidRPr="005904E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57F15" w:rsidRPr="005904E6" w:rsidTr="00A06006">
        <w:trPr>
          <w:trHeight w:val="16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5" w:rsidRPr="005904E6" w:rsidRDefault="00057F15" w:rsidP="0056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2B67" w:rsidRPr="005904E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 656465,8 тыс. рублей,                              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-    96929,2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  69287,5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116071,0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-  186003,9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  46979,4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  47334,0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-    93860,8  тыс. рублей            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 них:                               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местный бюджет:   486663,6 тыс. рублей,                  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  65546,3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   56017,8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  67571,0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136472,1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  46979,4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  47334,0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  66743,0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областной бюджет:  164802,2 тыс. рублей,                    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31382,9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   8269,7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48500,0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-  49531,8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        0,0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        0,0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27117,8 тыс. рублей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бюджет:  0,0 тыс. рублей,                    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-  0,0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0,0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0,0  тыс</w:t>
            </w:r>
            <w:proofErr w:type="gramStart"/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-  0,0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0,0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-  0,0  тыс. рублей;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внебюджетные источники:    5000,0 тыс. рублей,           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-         0,0 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  5000,0 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       0,0 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-         0,0 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       0,0   тыс. рублей;</w:t>
            </w:r>
          </w:p>
          <w:p w:rsidR="001E62FE" w:rsidRPr="001E62FE" w:rsidRDefault="001E62FE" w:rsidP="001E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       0,0   тыс. рублей;</w:t>
            </w:r>
          </w:p>
          <w:p w:rsidR="00076797" w:rsidRPr="005904E6" w:rsidRDefault="001E62FE" w:rsidP="001E6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-         0,0   тыс. рублей</w:t>
            </w:r>
          </w:p>
        </w:tc>
      </w:tr>
      <w:tr w:rsidR="00057F15" w:rsidRPr="005904E6" w:rsidTr="001A306A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5" w:rsidRPr="005904E6" w:rsidRDefault="00057F15" w:rsidP="0056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размещения </w:t>
            </w:r>
            <w:r w:rsidR="00B32B67" w:rsidRPr="005904E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4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5" w:rsidRPr="005904E6" w:rsidRDefault="009628B7" w:rsidP="0056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http://asbestadm.ru/</w:t>
            </w:r>
          </w:p>
        </w:tc>
      </w:tr>
    </w:tbl>
    <w:p w:rsidR="00057F15" w:rsidRPr="005904E6" w:rsidRDefault="00057F15" w:rsidP="00561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7F15" w:rsidRPr="005904E6" w:rsidRDefault="00D12DA7" w:rsidP="00561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904E6">
        <w:rPr>
          <w:rFonts w:ascii="Times New Roman" w:hAnsi="Times New Roman"/>
          <w:b/>
          <w:sz w:val="24"/>
          <w:szCs w:val="24"/>
        </w:rPr>
        <w:t xml:space="preserve">Раздел 1. Характеристика и анализ текущего состояния сферы </w:t>
      </w:r>
      <w:r w:rsidR="00F42F10" w:rsidRPr="005904E6">
        <w:rPr>
          <w:rFonts w:ascii="Times New Roman" w:hAnsi="Times New Roman"/>
          <w:b/>
          <w:sz w:val="24"/>
          <w:szCs w:val="24"/>
        </w:rPr>
        <w:t xml:space="preserve">развития </w:t>
      </w:r>
      <w:r w:rsidR="007B3952" w:rsidRPr="005904E6">
        <w:rPr>
          <w:rFonts w:ascii="Times New Roman" w:hAnsi="Times New Roman"/>
          <w:b/>
          <w:sz w:val="24"/>
          <w:szCs w:val="24"/>
        </w:rPr>
        <w:t xml:space="preserve">транспорта, дорожного хозяйства, связи и информационных технологий </w:t>
      </w:r>
      <w:r w:rsidR="00561274" w:rsidRPr="005904E6">
        <w:rPr>
          <w:rFonts w:ascii="Times New Roman" w:hAnsi="Times New Roman"/>
          <w:b/>
          <w:sz w:val="24"/>
          <w:szCs w:val="24"/>
        </w:rPr>
        <w:t>Асбестовского городского округа</w:t>
      </w:r>
    </w:p>
    <w:p w:rsidR="00A06006" w:rsidRPr="005904E6" w:rsidRDefault="00A06006" w:rsidP="00561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B3952" w:rsidRPr="005904E6" w:rsidRDefault="007B3952" w:rsidP="00561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4E6">
        <w:rPr>
          <w:rFonts w:ascii="Times New Roman" w:hAnsi="Times New Roman"/>
          <w:sz w:val="24"/>
          <w:szCs w:val="24"/>
        </w:rPr>
        <w:t xml:space="preserve">Муниципальная программа разработана на основании Федерального закона от </w:t>
      </w:r>
      <w:r w:rsidR="001C1398" w:rsidRPr="005904E6">
        <w:rPr>
          <w:rFonts w:ascii="Times New Roman" w:hAnsi="Times New Roman"/>
          <w:sz w:val="24"/>
          <w:szCs w:val="24"/>
        </w:rPr>
        <w:t>0</w:t>
      </w:r>
      <w:r w:rsidRPr="005904E6">
        <w:rPr>
          <w:rFonts w:ascii="Times New Roman" w:hAnsi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 w:rsidR="005C09F8" w:rsidRPr="005904E6">
        <w:rPr>
          <w:rFonts w:ascii="Times New Roman" w:hAnsi="Times New Roman"/>
          <w:sz w:val="24"/>
          <w:szCs w:val="24"/>
        </w:rPr>
        <w:t>, Федерального закона от 27 июля 2010 года № 210-ФЗ «Об организации предоставления государственных и муниципальных услуг», Федерального закона от 25 июля 2011 года № 261-ФЗ «О внесении изменений в Федеральный закон о персональных данных»</w:t>
      </w:r>
      <w:r w:rsidR="00E15720" w:rsidRPr="005904E6">
        <w:rPr>
          <w:rFonts w:ascii="Times New Roman" w:hAnsi="Times New Roman"/>
          <w:sz w:val="24"/>
          <w:szCs w:val="24"/>
        </w:rPr>
        <w:t xml:space="preserve">, Федерального закона от </w:t>
      </w:r>
      <w:r w:rsidR="001C1398" w:rsidRPr="005904E6">
        <w:rPr>
          <w:rFonts w:ascii="Times New Roman" w:hAnsi="Times New Roman"/>
          <w:sz w:val="24"/>
          <w:szCs w:val="24"/>
        </w:rPr>
        <w:t>0</w:t>
      </w:r>
      <w:r w:rsidR="00E15720" w:rsidRPr="005904E6">
        <w:rPr>
          <w:rFonts w:ascii="Times New Roman" w:hAnsi="Times New Roman"/>
          <w:sz w:val="24"/>
          <w:szCs w:val="24"/>
        </w:rPr>
        <w:t>9 февраля 2009</w:t>
      </w:r>
      <w:proofErr w:type="gramEnd"/>
      <w:r w:rsidR="00E15720" w:rsidRPr="005904E6">
        <w:rPr>
          <w:rFonts w:ascii="Times New Roman" w:hAnsi="Times New Roman"/>
          <w:sz w:val="24"/>
          <w:szCs w:val="24"/>
        </w:rPr>
        <w:t xml:space="preserve"> года № 8-ФЗ «Об обеспечении доступа к информации о деятельности государственных органов и органов местного самоуправления»</w:t>
      </w:r>
      <w:r w:rsidR="00566510" w:rsidRPr="005904E6">
        <w:rPr>
          <w:rFonts w:ascii="Times New Roman" w:hAnsi="Times New Roman"/>
          <w:sz w:val="24"/>
          <w:szCs w:val="24"/>
        </w:rPr>
        <w:t xml:space="preserve">, Федерального закона от 25 июля 2002 года № 114-ФЗ «О противодействии экстремистской деятельности», Федерального закона от </w:t>
      </w:r>
      <w:r w:rsidR="001C1398" w:rsidRPr="005904E6">
        <w:rPr>
          <w:rFonts w:ascii="Times New Roman" w:hAnsi="Times New Roman"/>
          <w:sz w:val="24"/>
          <w:szCs w:val="24"/>
        </w:rPr>
        <w:t>0</w:t>
      </w:r>
      <w:r w:rsidR="00566510" w:rsidRPr="005904E6">
        <w:rPr>
          <w:rFonts w:ascii="Times New Roman" w:hAnsi="Times New Roman"/>
          <w:sz w:val="24"/>
          <w:szCs w:val="24"/>
        </w:rPr>
        <w:t>6 марта 2006 года № 35-ФЗ «О противодействии терроризму»</w:t>
      </w:r>
      <w:r w:rsidRPr="005904E6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5904E6">
        <w:rPr>
          <w:rFonts w:ascii="Times New Roman" w:hAnsi="Times New Roman"/>
          <w:sz w:val="24"/>
          <w:szCs w:val="24"/>
        </w:rPr>
        <w:t xml:space="preserve">указов Президента Российской Федерации от 07 мая 2012 года </w:t>
      </w:r>
      <w:r w:rsidR="0069273C" w:rsidRPr="005904E6">
        <w:rPr>
          <w:rFonts w:ascii="Times New Roman" w:hAnsi="Times New Roman"/>
          <w:sz w:val="24"/>
          <w:szCs w:val="24"/>
        </w:rPr>
        <w:t>№</w:t>
      </w:r>
      <w:r w:rsidRPr="005904E6">
        <w:rPr>
          <w:rFonts w:ascii="Times New Roman" w:hAnsi="Times New Roman"/>
          <w:sz w:val="24"/>
          <w:szCs w:val="24"/>
        </w:rPr>
        <w:t xml:space="preserve"> 596 «О долгосрочной государственной экономической политике», от 07 мая 2012 года </w:t>
      </w:r>
      <w:r w:rsidR="0069273C" w:rsidRPr="005904E6">
        <w:rPr>
          <w:rFonts w:ascii="Times New Roman" w:hAnsi="Times New Roman"/>
          <w:sz w:val="24"/>
          <w:szCs w:val="24"/>
        </w:rPr>
        <w:t>№</w:t>
      </w:r>
      <w:r w:rsidRPr="005904E6">
        <w:rPr>
          <w:rFonts w:ascii="Times New Roman" w:hAnsi="Times New Roman"/>
          <w:sz w:val="24"/>
          <w:szCs w:val="24"/>
        </w:rPr>
        <w:t xml:space="preserve"> 597 «О мероприятиях по реализации </w:t>
      </w:r>
      <w:r w:rsidRPr="005904E6">
        <w:rPr>
          <w:rFonts w:ascii="Times New Roman" w:hAnsi="Times New Roman"/>
          <w:sz w:val="24"/>
          <w:szCs w:val="24"/>
        </w:rPr>
        <w:lastRenderedPageBreak/>
        <w:t xml:space="preserve">государственной социальной политики», от 07 мая 2012 года </w:t>
      </w:r>
      <w:r w:rsidR="0069273C" w:rsidRPr="005904E6">
        <w:rPr>
          <w:rFonts w:ascii="Times New Roman" w:hAnsi="Times New Roman"/>
          <w:sz w:val="24"/>
          <w:szCs w:val="24"/>
        </w:rPr>
        <w:t>№</w:t>
      </w:r>
      <w:r w:rsidRPr="005904E6">
        <w:rPr>
          <w:rFonts w:ascii="Times New Roman" w:hAnsi="Times New Roman"/>
          <w:sz w:val="24"/>
          <w:szCs w:val="24"/>
        </w:rPr>
        <w:t xml:space="preserve"> 599 «О мерах по реализации государственной политики в области образования и науки», от 07 мая 2012 года </w:t>
      </w:r>
      <w:r w:rsidR="0069273C" w:rsidRPr="005904E6">
        <w:rPr>
          <w:rFonts w:ascii="Times New Roman" w:hAnsi="Times New Roman"/>
          <w:sz w:val="24"/>
          <w:szCs w:val="24"/>
        </w:rPr>
        <w:t>№</w:t>
      </w:r>
      <w:r w:rsidRPr="005904E6">
        <w:rPr>
          <w:rFonts w:ascii="Times New Roman" w:hAnsi="Times New Roman"/>
          <w:sz w:val="24"/>
          <w:szCs w:val="24"/>
        </w:rPr>
        <w:t xml:space="preserve"> 602 «Об обеспечении межнационального согласия»;</w:t>
      </w:r>
      <w:proofErr w:type="gramEnd"/>
      <w:r w:rsidRPr="005904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09F8" w:rsidRPr="005904E6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 марта 2012 года №</w:t>
      </w:r>
      <w:r w:rsidR="0069273C" w:rsidRPr="005904E6">
        <w:rPr>
          <w:rFonts w:ascii="Times New Roman" w:hAnsi="Times New Roman"/>
          <w:sz w:val="24"/>
          <w:szCs w:val="24"/>
        </w:rPr>
        <w:t xml:space="preserve"> 2</w:t>
      </w:r>
      <w:r w:rsidR="005C09F8" w:rsidRPr="005904E6">
        <w:rPr>
          <w:rFonts w:ascii="Times New Roman" w:hAnsi="Times New Roman"/>
          <w:sz w:val="24"/>
          <w:szCs w:val="24"/>
        </w:rPr>
        <w:t xml:space="preserve">11 «Об утверждении перечня мер, направленных на обеспечение выполнения обязанностей, предусмотренных Федеральным законом </w:t>
      </w:r>
      <w:r w:rsidR="00B64516" w:rsidRPr="005904E6">
        <w:rPr>
          <w:rFonts w:ascii="Times New Roman" w:hAnsi="Times New Roman"/>
          <w:sz w:val="24"/>
          <w:szCs w:val="24"/>
        </w:rPr>
        <w:t>«</w:t>
      </w:r>
      <w:r w:rsidR="005C09F8" w:rsidRPr="005904E6">
        <w:rPr>
          <w:rFonts w:ascii="Times New Roman" w:hAnsi="Times New Roman"/>
          <w:sz w:val="24"/>
          <w:szCs w:val="24"/>
        </w:rPr>
        <w:t xml:space="preserve">О </w:t>
      </w:r>
      <w:r w:rsidR="00B64516" w:rsidRPr="005904E6">
        <w:rPr>
          <w:rFonts w:ascii="Times New Roman" w:hAnsi="Times New Roman"/>
          <w:sz w:val="24"/>
          <w:szCs w:val="24"/>
        </w:rPr>
        <w:t>п</w:t>
      </w:r>
      <w:r w:rsidR="005C09F8" w:rsidRPr="005904E6">
        <w:rPr>
          <w:rFonts w:ascii="Times New Roman" w:hAnsi="Times New Roman"/>
          <w:sz w:val="24"/>
          <w:szCs w:val="24"/>
        </w:rPr>
        <w:t>ерсональных данных</w:t>
      </w:r>
      <w:r w:rsidR="00B64516" w:rsidRPr="005904E6">
        <w:rPr>
          <w:rFonts w:ascii="Times New Roman" w:hAnsi="Times New Roman"/>
          <w:sz w:val="24"/>
          <w:szCs w:val="24"/>
        </w:rPr>
        <w:t>»</w:t>
      </w:r>
      <w:r w:rsidR="005C09F8" w:rsidRPr="005904E6">
        <w:rPr>
          <w:rFonts w:ascii="Times New Roman" w:hAnsi="Times New Roman"/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Российской Федерации от </w:t>
      </w:r>
      <w:r w:rsidR="001C1398" w:rsidRPr="005904E6">
        <w:rPr>
          <w:rFonts w:ascii="Times New Roman" w:hAnsi="Times New Roman"/>
          <w:sz w:val="24"/>
          <w:szCs w:val="24"/>
        </w:rPr>
        <w:t>0</w:t>
      </w:r>
      <w:r w:rsidR="005C09F8" w:rsidRPr="005904E6">
        <w:rPr>
          <w:rFonts w:ascii="Times New Roman" w:hAnsi="Times New Roman"/>
          <w:sz w:val="24"/>
          <w:szCs w:val="24"/>
        </w:rPr>
        <w:t>1 ноября 2012 года №</w:t>
      </w:r>
      <w:r w:rsidR="0069273C" w:rsidRPr="005904E6">
        <w:rPr>
          <w:rFonts w:ascii="Times New Roman" w:hAnsi="Times New Roman"/>
          <w:sz w:val="24"/>
          <w:szCs w:val="24"/>
        </w:rPr>
        <w:t xml:space="preserve"> </w:t>
      </w:r>
      <w:r w:rsidR="005C09F8" w:rsidRPr="005904E6">
        <w:rPr>
          <w:rFonts w:ascii="Times New Roman" w:hAnsi="Times New Roman"/>
          <w:sz w:val="24"/>
          <w:szCs w:val="24"/>
        </w:rPr>
        <w:t>1119 «Об утверждении требований к защите персональных данных при их обработке</w:t>
      </w:r>
      <w:proofErr w:type="gramEnd"/>
      <w:r w:rsidR="005C09F8" w:rsidRPr="005904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09F8" w:rsidRPr="005904E6">
        <w:rPr>
          <w:rFonts w:ascii="Times New Roman" w:hAnsi="Times New Roman"/>
          <w:sz w:val="24"/>
          <w:szCs w:val="24"/>
        </w:rPr>
        <w:t xml:space="preserve">в информационных системах персональных данных», </w:t>
      </w:r>
      <w:r w:rsidRPr="005904E6">
        <w:rPr>
          <w:rFonts w:ascii="Times New Roman" w:hAnsi="Times New Roman"/>
          <w:sz w:val="24"/>
          <w:szCs w:val="24"/>
        </w:rPr>
        <w:t xml:space="preserve">постановления Правительства Свердловской области </w:t>
      </w:r>
      <w:r w:rsidRPr="005904E6">
        <w:rPr>
          <w:rFonts w:ascii="Times New Roman" w:hAnsi="Times New Roman"/>
          <w:bCs/>
          <w:sz w:val="24"/>
          <w:szCs w:val="24"/>
        </w:rPr>
        <w:t>от 26 февраля 2013</w:t>
      </w:r>
      <w:r w:rsidR="008A28F8" w:rsidRPr="005904E6">
        <w:rPr>
          <w:rFonts w:ascii="Times New Roman" w:hAnsi="Times New Roman"/>
          <w:bCs/>
          <w:sz w:val="24"/>
          <w:szCs w:val="24"/>
        </w:rPr>
        <w:t xml:space="preserve"> года</w:t>
      </w:r>
      <w:r w:rsidRPr="005904E6">
        <w:rPr>
          <w:rFonts w:ascii="Times New Roman" w:hAnsi="Times New Roman"/>
          <w:bCs/>
          <w:sz w:val="24"/>
          <w:szCs w:val="24"/>
        </w:rPr>
        <w:t xml:space="preserve"> </w:t>
      </w:r>
      <w:r w:rsidR="00B865F0" w:rsidRPr="005904E6">
        <w:rPr>
          <w:rFonts w:ascii="Times New Roman" w:hAnsi="Times New Roman"/>
          <w:bCs/>
          <w:sz w:val="24"/>
          <w:szCs w:val="24"/>
        </w:rPr>
        <w:t>№</w:t>
      </w:r>
      <w:r w:rsidRPr="005904E6">
        <w:rPr>
          <w:rFonts w:ascii="Times New Roman" w:hAnsi="Times New Roman"/>
          <w:bCs/>
          <w:sz w:val="24"/>
          <w:szCs w:val="24"/>
        </w:rPr>
        <w:t xml:space="preserve"> 224-ПП «Об утверждении плана мероприятий («дорожной карты»)</w:t>
      </w:r>
      <w:r w:rsidR="007D33EC" w:rsidRPr="005904E6">
        <w:rPr>
          <w:rFonts w:ascii="Times New Roman" w:hAnsi="Times New Roman"/>
          <w:bCs/>
          <w:sz w:val="24"/>
          <w:szCs w:val="24"/>
        </w:rPr>
        <w:t xml:space="preserve"> «Изменение в отраслях социальной сферы, направленные на повышение эффективности сферы культуры в Свердловской области»</w:t>
      </w:r>
      <w:r w:rsidR="00523C5B" w:rsidRPr="005904E6">
        <w:rPr>
          <w:rFonts w:ascii="Times New Roman" w:hAnsi="Times New Roman"/>
          <w:bCs/>
          <w:sz w:val="24"/>
          <w:szCs w:val="24"/>
        </w:rPr>
        <w:t xml:space="preserve">, постановления </w:t>
      </w:r>
      <w:r w:rsidR="00523C5B" w:rsidRPr="005904E6">
        <w:rPr>
          <w:rFonts w:ascii="Times New Roman" w:hAnsi="Times New Roman"/>
          <w:sz w:val="24"/>
          <w:szCs w:val="24"/>
        </w:rPr>
        <w:t xml:space="preserve">Правительства Свердловской области </w:t>
      </w:r>
      <w:r w:rsidR="00523C5B" w:rsidRPr="005904E6">
        <w:rPr>
          <w:rFonts w:ascii="Times New Roman" w:hAnsi="Times New Roman"/>
          <w:bCs/>
          <w:sz w:val="24"/>
          <w:szCs w:val="24"/>
        </w:rPr>
        <w:t>от</w:t>
      </w:r>
      <w:r w:rsidR="00561274" w:rsidRPr="005904E6">
        <w:rPr>
          <w:rFonts w:ascii="Times New Roman" w:hAnsi="Times New Roman"/>
          <w:bCs/>
          <w:sz w:val="24"/>
          <w:szCs w:val="24"/>
        </w:rPr>
        <w:t xml:space="preserve"> 29.10.2013</w:t>
      </w:r>
      <w:r w:rsidR="00523C5B" w:rsidRPr="005904E6">
        <w:rPr>
          <w:rFonts w:ascii="Times New Roman" w:hAnsi="Times New Roman"/>
          <w:bCs/>
          <w:sz w:val="24"/>
          <w:szCs w:val="24"/>
        </w:rPr>
        <w:t xml:space="preserve"> </w:t>
      </w:r>
      <w:r w:rsidR="00B64516" w:rsidRPr="005904E6">
        <w:rPr>
          <w:rFonts w:ascii="Times New Roman" w:hAnsi="Times New Roman"/>
          <w:bCs/>
          <w:sz w:val="24"/>
          <w:szCs w:val="24"/>
        </w:rPr>
        <w:t xml:space="preserve">       </w:t>
      </w:r>
      <w:r w:rsidR="00B865F0" w:rsidRPr="005904E6">
        <w:rPr>
          <w:rFonts w:ascii="Times New Roman" w:hAnsi="Times New Roman"/>
          <w:bCs/>
          <w:sz w:val="24"/>
          <w:szCs w:val="24"/>
        </w:rPr>
        <w:t>№</w:t>
      </w:r>
      <w:r w:rsidR="00523C5B" w:rsidRPr="005904E6">
        <w:rPr>
          <w:rFonts w:ascii="Times New Roman" w:hAnsi="Times New Roman"/>
          <w:bCs/>
          <w:sz w:val="24"/>
          <w:szCs w:val="24"/>
        </w:rPr>
        <w:t xml:space="preserve"> </w:t>
      </w:r>
      <w:r w:rsidR="00523C5B" w:rsidRPr="005904E6">
        <w:rPr>
          <w:rFonts w:ascii="Times New Roman" w:hAnsi="Times New Roman"/>
          <w:sz w:val="24"/>
          <w:szCs w:val="24"/>
        </w:rPr>
        <w:t>1331-ПП</w:t>
      </w:r>
      <w:r w:rsidR="00523C5B" w:rsidRPr="005904E6">
        <w:rPr>
          <w:rFonts w:ascii="Times New Roman" w:hAnsi="Times New Roman"/>
          <w:bCs/>
          <w:sz w:val="24"/>
          <w:szCs w:val="24"/>
        </w:rPr>
        <w:t xml:space="preserve"> «</w:t>
      </w:r>
      <w:r w:rsidR="00523C5B" w:rsidRPr="005904E6">
        <w:rPr>
          <w:rFonts w:ascii="Times New Roman" w:hAnsi="Times New Roman"/>
          <w:sz w:val="24"/>
          <w:szCs w:val="24"/>
        </w:rPr>
        <w:t>Об утверждении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</w:t>
      </w:r>
      <w:proofErr w:type="gramEnd"/>
      <w:r w:rsidR="00523C5B" w:rsidRPr="005904E6">
        <w:rPr>
          <w:rFonts w:ascii="Times New Roman" w:hAnsi="Times New Roman"/>
          <w:sz w:val="24"/>
          <w:szCs w:val="24"/>
        </w:rPr>
        <w:t xml:space="preserve"> года»</w:t>
      </w:r>
      <w:r w:rsidRPr="005904E6">
        <w:rPr>
          <w:rFonts w:ascii="Times New Roman" w:hAnsi="Times New Roman"/>
          <w:bCs/>
          <w:sz w:val="24"/>
          <w:szCs w:val="24"/>
        </w:rPr>
        <w:t xml:space="preserve">; </w:t>
      </w:r>
      <w:r w:rsidR="00727939" w:rsidRPr="005904E6">
        <w:rPr>
          <w:rFonts w:ascii="Times New Roman" w:hAnsi="Times New Roman"/>
          <w:bCs/>
          <w:sz w:val="24"/>
          <w:szCs w:val="24"/>
        </w:rPr>
        <w:t>«</w:t>
      </w:r>
      <w:r w:rsidRPr="005904E6">
        <w:rPr>
          <w:rFonts w:ascii="Times New Roman" w:hAnsi="Times New Roman"/>
          <w:bCs/>
          <w:sz w:val="24"/>
          <w:szCs w:val="24"/>
        </w:rPr>
        <w:t xml:space="preserve">Стратегии социально-экономического развития Асбестовского городского округа на период </w:t>
      </w:r>
      <w:r w:rsidR="00532BE3" w:rsidRPr="005904E6">
        <w:rPr>
          <w:rFonts w:ascii="Times New Roman" w:hAnsi="Times New Roman"/>
          <w:bCs/>
          <w:sz w:val="24"/>
          <w:szCs w:val="24"/>
        </w:rPr>
        <w:t>до 2020 года</w:t>
      </w:r>
      <w:r w:rsidR="00727939" w:rsidRPr="005904E6">
        <w:rPr>
          <w:rFonts w:ascii="Times New Roman" w:hAnsi="Times New Roman"/>
          <w:bCs/>
          <w:sz w:val="24"/>
          <w:szCs w:val="24"/>
        </w:rPr>
        <w:t>»</w:t>
      </w:r>
      <w:r w:rsidR="00532BE3" w:rsidRPr="005904E6">
        <w:rPr>
          <w:rFonts w:ascii="Times New Roman" w:hAnsi="Times New Roman"/>
          <w:bCs/>
          <w:sz w:val="24"/>
          <w:szCs w:val="24"/>
        </w:rPr>
        <w:t>, утвержденной решением Думы Асбестовск</w:t>
      </w:r>
      <w:r w:rsidR="00727939" w:rsidRPr="005904E6">
        <w:rPr>
          <w:rFonts w:ascii="Times New Roman" w:hAnsi="Times New Roman"/>
          <w:bCs/>
          <w:sz w:val="24"/>
          <w:szCs w:val="24"/>
        </w:rPr>
        <w:t>о</w:t>
      </w:r>
      <w:r w:rsidR="00532BE3" w:rsidRPr="005904E6">
        <w:rPr>
          <w:rFonts w:ascii="Times New Roman" w:hAnsi="Times New Roman"/>
          <w:bCs/>
          <w:sz w:val="24"/>
          <w:szCs w:val="24"/>
        </w:rPr>
        <w:t xml:space="preserve">го городского округа </w:t>
      </w:r>
      <w:r w:rsidR="00727939" w:rsidRPr="005904E6">
        <w:rPr>
          <w:rFonts w:ascii="Times New Roman" w:hAnsi="Times New Roman"/>
          <w:bCs/>
          <w:sz w:val="24"/>
          <w:szCs w:val="24"/>
        </w:rPr>
        <w:t xml:space="preserve">от 24.12.2009 № 31/2; </w:t>
      </w:r>
      <w:r w:rsidR="00532BE3" w:rsidRPr="005904E6">
        <w:rPr>
          <w:rFonts w:ascii="Times New Roman" w:hAnsi="Times New Roman"/>
          <w:bCs/>
          <w:sz w:val="24"/>
          <w:szCs w:val="24"/>
        </w:rPr>
        <w:t xml:space="preserve"> </w:t>
      </w:r>
      <w:r w:rsidR="00727939" w:rsidRPr="005904E6">
        <w:rPr>
          <w:rFonts w:ascii="Times New Roman" w:hAnsi="Times New Roman"/>
          <w:bCs/>
          <w:sz w:val="24"/>
          <w:szCs w:val="24"/>
        </w:rPr>
        <w:t>«</w:t>
      </w:r>
      <w:r w:rsidR="00532BE3" w:rsidRPr="005904E6">
        <w:rPr>
          <w:rFonts w:ascii="Times New Roman" w:hAnsi="Times New Roman"/>
          <w:bCs/>
          <w:sz w:val="24"/>
          <w:szCs w:val="24"/>
        </w:rPr>
        <w:t>К</w:t>
      </w:r>
      <w:r w:rsidRPr="005904E6">
        <w:rPr>
          <w:rFonts w:ascii="Times New Roman" w:hAnsi="Times New Roman"/>
          <w:bCs/>
          <w:sz w:val="24"/>
          <w:szCs w:val="24"/>
        </w:rPr>
        <w:t>омплексного инвестиционного плана модернизации города Асбеста Свердловской области на 2010-2015 годы и на перспективу до 2020 года</w:t>
      </w:r>
      <w:r w:rsidR="00727939" w:rsidRPr="005904E6">
        <w:rPr>
          <w:rFonts w:ascii="Times New Roman" w:hAnsi="Times New Roman"/>
          <w:bCs/>
          <w:sz w:val="24"/>
          <w:szCs w:val="24"/>
        </w:rPr>
        <w:t>»</w:t>
      </w:r>
      <w:r w:rsidR="00532BE3" w:rsidRPr="005904E6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532BE3" w:rsidRPr="005904E6">
        <w:rPr>
          <w:rFonts w:ascii="Times New Roman" w:hAnsi="Times New Roman"/>
          <w:bCs/>
          <w:sz w:val="24"/>
          <w:szCs w:val="24"/>
        </w:rPr>
        <w:t>утвержденный</w:t>
      </w:r>
      <w:proofErr w:type="gramEnd"/>
      <w:r w:rsidR="00532BE3" w:rsidRPr="005904E6">
        <w:rPr>
          <w:rFonts w:ascii="Times New Roman" w:hAnsi="Times New Roman"/>
          <w:bCs/>
          <w:sz w:val="24"/>
          <w:szCs w:val="24"/>
        </w:rPr>
        <w:t xml:space="preserve"> постановлением главы Асбест</w:t>
      </w:r>
      <w:r w:rsidR="00727939" w:rsidRPr="005904E6">
        <w:rPr>
          <w:rFonts w:ascii="Times New Roman" w:hAnsi="Times New Roman"/>
          <w:bCs/>
          <w:sz w:val="24"/>
          <w:szCs w:val="24"/>
        </w:rPr>
        <w:t>овского город</w:t>
      </w:r>
      <w:r w:rsidR="00532BE3" w:rsidRPr="005904E6">
        <w:rPr>
          <w:rFonts w:ascii="Times New Roman" w:hAnsi="Times New Roman"/>
          <w:bCs/>
          <w:sz w:val="24"/>
          <w:szCs w:val="24"/>
        </w:rPr>
        <w:t xml:space="preserve">ского </w:t>
      </w:r>
      <w:r w:rsidR="00D5083F" w:rsidRPr="005904E6">
        <w:rPr>
          <w:rFonts w:ascii="Times New Roman" w:hAnsi="Times New Roman"/>
          <w:bCs/>
          <w:sz w:val="24"/>
          <w:szCs w:val="24"/>
        </w:rPr>
        <w:t>округа от 08.12.2010 № 466-ПГ, «Корректура генерального плана города Асбеста», утверждена решением Думы Асбестовского городского округа от 25.12.2012 № 16/16.</w:t>
      </w:r>
    </w:p>
    <w:p w:rsidR="002A4F6D" w:rsidRPr="005904E6" w:rsidRDefault="002A4F6D" w:rsidP="007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hAnsi="Times New Roman"/>
          <w:sz w:val="24"/>
          <w:szCs w:val="24"/>
        </w:rPr>
        <w:t>1.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транспортный комплекс не в полной мере отвечает существующим потребностям и перспективам развития экономики Асбестовского городского округа. Наиболее значимыми проблемами транспортного комплекса Асбестовского городского округа являются следующие:</w:t>
      </w:r>
    </w:p>
    <w:p w:rsidR="002A4F6D" w:rsidRPr="005904E6" w:rsidRDefault="00B61D96" w:rsidP="007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Несоответствие темпов развития и технического состояния </w:t>
      </w:r>
      <w:proofErr w:type="gramStart"/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сети</w:t>
      </w:r>
      <w:proofErr w:type="gramEnd"/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 долгосрочными тенденциям спроса на грузовые и пассажирские перевозки. В структуре действующей сети автомобильных дорог местного значения – дороги </w:t>
      </w:r>
      <w:r w:rsidR="002A4F6D" w:rsidRPr="005904E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A4F6D" w:rsidRPr="005904E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категорий. Недопустимый уровень эксплуатационного состояния имеют 75 </w:t>
      </w:r>
      <w:r w:rsidR="00B64516" w:rsidRPr="005904E6">
        <w:rPr>
          <w:rFonts w:ascii="Times New Roman" w:eastAsia="Times New Roman" w:hAnsi="Times New Roman"/>
          <w:sz w:val="24"/>
          <w:szCs w:val="24"/>
          <w:lang w:eastAsia="ru-RU"/>
        </w:rPr>
        <w:t>процентов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дорог.</w:t>
      </w:r>
    </w:p>
    <w:p w:rsidR="002A4F6D" w:rsidRPr="005904E6" w:rsidRDefault="00B61D96" w:rsidP="007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Асбестовский городской округ имеет в реестре муниципальной собственности 16</w:t>
      </w:r>
      <w:r w:rsidR="008A28F8" w:rsidRPr="005904E6">
        <w:rPr>
          <w:rFonts w:ascii="Times New Roman" w:eastAsia="Times New Roman" w:hAnsi="Times New Roman"/>
          <w:sz w:val="24"/>
          <w:szCs w:val="24"/>
          <w:lang w:eastAsia="ru-RU"/>
        </w:rPr>
        <w:t>7,5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км дорог с усовершенствованным покрытием. К негативным факторам, влияющим на состояние дорог в последние годы, можно отнести: недостаточный вывоз снега с городских дорог в зимний период, что приводит к усиленному воздействию агрессивных талых вод на элементы дороги; увеличения износа дорожного покрытия, элементов обустройства дорог и инженерных дорожных сооружений и дефектов, образующихся вследствие погодно–климатических условий. Реализуемые в последние годы мероприятия по улучшению дорожно-транспортной ситуации велись по следующим направлениям:    </w:t>
      </w:r>
    </w:p>
    <w:p w:rsidR="002A4F6D" w:rsidRPr="005904E6" w:rsidRDefault="00B64516" w:rsidP="007D32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ограничение пропуска большегрузного транспорта на городских дорогах в период весенней распутицы; </w:t>
      </w:r>
    </w:p>
    <w:p w:rsidR="002A4F6D" w:rsidRPr="005904E6" w:rsidRDefault="00B64516" w:rsidP="007D32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повышение прочности дорожных покрытий за счет проведения плановых ремонтов;</w:t>
      </w:r>
    </w:p>
    <w:p w:rsidR="002A4F6D" w:rsidRPr="005904E6" w:rsidRDefault="00B64516" w:rsidP="007D32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приобретен</w:t>
      </w:r>
      <w:r w:rsidR="007D33EC" w:rsidRPr="005904E6">
        <w:rPr>
          <w:rFonts w:ascii="Times New Roman" w:eastAsia="Times New Roman" w:hAnsi="Times New Roman"/>
          <w:sz w:val="24"/>
          <w:szCs w:val="24"/>
          <w:lang w:eastAsia="ru-RU"/>
        </w:rPr>
        <w:t>ие дорожной и уборочной техники.</w:t>
      </w:r>
    </w:p>
    <w:p w:rsidR="002A4F6D" w:rsidRPr="005904E6" w:rsidRDefault="00B61D96" w:rsidP="007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ab/>
        <w:t>Однако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Необходимость принятия планировочных и конструктивных решений по разгрузке магистральной сети требуется в ближайшее время. В противном случае, </w:t>
      </w:r>
      <w:proofErr w:type="spellStart"/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дорожно</w:t>
      </w:r>
      <w:proofErr w:type="spellEnd"/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–транспортная ситуация в городе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 Планировочная схема улично-дорожной сети города </w:t>
      </w:r>
      <w:proofErr w:type="gramStart"/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сформировалась</w:t>
      </w:r>
      <w:proofErr w:type="gramEnd"/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возможности для ее развития ограничены. Пропускная способность отдельных улиц уже сейчас не удовлетворяет возросшей интенсивности движения. В условиях постоянно растущей интенсивности движения транспорта очень важно сократить его задержки на перекрестках и обеспечить наибольшую безопасность движения. Наиболее полно эта задача решается при расширении улиц и дорог перед перекрестками. Автомобильные дороги </w:t>
      </w:r>
      <w:proofErr w:type="spellStart"/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улично</w:t>
      </w:r>
      <w:proofErr w:type="spellEnd"/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дорожной сети и общего пользования в настоящее время не отвечают нормативным требованиям, как в</w:t>
      </w:r>
      <w:r w:rsidR="00B64516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 части </w:t>
      </w:r>
      <w:r w:rsidR="002A4F6D" w:rsidRPr="005904E6">
        <w:rPr>
          <w:rFonts w:ascii="Times New Roman" w:eastAsia="Times New Roman" w:hAnsi="Times New Roman"/>
          <w:sz w:val="24"/>
          <w:szCs w:val="24"/>
          <w:lang w:eastAsia="ru-RU"/>
        </w:rPr>
        <w:t>технических параметров, так и в части безопасности движения. Недостаточное качество уличной сети, ограничивающее ее пропускную способность, является причиной ряда негативных социальных последствий, включая:</w:t>
      </w:r>
    </w:p>
    <w:p w:rsidR="002A4F6D" w:rsidRPr="005904E6" w:rsidRDefault="002A4F6D" w:rsidP="00B6451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4516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 уровень дорожно-транспортных происшествий, связанных с дорожным фактором; </w:t>
      </w:r>
    </w:p>
    <w:p w:rsidR="002A4F6D" w:rsidRPr="005904E6" w:rsidRDefault="002A4F6D" w:rsidP="00B6451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-увеличение вредных выхлопов и шумового воздействия от автомобилей. </w:t>
      </w:r>
    </w:p>
    <w:p w:rsidR="002A4F6D" w:rsidRPr="005904E6" w:rsidRDefault="002A4F6D" w:rsidP="007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Асбестовского городского округа насчитывается большое количество искусственных сооружений: 2 транспортных и 1 пешеходный мост, 3 путепровода (из них: </w:t>
      </w:r>
      <w:r w:rsidR="000D38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1 мост находится в муниципальной собственности, остальные мосты и путепроводы являются бесхозными и должны быть приняты в </w:t>
      </w:r>
      <w:r w:rsidR="00450D09" w:rsidRPr="005904E6">
        <w:rPr>
          <w:rFonts w:ascii="Times New Roman" w:eastAsia="Times New Roman" w:hAnsi="Times New Roman"/>
          <w:sz w:val="24"/>
          <w:szCs w:val="24"/>
          <w:lang w:eastAsia="ru-RU"/>
        </w:rPr>
        <w:t>муниципальную собственность), 9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,9 км ливневой канализации. Искусственные сооружения не могут обеспечить надежность транспортных связей общегородского характера, так как большая часть по своим техническим параметрам не соответ</w:t>
      </w:r>
      <w:r w:rsidR="000D3821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ствует действующим нормативам. 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финансирования дорожной деятельности предопределило уменьшение объемов ремонта автодорог и искусственных сооружений. </w:t>
      </w:r>
      <w:proofErr w:type="gramStart"/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ежегодный объем капитального ремонта автодорог уменьшился в 2010 году до </w:t>
      </w:r>
      <w:r w:rsidR="000D38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0 километров по сравнению с нормативными 12 километров в год в соответствии с ведомственными строительными нормами ВСН 41-88.</w:t>
      </w:r>
      <w:proofErr w:type="gramEnd"/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Сокращение объемов ремонта искусственных сооружений привело к ухудшению их технического состояния. Очевидно, для решения данных проблем требуется комплексный подход к развитию внешнего благоустройства Асбестовского городского округа. Генеральным планом города Асбеста предусмотрена планомерная поэтапная реконструкция и новое строительство </w:t>
      </w:r>
      <w:proofErr w:type="spellStart"/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улично</w:t>
      </w:r>
      <w:proofErr w:type="spellEnd"/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–дорожной сети и дорожных сооруже</w:t>
      </w:r>
      <w:r w:rsidR="00694071" w:rsidRPr="005904E6">
        <w:rPr>
          <w:rFonts w:ascii="Times New Roman" w:eastAsia="Times New Roman" w:hAnsi="Times New Roman"/>
          <w:sz w:val="24"/>
          <w:szCs w:val="24"/>
          <w:lang w:eastAsia="ru-RU"/>
        </w:rPr>
        <w:t>ний на территории города до 2030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  <w:r w:rsidR="001D31D0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28F8" w:rsidRPr="005904E6" w:rsidRDefault="008A28F8" w:rsidP="007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C33086" w:rsidRPr="005904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выполнен капитальный ремонт автомобильной дороги по улице </w:t>
      </w:r>
      <w:r w:rsidR="00C33086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8 Марта, в 2013 году по улице Заводской и участок улицы Уральской, в 2014 году по улице </w:t>
      </w:r>
      <w:proofErr w:type="spellStart"/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Ладыженского</w:t>
      </w:r>
      <w:proofErr w:type="spellEnd"/>
      <w:r w:rsidR="00C33086" w:rsidRPr="005904E6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году </w:t>
      </w:r>
      <w:r w:rsidR="00C33086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 ремонт автомобильных дорог 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по улиц</w:t>
      </w:r>
      <w:r w:rsidR="00C33086" w:rsidRPr="005904E6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Плеханова </w:t>
      </w:r>
      <w:r w:rsidR="00D659C8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Ленинградской</w:t>
      </w:r>
      <w:proofErr w:type="gramEnd"/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4F6D" w:rsidRPr="005904E6" w:rsidRDefault="000431EE" w:rsidP="007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D31D0"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2A4F6D"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Внедрение инновационных технологий и материалов сдерживается недостаточным уровнем управленческих кадров в транспортной отрасли. Анализ отдельных аспектов несоответствия транспортной системы потребностям социально – экономического развития систематического подхода: </w:t>
      </w:r>
    </w:p>
    <w:p w:rsidR="002A4F6D" w:rsidRPr="005904E6" w:rsidRDefault="00450D09" w:rsidP="007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2A4F6D"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концентрировать ресурсы на решение приоритетных задач, развития транспортной системы, которая будет способствовать созданию благоприятных условий для социально</w:t>
      </w:r>
      <w:r w:rsidR="00B327CD"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2A4F6D"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экономического развития Асбестовского городского округа и решению важнейших задач транспортной политики</w:t>
      </w:r>
      <w:r w:rsidR="00B327CD"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A4F6D" w:rsidRPr="005904E6" w:rsidRDefault="00450D09" w:rsidP="007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A4F6D"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повысить результативность реализации </w:t>
      </w:r>
      <w:r w:rsidR="000431EE"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A4F6D"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>рограммы и эффективность использования бюджетных средств.</w:t>
      </w:r>
    </w:p>
    <w:p w:rsidR="00E945BB" w:rsidRPr="005904E6" w:rsidRDefault="00E945BB" w:rsidP="007D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5904E6">
        <w:rPr>
          <w:rFonts w:ascii="Times New Roman" w:hAnsi="Times New Roman"/>
          <w:sz w:val="24"/>
          <w:szCs w:val="24"/>
          <w:lang w:eastAsia="ar-SA"/>
        </w:rPr>
        <w:t xml:space="preserve">Аварийность - одна из острейших социально-экономических проблем. Анализ основных показателей аварийности свидетельствует о том, что уровень дорожно-транспортного травматизма является высоким и имеет тенденцию к росту, что связано с нарастающей диспропорцией между темпами развития улично-дорожной сети, применяемыми методами, техническими средствами организации дорожного движения и увеличивающейся интенсивностью движения, скоростными характеристиками транспортных средств, а также с низкой дисциплиной участников движения. Сложившийся дисбаланс между ростом количества автомобилей и уровнем развития улично-дорожной сети привел к ухудшению условий движения в центральных районах города, появлению заторов, росту задержек в пути и, как следствие, к ухудшению экологической обстановки и росту количества </w:t>
      </w:r>
      <w:r w:rsidR="0076056F" w:rsidRPr="005904E6">
        <w:rPr>
          <w:rFonts w:ascii="Times New Roman" w:hAnsi="Times New Roman"/>
          <w:sz w:val="24"/>
          <w:szCs w:val="24"/>
          <w:lang w:eastAsia="ar-SA"/>
        </w:rPr>
        <w:t xml:space="preserve">дорожно-транспортных происшествий (далее – </w:t>
      </w:r>
      <w:r w:rsidRPr="005904E6">
        <w:rPr>
          <w:rFonts w:ascii="Times New Roman" w:hAnsi="Times New Roman"/>
          <w:sz w:val="24"/>
          <w:szCs w:val="24"/>
          <w:lang w:eastAsia="ar-SA"/>
        </w:rPr>
        <w:t>ДТП</w:t>
      </w:r>
      <w:r w:rsidR="0076056F" w:rsidRPr="005904E6">
        <w:rPr>
          <w:rFonts w:ascii="Times New Roman" w:hAnsi="Times New Roman"/>
          <w:sz w:val="24"/>
          <w:szCs w:val="24"/>
          <w:lang w:eastAsia="ar-SA"/>
        </w:rPr>
        <w:t>)</w:t>
      </w:r>
      <w:r w:rsidRPr="005904E6">
        <w:rPr>
          <w:rFonts w:ascii="Times New Roman" w:hAnsi="Times New Roman"/>
          <w:sz w:val="24"/>
          <w:szCs w:val="24"/>
          <w:lang w:eastAsia="ar-SA"/>
        </w:rPr>
        <w:t>.</w:t>
      </w:r>
    </w:p>
    <w:p w:rsidR="00E945BB" w:rsidRPr="005904E6" w:rsidRDefault="00E945BB" w:rsidP="007D322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>Анализ ДТП на территории город</w:t>
      </w:r>
      <w:r w:rsidR="0076056F" w:rsidRPr="005904E6">
        <w:rPr>
          <w:rFonts w:ascii="Times New Roman" w:hAnsi="Times New Roman"/>
          <w:sz w:val="24"/>
          <w:szCs w:val="24"/>
          <w:lang w:eastAsia="ar-SA"/>
        </w:rPr>
        <w:t>ского</w:t>
      </w:r>
      <w:r w:rsidRPr="005904E6">
        <w:rPr>
          <w:rFonts w:ascii="Times New Roman" w:hAnsi="Times New Roman"/>
          <w:sz w:val="24"/>
          <w:szCs w:val="24"/>
          <w:lang w:eastAsia="ar-SA"/>
        </w:rPr>
        <w:t xml:space="preserve"> округа показывает, что </w:t>
      </w:r>
      <w:r w:rsidR="00B37A83" w:rsidRPr="005904E6">
        <w:rPr>
          <w:rFonts w:ascii="Times New Roman" w:hAnsi="Times New Roman"/>
          <w:sz w:val="24"/>
          <w:szCs w:val="24"/>
          <w:lang w:eastAsia="ar-SA"/>
        </w:rPr>
        <w:t>на рост а</w:t>
      </w:r>
      <w:r w:rsidR="00CE4437" w:rsidRPr="005904E6">
        <w:rPr>
          <w:rFonts w:ascii="Times New Roman" w:hAnsi="Times New Roman"/>
          <w:sz w:val="24"/>
          <w:szCs w:val="24"/>
          <w:lang w:eastAsia="ar-SA"/>
        </w:rPr>
        <w:t>варийности повлияли</w:t>
      </w:r>
      <w:r w:rsidR="00B37A83" w:rsidRPr="005904E6">
        <w:rPr>
          <w:rFonts w:ascii="Times New Roman" w:hAnsi="Times New Roman"/>
          <w:sz w:val="24"/>
          <w:szCs w:val="24"/>
          <w:lang w:eastAsia="ar-SA"/>
        </w:rPr>
        <w:t>,</w:t>
      </w:r>
      <w:r w:rsidR="00CE4437" w:rsidRPr="005904E6">
        <w:rPr>
          <w:rFonts w:ascii="Times New Roman" w:hAnsi="Times New Roman"/>
          <w:sz w:val="24"/>
          <w:szCs w:val="24"/>
          <w:lang w:eastAsia="ar-SA"/>
        </w:rPr>
        <w:t xml:space="preserve"> в том числе недостатки в состоянии улично-дорожной</w:t>
      </w:r>
      <w:r w:rsidR="00B37A83" w:rsidRPr="005904E6">
        <w:rPr>
          <w:rFonts w:ascii="Times New Roman" w:hAnsi="Times New Roman"/>
          <w:sz w:val="24"/>
          <w:szCs w:val="24"/>
          <w:lang w:eastAsia="ar-SA"/>
        </w:rPr>
        <w:t xml:space="preserve"> сети.</w:t>
      </w:r>
    </w:p>
    <w:p w:rsidR="00E945BB" w:rsidRPr="005904E6" w:rsidRDefault="00E945BB" w:rsidP="007D322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 xml:space="preserve">Количество автотранспорта на территории Асбестовского городского округа за 2010 год составило 28497 ед. на 1 тыс. жителей, 2009 -27540, 2008 год -27067, 2007 - 25786 ед. на 1 тыс. жителей. Темп роста в среднем составил около 5 </w:t>
      </w:r>
      <w:r w:rsidR="00B64516" w:rsidRPr="005904E6">
        <w:rPr>
          <w:rFonts w:ascii="Times New Roman" w:hAnsi="Times New Roman"/>
          <w:sz w:val="24"/>
          <w:szCs w:val="24"/>
          <w:lang w:eastAsia="ar-SA"/>
        </w:rPr>
        <w:t>процентов</w:t>
      </w:r>
      <w:r w:rsidRPr="005904E6">
        <w:rPr>
          <w:rFonts w:ascii="Times New Roman" w:hAnsi="Times New Roman"/>
          <w:sz w:val="24"/>
          <w:szCs w:val="24"/>
          <w:lang w:eastAsia="ar-SA"/>
        </w:rPr>
        <w:t xml:space="preserve"> в год.</w:t>
      </w:r>
    </w:p>
    <w:p w:rsidR="00E945BB" w:rsidRPr="005904E6" w:rsidRDefault="00E945BB" w:rsidP="007D322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 xml:space="preserve">Основные маршруты движения автотранспорта проходят по одним и тем же перегруженным транспортным магистралям города. Движение городского пассажирского транспорта в центре города осуществляется со скоростью около 25 км/час, что ниже нормативной величины примерно в 1,5 раза. Пропускная способность основных магистральных </w:t>
      </w:r>
      <w:r w:rsidRPr="005904E6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улиц, не соответствует транспортному потоку и работают в режиме </w:t>
      </w:r>
      <w:proofErr w:type="gramStart"/>
      <w:r w:rsidRPr="005904E6">
        <w:rPr>
          <w:rFonts w:ascii="Times New Roman" w:hAnsi="Times New Roman"/>
          <w:sz w:val="24"/>
          <w:szCs w:val="24"/>
          <w:lang w:eastAsia="ar-SA"/>
        </w:rPr>
        <w:t>перегрузки</w:t>
      </w:r>
      <w:proofErr w:type="gramEnd"/>
      <w:r w:rsidRPr="005904E6">
        <w:rPr>
          <w:rFonts w:ascii="Times New Roman" w:hAnsi="Times New Roman"/>
          <w:sz w:val="24"/>
          <w:szCs w:val="24"/>
          <w:lang w:eastAsia="ar-SA"/>
        </w:rPr>
        <w:t xml:space="preserve"> как по интенсивности, так и по нагрузке на ось.</w:t>
      </w:r>
    </w:p>
    <w:p w:rsidR="00E945BB" w:rsidRPr="005904E6" w:rsidRDefault="00E945BB" w:rsidP="007D322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>На сегодняшний день на территории города эксплуатиру</w:t>
      </w:r>
      <w:r w:rsidR="00445EF6" w:rsidRPr="005904E6">
        <w:rPr>
          <w:rFonts w:ascii="Times New Roman" w:hAnsi="Times New Roman"/>
          <w:sz w:val="24"/>
          <w:szCs w:val="24"/>
          <w:lang w:eastAsia="ar-SA"/>
        </w:rPr>
        <w:t>ю</w:t>
      </w:r>
      <w:r w:rsidRPr="005904E6">
        <w:rPr>
          <w:rFonts w:ascii="Times New Roman" w:hAnsi="Times New Roman"/>
          <w:sz w:val="24"/>
          <w:szCs w:val="24"/>
          <w:lang w:eastAsia="ar-SA"/>
        </w:rPr>
        <w:t>тся</w:t>
      </w:r>
      <w:r w:rsidR="00445EF6" w:rsidRPr="005904E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904E6">
        <w:rPr>
          <w:rFonts w:ascii="Times New Roman" w:hAnsi="Times New Roman"/>
          <w:sz w:val="24"/>
          <w:szCs w:val="24"/>
          <w:lang w:eastAsia="ar-SA"/>
        </w:rPr>
        <w:t>1</w:t>
      </w:r>
      <w:r w:rsidR="007D2E5E" w:rsidRPr="005904E6">
        <w:rPr>
          <w:rFonts w:ascii="Times New Roman" w:hAnsi="Times New Roman"/>
          <w:sz w:val="24"/>
          <w:szCs w:val="24"/>
          <w:lang w:eastAsia="ar-SA"/>
        </w:rPr>
        <w:t>1</w:t>
      </w:r>
      <w:r w:rsidRPr="005904E6">
        <w:rPr>
          <w:rFonts w:ascii="Times New Roman" w:hAnsi="Times New Roman"/>
          <w:sz w:val="24"/>
          <w:szCs w:val="24"/>
          <w:lang w:eastAsia="ar-SA"/>
        </w:rPr>
        <w:t xml:space="preserve"> светофорных объектов со значительным превышением межремонтного срока проведения капитального ремонта и более</w:t>
      </w:r>
      <w:r w:rsidR="000D3821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904E6">
        <w:rPr>
          <w:rFonts w:ascii="Times New Roman" w:hAnsi="Times New Roman"/>
          <w:sz w:val="24"/>
          <w:szCs w:val="24"/>
          <w:lang w:eastAsia="ar-SA"/>
        </w:rPr>
        <w:t xml:space="preserve"> 2,5 тысяч дорожных знаков, 40</w:t>
      </w:r>
      <w:r w:rsidR="00B64516" w:rsidRPr="005904E6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5904E6">
        <w:rPr>
          <w:rFonts w:ascii="Times New Roman" w:hAnsi="Times New Roman"/>
          <w:sz w:val="24"/>
          <w:szCs w:val="24"/>
          <w:lang w:eastAsia="ar-SA"/>
        </w:rPr>
        <w:t xml:space="preserve"> которых требуют замены.</w:t>
      </w:r>
    </w:p>
    <w:p w:rsidR="00E945BB" w:rsidRPr="005904E6" w:rsidRDefault="00E945BB" w:rsidP="007D322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>Учитывая возможности местного бюджета, необходимо в ближайший период:</w:t>
      </w:r>
    </w:p>
    <w:p w:rsidR="00E945BB" w:rsidRPr="005904E6" w:rsidRDefault="00E945BB" w:rsidP="007D322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>- провести мероприятия по восстановлению технических характеристик средств организации дорожного движения с улучшением их эксплуатационных и потребительских качеств;</w:t>
      </w:r>
    </w:p>
    <w:p w:rsidR="00E945BB" w:rsidRPr="005904E6" w:rsidRDefault="00E945BB" w:rsidP="007D322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>- установить пешеходные ограждения;</w:t>
      </w:r>
    </w:p>
    <w:p w:rsidR="00E945BB" w:rsidRPr="005904E6" w:rsidRDefault="00E945BB" w:rsidP="007D322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>- установить искусственные неровности;</w:t>
      </w:r>
    </w:p>
    <w:p w:rsidR="00E945BB" w:rsidRPr="005904E6" w:rsidRDefault="00E945BB" w:rsidP="007D322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>- активизировать работу по формированию культуры поведения на дороге.</w:t>
      </w:r>
    </w:p>
    <w:p w:rsidR="004C3178" w:rsidRPr="005904E6" w:rsidRDefault="004C3178" w:rsidP="007D322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 xml:space="preserve">Цели и задачи </w:t>
      </w:r>
      <w:r w:rsidR="00076797" w:rsidRPr="005904E6">
        <w:rPr>
          <w:rFonts w:ascii="Times New Roman" w:hAnsi="Times New Roman"/>
          <w:sz w:val="24"/>
          <w:szCs w:val="24"/>
          <w:lang w:eastAsia="ar-SA"/>
        </w:rPr>
        <w:t>муниципальной п</w:t>
      </w:r>
      <w:r w:rsidRPr="005904E6">
        <w:rPr>
          <w:rFonts w:ascii="Times New Roman" w:hAnsi="Times New Roman"/>
          <w:sz w:val="24"/>
          <w:szCs w:val="24"/>
          <w:lang w:eastAsia="ar-SA"/>
        </w:rPr>
        <w:t xml:space="preserve">рограммы соответствуют Стратегии социально-экономического развития Асбестовского городского округа </w:t>
      </w:r>
      <w:r w:rsidR="00E51F38" w:rsidRPr="005904E6">
        <w:rPr>
          <w:rFonts w:ascii="Times New Roman" w:hAnsi="Times New Roman"/>
          <w:sz w:val="24"/>
          <w:szCs w:val="24"/>
          <w:lang w:eastAsia="ar-SA"/>
        </w:rPr>
        <w:t xml:space="preserve">на период </w:t>
      </w:r>
      <w:r w:rsidRPr="005904E6">
        <w:rPr>
          <w:rFonts w:ascii="Times New Roman" w:hAnsi="Times New Roman"/>
          <w:sz w:val="24"/>
          <w:szCs w:val="24"/>
          <w:lang w:eastAsia="ar-SA"/>
        </w:rPr>
        <w:t>до 2020 года</w:t>
      </w:r>
      <w:r w:rsidR="00E51F38" w:rsidRPr="005904E6">
        <w:rPr>
          <w:rFonts w:ascii="Times New Roman" w:hAnsi="Times New Roman"/>
          <w:sz w:val="24"/>
          <w:szCs w:val="24"/>
          <w:lang w:eastAsia="ar-SA"/>
        </w:rPr>
        <w:t xml:space="preserve">, утвержденной решением Думы Асбестовского городского округа от 24.12.2009 № 31/2.                                                                                                                    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3. Городская газета «Асбестовский рабочий» - старейшая газета в Асбестовском городском округа</w:t>
      </w:r>
      <w:r w:rsidR="007D2E5E" w:rsidRPr="005904E6">
        <w:rPr>
          <w:rFonts w:ascii="Times New Roman" w:hAnsi="Times New Roman"/>
          <w:sz w:val="24"/>
          <w:szCs w:val="24"/>
        </w:rPr>
        <w:t>,</w:t>
      </w:r>
      <w:r w:rsidRPr="005904E6">
        <w:rPr>
          <w:rFonts w:ascii="Times New Roman" w:hAnsi="Times New Roman"/>
          <w:sz w:val="24"/>
          <w:szCs w:val="24"/>
        </w:rPr>
        <w:t xml:space="preserve"> в 2014 году ей исполн</w:t>
      </w:r>
      <w:r w:rsidR="007D2E5E" w:rsidRPr="005904E6">
        <w:rPr>
          <w:rFonts w:ascii="Times New Roman" w:hAnsi="Times New Roman"/>
          <w:sz w:val="24"/>
          <w:szCs w:val="24"/>
        </w:rPr>
        <w:t>илось</w:t>
      </w:r>
      <w:r w:rsidRPr="005904E6">
        <w:rPr>
          <w:rFonts w:ascii="Times New Roman" w:hAnsi="Times New Roman"/>
          <w:sz w:val="24"/>
          <w:szCs w:val="24"/>
        </w:rPr>
        <w:t xml:space="preserve"> 85 лет.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В газете всегда трудились и трудятся специалисты с высшим специальным образованием. Высокий профессионализм журналистов «Асбестовского рабочего» на протяжении десятилетий подтверждается наградами самого различного ранга – от местных и областных</w:t>
      </w:r>
      <w:r w:rsidR="00D01F36" w:rsidRPr="005904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04E6">
        <w:rPr>
          <w:rFonts w:ascii="Times New Roman" w:hAnsi="Times New Roman"/>
          <w:sz w:val="24"/>
          <w:szCs w:val="24"/>
        </w:rPr>
        <w:t>до</w:t>
      </w:r>
      <w:proofErr w:type="gramEnd"/>
      <w:r w:rsidRPr="005904E6">
        <w:rPr>
          <w:rFonts w:ascii="Times New Roman" w:hAnsi="Times New Roman"/>
          <w:sz w:val="24"/>
          <w:szCs w:val="24"/>
        </w:rPr>
        <w:t xml:space="preserve"> федеральных – за участие в творческих конкурсах и проектах.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Практически все журналисты отмечены Почетными грамотами и Благодарностями губернатора и правительства Свердловской области, Южного управленческого округа, главы и Думы Асбестовского городского округа.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Газета «Асбестовский рабочий» выходит </w:t>
      </w:r>
      <w:r w:rsidR="007D2E5E" w:rsidRPr="005904E6">
        <w:rPr>
          <w:rFonts w:ascii="Times New Roman" w:hAnsi="Times New Roman"/>
          <w:sz w:val="24"/>
          <w:szCs w:val="24"/>
        </w:rPr>
        <w:t>два</w:t>
      </w:r>
      <w:r w:rsidRPr="005904E6">
        <w:rPr>
          <w:rFonts w:ascii="Times New Roman" w:hAnsi="Times New Roman"/>
          <w:sz w:val="24"/>
          <w:szCs w:val="24"/>
        </w:rPr>
        <w:t xml:space="preserve"> раза в неделю – вторник</w:t>
      </w:r>
      <w:r w:rsidR="007D2E5E" w:rsidRPr="005904E6">
        <w:rPr>
          <w:rFonts w:ascii="Times New Roman" w:hAnsi="Times New Roman"/>
          <w:sz w:val="24"/>
          <w:szCs w:val="24"/>
        </w:rPr>
        <w:t xml:space="preserve"> и</w:t>
      </w:r>
      <w:r w:rsidRPr="005904E6">
        <w:rPr>
          <w:rFonts w:ascii="Times New Roman" w:hAnsi="Times New Roman"/>
          <w:sz w:val="24"/>
          <w:szCs w:val="24"/>
        </w:rPr>
        <w:t xml:space="preserve"> четверг. В четверг объемом </w:t>
      </w:r>
      <w:r w:rsidR="007D2E5E" w:rsidRPr="005904E6">
        <w:rPr>
          <w:rFonts w:ascii="Times New Roman" w:hAnsi="Times New Roman"/>
          <w:sz w:val="24"/>
          <w:szCs w:val="24"/>
        </w:rPr>
        <w:t>6</w:t>
      </w:r>
      <w:r w:rsidRPr="005904E6">
        <w:rPr>
          <w:rFonts w:ascii="Times New Roman" w:hAnsi="Times New Roman"/>
          <w:sz w:val="24"/>
          <w:szCs w:val="24"/>
        </w:rPr>
        <w:t xml:space="preserve"> печатных лист</w:t>
      </w:r>
      <w:r w:rsidR="007D2E5E" w:rsidRPr="005904E6">
        <w:rPr>
          <w:rFonts w:ascii="Times New Roman" w:hAnsi="Times New Roman"/>
          <w:sz w:val="24"/>
          <w:szCs w:val="24"/>
        </w:rPr>
        <w:t>ов</w:t>
      </w:r>
      <w:r w:rsidRPr="005904E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904E6">
        <w:rPr>
          <w:rFonts w:ascii="Times New Roman" w:hAnsi="Times New Roman"/>
          <w:sz w:val="24"/>
          <w:szCs w:val="24"/>
        </w:rPr>
        <w:t>полноцвете</w:t>
      </w:r>
      <w:proofErr w:type="spellEnd"/>
      <w:r w:rsidRPr="005904E6">
        <w:rPr>
          <w:rFonts w:ascii="Times New Roman" w:hAnsi="Times New Roman"/>
          <w:sz w:val="24"/>
          <w:szCs w:val="24"/>
        </w:rPr>
        <w:t>. Средний тираж</w:t>
      </w:r>
      <w:r w:rsidR="007D2E5E" w:rsidRPr="005904E6">
        <w:rPr>
          <w:rFonts w:ascii="Times New Roman" w:hAnsi="Times New Roman"/>
          <w:sz w:val="24"/>
          <w:szCs w:val="24"/>
        </w:rPr>
        <w:t xml:space="preserve"> </w:t>
      </w:r>
      <w:r w:rsidRPr="005904E6">
        <w:rPr>
          <w:rFonts w:ascii="Times New Roman" w:hAnsi="Times New Roman"/>
          <w:sz w:val="24"/>
          <w:szCs w:val="24"/>
        </w:rPr>
        <w:t>5000</w:t>
      </w:r>
      <w:r w:rsidR="007D2E5E" w:rsidRPr="005904E6">
        <w:rPr>
          <w:rFonts w:ascii="Times New Roman" w:hAnsi="Times New Roman"/>
          <w:sz w:val="24"/>
          <w:szCs w:val="24"/>
        </w:rPr>
        <w:t xml:space="preserve"> экземпляров</w:t>
      </w:r>
      <w:r w:rsidRPr="005904E6">
        <w:rPr>
          <w:rFonts w:ascii="Times New Roman" w:hAnsi="Times New Roman"/>
          <w:sz w:val="24"/>
          <w:szCs w:val="24"/>
        </w:rPr>
        <w:t xml:space="preserve">. 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Газета выпускает специальные коммерческие выпуски «Уральский хризотил», «Новатор», выполняет муниципальное задание по </w:t>
      </w:r>
      <w:r w:rsidR="007D2E5E" w:rsidRPr="005904E6">
        <w:rPr>
          <w:rFonts w:ascii="Times New Roman" w:hAnsi="Times New Roman"/>
          <w:sz w:val="24"/>
          <w:szCs w:val="24"/>
        </w:rPr>
        <w:t>изданию</w:t>
      </w:r>
      <w:r w:rsidRPr="005904E6">
        <w:rPr>
          <w:rFonts w:ascii="Times New Roman" w:hAnsi="Times New Roman"/>
          <w:sz w:val="24"/>
          <w:szCs w:val="24"/>
        </w:rPr>
        <w:t xml:space="preserve"> «Муниципального вестника»</w:t>
      </w:r>
      <w:r w:rsidR="007D2E5E" w:rsidRPr="005904E6">
        <w:rPr>
          <w:rFonts w:ascii="Times New Roman" w:hAnsi="Times New Roman"/>
          <w:sz w:val="24"/>
          <w:szCs w:val="24"/>
        </w:rPr>
        <w:t xml:space="preserve"> и «Депутатского вестника»</w:t>
      </w:r>
      <w:r w:rsidRPr="005904E6">
        <w:rPr>
          <w:rFonts w:ascii="Times New Roman" w:hAnsi="Times New Roman"/>
          <w:sz w:val="24"/>
          <w:szCs w:val="24"/>
        </w:rPr>
        <w:t>.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Подписка на газету ведется на предприятиях и в организациях города, в почтовых отделениях, в киосках ООО «Роспечать».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«Асбестовский рабочий» ведет большую общественную работу. Акция «Ищем маму малышу», которая уже </w:t>
      </w:r>
      <w:proofErr w:type="gramStart"/>
      <w:r w:rsidRPr="005904E6">
        <w:rPr>
          <w:rFonts w:ascii="Times New Roman" w:hAnsi="Times New Roman"/>
          <w:sz w:val="24"/>
          <w:szCs w:val="24"/>
        </w:rPr>
        <w:t>около десяти лет помогает</w:t>
      </w:r>
      <w:proofErr w:type="gramEnd"/>
      <w:r w:rsidRPr="005904E6">
        <w:rPr>
          <w:rFonts w:ascii="Times New Roman" w:hAnsi="Times New Roman"/>
          <w:sz w:val="24"/>
          <w:szCs w:val="24"/>
        </w:rPr>
        <w:t xml:space="preserve"> детям, оставшимся без родителей, находить новые семьи. Дважды в году – 9 мая и в ноябре-декабре – редакция газеты проводит легкоатлетическую и лыжную эстафеты на призы «Асбестовского рабочего». В них участвуют предприятия и организации Асбеста, общеобразовательные школы, </w:t>
      </w:r>
      <w:proofErr w:type="spellStart"/>
      <w:r w:rsidRPr="005904E6">
        <w:rPr>
          <w:rFonts w:ascii="Times New Roman" w:hAnsi="Times New Roman"/>
          <w:sz w:val="24"/>
          <w:szCs w:val="24"/>
        </w:rPr>
        <w:t>среднеспециальные</w:t>
      </w:r>
      <w:proofErr w:type="spellEnd"/>
      <w:r w:rsidRPr="005904E6">
        <w:rPr>
          <w:rFonts w:ascii="Times New Roman" w:hAnsi="Times New Roman"/>
          <w:sz w:val="24"/>
          <w:szCs w:val="24"/>
        </w:rPr>
        <w:t xml:space="preserve"> учебные заведения.</w:t>
      </w:r>
    </w:p>
    <w:p w:rsidR="001D18E7" w:rsidRPr="005904E6" w:rsidRDefault="009C729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Ежегодно 1 мая газета</w:t>
      </w:r>
      <w:r w:rsidR="001D18E7" w:rsidRPr="005904E6">
        <w:rPr>
          <w:rFonts w:ascii="Times New Roman" w:hAnsi="Times New Roman"/>
          <w:sz w:val="24"/>
          <w:szCs w:val="24"/>
        </w:rPr>
        <w:t xml:space="preserve"> проводит большой общегородской праздник «Газета – городу, город – газете», посвященный Дню рождения «Асбестовского рабочего». 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В течение последних лет наблюдается общая для российских газет тенденция – снижение тиражей, что сказывается на бюджете редакции. Для привлечения читателей </w:t>
      </w:r>
      <w:r w:rsidR="009C060E">
        <w:rPr>
          <w:rFonts w:ascii="Times New Roman" w:hAnsi="Times New Roman"/>
          <w:sz w:val="24"/>
          <w:szCs w:val="24"/>
        </w:rPr>
        <w:t>разработан</w:t>
      </w:r>
      <w:r w:rsidRPr="005904E6">
        <w:rPr>
          <w:rFonts w:ascii="Times New Roman" w:hAnsi="Times New Roman"/>
          <w:sz w:val="24"/>
          <w:szCs w:val="24"/>
        </w:rPr>
        <w:t xml:space="preserve"> сайт.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Газета в основном существует на средства от приносящей доход деятельности. При всем этом социально значимая информация Пенсионного фонда России, налоговой службы, Управления социальной политики, полиции, пожарной службы, Центра занятости населения и др</w:t>
      </w:r>
      <w:r w:rsidR="00B64516" w:rsidRPr="005904E6">
        <w:rPr>
          <w:rFonts w:ascii="Times New Roman" w:hAnsi="Times New Roman"/>
          <w:sz w:val="24"/>
          <w:szCs w:val="24"/>
        </w:rPr>
        <w:t xml:space="preserve">угих подобных учреждений </w:t>
      </w:r>
      <w:r w:rsidRPr="005904E6">
        <w:rPr>
          <w:rFonts w:ascii="Times New Roman" w:hAnsi="Times New Roman"/>
          <w:sz w:val="24"/>
          <w:szCs w:val="24"/>
        </w:rPr>
        <w:t xml:space="preserve">размещается на страницах газеты бесплатно. </w:t>
      </w:r>
    </w:p>
    <w:p w:rsidR="001D18E7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МАУ «Редакция газеты «Асбестовский рабочий» нуждается в поддержке, поскольку в силу невысокой платежеспособности основного количества населения не может повысить подписную цену. Цены же на бумагу и типографские услуги повышаются минимум два раза в год, себестоимость выпуска газеты постоянно растет. С 2014 года прекра</w:t>
      </w:r>
      <w:r w:rsidR="007D2E5E" w:rsidRPr="005904E6">
        <w:rPr>
          <w:rFonts w:ascii="Times New Roman" w:hAnsi="Times New Roman"/>
          <w:sz w:val="24"/>
          <w:szCs w:val="24"/>
        </w:rPr>
        <w:t>тила</w:t>
      </w:r>
      <w:r w:rsidRPr="005904E6">
        <w:rPr>
          <w:rFonts w:ascii="Times New Roman" w:hAnsi="Times New Roman"/>
          <w:sz w:val="24"/>
          <w:szCs w:val="24"/>
        </w:rPr>
        <w:t xml:space="preserve"> свое существование областная программа по поддержке городских и сельских газет бесплатной бумагой. Следовательно, на приобретение бумаги </w:t>
      </w:r>
      <w:r w:rsidR="007D2E5E" w:rsidRPr="005904E6">
        <w:rPr>
          <w:rFonts w:ascii="Times New Roman" w:hAnsi="Times New Roman"/>
          <w:sz w:val="24"/>
          <w:szCs w:val="24"/>
        </w:rPr>
        <w:t>затраты составляют около</w:t>
      </w:r>
      <w:r w:rsidRPr="005904E6">
        <w:rPr>
          <w:rFonts w:ascii="Times New Roman" w:hAnsi="Times New Roman"/>
          <w:sz w:val="24"/>
          <w:szCs w:val="24"/>
        </w:rPr>
        <w:t xml:space="preserve"> одного миллиона рублей в год.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4E6">
        <w:rPr>
          <w:rFonts w:ascii="Times New Roman" w:hAnsi="Times New Roman"/>
          <w:sz w:val="24"/>
          <w:szCs w:val="24"/>
        </w:rPr>
        <w:t>Недостаточность в финансировании</w:t>
      </w:r>
      <w:proofErr w:type="gramEnd"/>
      <w:r w:rsidRPr="005904E6">
        <w:rPr>
          <w:rFonts w:ascii="Times New Roman" w:hAnsi="Times New Roman"/>
          <w:sz w:val="24"/>
          <w:szCs w:val="24"/>
        </w:rPr>
        <w:t xml:space="preserve"> не позволяет обновить материально-техническую базу редакции. У половины журналистов нет компьютеров. Требует замены практически вся мебель. Редакция расположена в старом здании, и большинство помещений требует ремонта.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lastRenderedPageBreak/>
        <w:t xml:space="preserve">Обострившиеся проблемы еще раз демонстрируют тот факт, что необходимы серьезные финансовые вложения в модернизацию и развитие городской газеты для создания условий для творчества, производства современной газеты и инновационного развития, создания </w:t>
      </w:r>
      <w:proofErr w:type="gramStart"/>
      <w:r w:rsidRPr="005904E6">
        <w:rPr>
          <w:rFonts w:ascii="Times New Roman" w:hAnsi="Times New Roman"/>
          <w:sz w:val="24"/>
          <w:szCs w:val="24"/>
        </w:rPr>
        <w:t>экономических механизмов</w:t>
      </w:r>
      <w:proofErr w:type="gramEnd"/>
      <w:r w:rsidRPr="005904E6">
        <w:rPr>
          <w:rFonts w:ascii="Times New Roman" w:hAnsi="Times New Roman"/>
          <w:sz w:val="24"/>
          <w:szCs w:val="24"/>
        </w:rPr>
        <w:t>, позволяющих газете эффективно развиваться.</w:t>
      </w:r>
    </w:p>
    <w:p w:rsidR="001D18E7" w:rsidRPr="005904E6" w:rsidRDefault="001D18E7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Программно-целевой метод управления газетой позволит вывести ее на уровень, позволяющий ей стать полноценным и активным участником социально-экономических процессов, происходящих в Асбестовском городском округе. Тесная взаимосвязь процессов, происходящих в сфере СМИ, с процессами, происходящими в обществе, делает использование программно-целевого метода необходимым условием дальнейшего развития газеты «Асбестовский рабочий».</w:t>
      </w:r>
    </w:p>
    <w:p w:rsidR="00927792" w:rsidRPr="005904E6" w:rsidRDefault="00B327CD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927792" w:rsidRPr="005904E6">
        <w:rPr>
          <w:rFonts w:ascii="Times New Roman" w:eastAsia="Times New Roman" w:hAnsi="Times New Roman"/>
          <w:sz w:val="24"/>
          <w:szCs w:val="24"/>
          <w:lang w:eastAsia="ru-RU"/>
        </w:rPr>
        <w:t>В последн</w:t>
      </w:r>
      <w:r w:rsidR="007A1889" w:rsidRPr="005904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27792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7A1889" w:rsidRPr="005904E6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="00927792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информационно-коммуникационные технологии стали важнейшим факторов, влияющих на развитие общества. Их воздействие касается государственных структур и институтов гражданского общества, экономической и социальной сфер, науки и образования, культуры и образа жизни людей. Н</w:t>
      </w:r>
      <w:r w:rsidR="00C065C7" w:rsidRPr="005904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27792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у кого не вызывает сомнения тот факт, что движение к информационному обществу - это путь в будущее человеческой цивилизации.</w:t>
      </w:r>
    </w:p>
    <w:p w:rsidR="00927792" w:rsidRPr="005904E6" w:rsidRDefault="004D016B" w:rsidP="007D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Новый формат предоставления муниципальных услуг на основе межведомственного взаимодействия, защита персональных данных при обработке их в автоматизированных системах, электронные системы статистических отчетов, системы электронного взаимодействии между органами исполнительной власти и органами местного самоуправления, единый электронный документооборот диктуют совершенно новые подходы в реализации </w:t>
      </w:r>
      <w:r w:rsidR="007A1889" w:rsidRPr="005904E6"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r w:rsidRPr="005904E6">
        <w:rPr>
          <w:rFonts w:ascii="Times New Roman" w:hAnsi="Times New Roman"/>
          <w:sz w:val="24"/>
          <w:szCs w:val="24"/>
        </w:rPr>
        <w:t xml:space="preserve">своих полномочий и функций. </w:t>
      </w:r>
      <w:r w:rsidR="007A1889" w:rsidRPr="005904E6">
        <w:rPr>
          <w:rFonts w:ascii="Times New Roman" w:hAnsi="Times New Roman"/>
          <w:sz w:val="24"/>
          <w:szCs w:val="24"/>
        </w:rPr>
        <w:t>В последнее время резко возросли требования к аппаратно-програм</w:t>
      </w:r>
      <w:r w:rsidR="0076056F" w:rsidRPr="005904E6">
        <w:rPr>
          <w:rFonts w:ascii="Times New Roman" w:hAnsi="Times New Roman"/>
          <w:sz w:val="24"/>
          <w:szCs w:val="24"/>
        </w:rPr>
        <w:t>м</w:t>
      </w:r>
      <w:r w:rsidR="007A1889" w:rsidRPr="005904E6">
        <w:rPr>
          <w:rFonts w:ascii="Times New Roman" w:hAnsi="Times New Roman"/>
          <w:sz w:val="24"/>
          <w:szCs w:val="24"/>
        </w:rPr>
        <w:t xml:space="preserve">ной составляющей, при оказании муниципалитетом электронных услуг населению. Реализация большого количества новых информационных систем требует значительного увеличения расходов на их внедрение и эксплуатацию. </w:t>
      </w:r>
      <w:proofErr w:type="gramStart"/>
      <w:r w:rsidR="00C065C7" w:rsidRPr="005904E6">
        <w:rPr>
          <w:rFonts w:ascii="Times New Roman" w:hAnsi="Times New Roman"/>
          <w:sz w:val="24"/>
          <w:szCs w:val="24"/>
        </w:rPr>
        <w:t>Ф</w:t>
      </w:r>
      <w:r w:rsidR="00927792" w:rsidRPr="005904E6">
        <w:rPr>
          <w:rFonts w:ascii="Times New Roman" w:hAnsi="Times New Roman"/>
          <w:sz w:val="24"/>
          <w:szCs w:val="24"/>
        </w:rPr>
        <w:t>ормировани</w:t>
      </w:r>
      <w:r w:rsidR="00C065C7" w:rsidRPr="005904E6">
        <w:rPr>
          <w:rFonts w:ascii="Times New Roman" w:hAnsi="Times New Roman"/>
          <w:sz w:val="24"/>
          <w:szCs w:val="24"/>
        </w:rPr>
        <w:t>е</w:t>
      </w:r>
      <w:r w:rsidR="00927792" w:rsidRPr="005904E6">
        <w:rPr>
          <w:rFonts w:ascii="Times New Roman" w:hAnsi="Times New Roman"/>
          <w:sz w:val="24"/>
          <w:szCs w:val="24"/>
        </w:rPr>
        <w:t xml:space="preserve"> и развити</w:t>
      </w:r>
      <w:r w:rsidR="00C065C7" w:rsidRPr="005904E6">
        <w:rPr>
          <w:rFonts w:ascii="Times New Roman" w:hAnsi="Times New Roman"/>
          <w:sz w:val="24"/>
          <w:szCs w:val="24"/>
        </w:rPr>
        <w:t>е</w:t>
      </w:r>
      <w:r w:rsidR="00927792" w:rsidRPr="005904E6">
        <w:rPr>
          <w:rFonts w:ascii="Times New Roman" w:hAnsi="Times New Roman"/>
          <w:sz w:val="24"/>
          <w:szCs w:val="24"/>
        </w:rPr>
        <w:t xml:space="preserve"> информационного общества в </w:t>
      </w:r>
      <w:r w:rsidR="007A1889" w:rsidRPr="005904E6">
        <w:rPr>
          <w:rFonts w:ascii="Times New Roman" w:hAnsi="Times New Roman"/>
          <w:sz w:val="24"/>
          <w:szCs w:val="24"/>
        </w:rPr>
        <w:t>Асбестовского городском округе</w:t>
      </w:r>
      <w:r w:rsidR="00927792" w:rsidRPr="005904E6">
        <w:rPr>
          <w:rFonts w:ascii="Times New Roman" w:hAnsi="Times New Roman"/>
          <w:sz w:val="24"/>
          <w:szCs w:val="24"/>
        </w:rPr>
        <w:t xml:space="preserve"> </w:t>
      </w:r>
      <w:r w:rsidR="00C065C7" w:rsidRPr="005904E6">
        <w:rPr>
          <w:rFonts w:ascii="Times New Roman" w:hAnsi="Times New Roman"/>
          <w:sz w:val="24"/>
          <w:szCs w:val="24"/>
        </w:rPr>
        <w:t>обеспечит</w:t>
      </w:r>
      <w:r w:rsidR="00927792" w:rsidRPr="005904E6">
        <w:rPr>
          <w:rFonts w:ascii="Times New Roman" w:hAnsi="Times New Roman"/>
          <w:sz w:val="24"/>
          <w:szCs w:val="24"/>
        </w:rPr>
        <w:t xml:space="preserve"> </w:t>
      </w:r>
      <w:r w:rsidR="007A1889" w:rsidRPr="005904E6">
        <w:rPr>
          <w:rFonts w:ascii="Times New Roman" w:hAnsi="Times New Roman"/>
          <w:sz w:val="24"/>
          <w:szCs w:val="24"/>
        </w:rPr>
        <w:t>формирование современной информационной и телекоммуникационной инфраструктуры и обеспечение высокого уровня доступности для населения информации и технологий, 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повышение качества и оперативности предоставления государственных услуг, повышение уровня защищенности населения от угроз терроризма и экстремизма.</w:t>
      </w:r>
      <w:proofErr w:type="gramEnd"/>
    </w:p>
    <w:p w:rsidR="00A06006" w:rsidRPr="005904E6" w:rsidRDefault="00A06006" w:rsidP="001D18E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0474" w:rsidRPr="005904E6" w:rsidRDefault="0035137C" w:rsidP="00CB1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904E6">
        <w:rPr>
          <w:rFonts w:ascii="Times New Roman" w:hAnsi="Times New Roman"/>
          <w:b/>
          <w:sz w:val="24"/>
          <w:szCs w:val="24"/>
        </w:rPr>
        <w:t xml:space="preserve">Раздел 2. </w:t>
      </w:r>
      <w:r w:rsidR="00900474" w:rsidRPr="005904E6">
        <w:rPr>
          <w:rFonts w:ascii="Times New Roman" w:hAnsi="Times New Roman"/>
          <w:b/>
          <w:sz w:val="24"/>
          <w:szCs w:val="24"/>
        </w:rPr>
        <w:t>Цели и задачи муниципальной программы, целевые показатели реализации муниципальной программы</w:t>
      </w:r>
    </w:p>
    <w:p w:rsidR="00CB1BA8" w:rsidRPr="005904E6" w:rsidRDefault="00CB1BA8" w:rsidP="00CB1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06C61" w:rsidRPr="005904E6" w:rsidRDefault="00306C61" w:rsidP="00CF5B83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b/>
          <w:sz w:val="24"/>
          <w:szCs w:val="24"/>
        </w:rPr>
        <w:tab/>
      </w:r>
      <w:r w:rsidRPr="005904E6">
        <w:rPr>
          <w:rFonts w:ascii="Times New Roman" w:hAnsi="Times New Roman"/>
          <w:sz w:val="24"/>
          <w:szCs w:val="24"/>
        </w:rPr>
        <w:t>Целями муниципальной программы являются:</w:t>
      </w:r>
    </w:p>
    <w:p w:rsidR="00C5332F" w:rsidRPr="005904E6" w:rsidRDefault="001E0844" w:rsidP="00CF5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hAnsi="Times New Roman"/>
          <w:sz w:val="24"/>
          <w:szCs w:val="24"/>
        </w:rPr>
        <w:t>1.</w:t>
      </w:r>
      <w:r w:rsidR="00C5332F"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C61" w:rsidRPr="005904E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5332F" w:rsidRPr="005904E6">
        <w:rPr>
          <w:rFonts w:ascii="Times New Roman" w:eastAsia="Times New Roman" w:hAnsi="Times New Roman"/>
          <w:sz w:val="24"/>
          <w:szCs w:val="24"/>
          <w:lang w:eastAsia="ru-RU"/>
        </w:rPr>
        <w:t>азвитие и обеспечение сохранности сети автомобильных дорог муниципального значения.</w:t>
      </w:r>
    </w:p>
    <w:p w:rsidR="00C5332F" w:rsidRPr="005904E6" w:rsidRDefault="00C5332F" w:rsidP="00CF5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предусматривает решение задач:</w:t>
      </w:r>
    </w:p>
    <w:p w:rsidR="00C5332F" w:rsidRPr="005904E6" w:rsidRDefault="00C5332F" w:rsidP="00CF5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1.1. Развитие сети автомобильных дорог общего пользования муниципального значения.</w:t>
      </w:r>
    </w:p>
    <w:p w:rsidR="00C5332F" w:rsidRPr="005904E6" w:rsidRDefault="00270F0C" w:rsidP="00CF5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C5332F" w:rsidRPr="005904E6">
        <w:rPr>
          <w:rFonts w:ascii="Times New Roman" w:eastAsia="Times New Roman" w:hAnsi="Times New Roman"/>
          <w:sz w:val="24"/>
          <w:szCs w:val="24"/>
          <w:lang w:eastAsia="ru-RU"/>
        </w:rPr>
        <w:t>Приведение в удовлетворительное состояние автомобильных дорог общего пользования местного значения и искусственных сооружений на них.</w:t>
      </w:r>
    </w:p>
    <w:p w:rsidR="00C5332F" w:rsidRPr="005904E6" w:rsidRDefault="00C5332F" w:rsidP="00CF5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1.3. Создание устойчиво функционирующей экономической и доступной для населения системы пассажирского транспорта общего пользования.</w:t>
      </w:r>
    </w:p>
    <w:p w:rsidR="00C5332F" w:rsidRPr="005904E6" w:rsidRDefault="00C5332F" w:rsidP="00CF5B8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6C61" w:rsidRPr="005904E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904E6">
        <w:rPr>
          <w:rFonts w:ascii="Times New Roman" w:hAnsi="Times New Roman"/>
          <w:sz w:val="24"/>
          <w:szCs w:val="24"/>
          <w:lang w:eastAsia="ar-SA"/>
        </w:rPr>
        <w:t>овышение безоп</w:t>
      </w:r>
      <w:r w:rsidR="00270F0C" w:rsidRPr="005904E6">
        <w:rPr>
          <w:rFonts w:ascii="Times New Roman" w:hAnsi="Times New Roman"/>
          <w:sz w:val="24"/>
          <w:szCs w:val="24"/>
          <w:lang w:eastAsia="ar-SA"/>
        </w:rPr>
        <w:t>асности населения на автомобильных дорогах</w:t>
      </w:r>
      <w:r w:rsidRPr="005904E6">
        <w:rPr>
          <w:rFonts w:ascii="Times New Roman" w:hAnsi="Times New Roman"/>
          <w:sz w:val="24"/>
          <w:szCs w:val="24"/>
          <w:lang w:eastAsia="ar-SA"/>
        </w:rPr>
        <w:t xml:space="preserve"> Асбестовского городского округа.</w:t>
      </w:r>
    </w:p>
    <w:p w:rsidR="00306C61" w:rsidRPr="005904E6" w:rsidRDefault="00306C61" w:rsidP="00CF5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предусматривает решение задачи:</w:t>
      </w:r>
    </w:p>
    <w:p w:rsidR="001E0844" w:rsidRPr="005904E6" w:rsidRDefault="00C5332F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04E6">
        <w:rPr>
          <w:rFonts w:ascii="Times New Roman" w:hAnsi="Times New Roman"/>
          <w:sz w:val="24"/>
          <w:szCs w:val="24"/>
          <w:lang w:eastAsia="ar-SA"/>
        </w:rPr>
        <w:t>2.1. Установка, содержание и реконструкция технических средств организации и регулирования дорожного движения, реализация работ по организации движения транспорта и пешеходов, в том числе по ограничению скорости движения транспортных средств на наиболее опасных участках</w:t>
      </w:r>
      <w:r w:rsidR="00E34B66" w:rsidRPr="005904E6">
        <w:rPr>
          <w:rFonts w:ascii="Times New Roman" w:hAnsi="Times New Roman"/>
          <w:sz w:val="24"/>
          <w:szCs w:val="24"/>
          <w:lang w:eastAsia="ar-SA"/>
        </w:rPr>
        <w:t>.</w:t>
      </w:r>
    </w:p>
    <w:p w:rsidR="005F23D3" w:rsidRPr="005904E6" w:rsidRDefault="005F23D3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3. </w:t>
      </w:r>
      <w:r w:rsidR="00306C61" w:rsidRPr="005904E6">
        <w:rPr>
          <w:rFonts w:ascii="Times New Roman" w:hAnsi="Times New Roman"/>
          <w:sz w:val="24"/>
          <w:szCs w:val="24"/>
        </w:rPr>
        <w:t>С</w:t>
      </w:r>
      <w:r w:rsidRPr="005904E6">
        <w:rPr>
          <w:rFonts w:ascii="Times New Roman" w:hAnsi="Times New Roman"/>
          <w:sz w:val="24"/>
          <w:szCs w:val="24"/>
        </w:rPr>
        <w:t>оздание благоприятных условий для устойчивого развития средства массовой информации – газета «Асбестовский рабочий» в Асбестовском городском округе, повышение ее востребованности.</w:t>
      </w:r>
    </w:p>
    <w:p w:rsidR="005F23D3" w:rsidRPr="005904E6" w:rsidRDefault="005F23D3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lastRenderedPageBreak/>
        <w:t>3.1. Размещение информации в специальном выпуске газеты «Асбестовский рабочий» «Муниципальный вестник».</w:t>
      </w:r>
    </w:p>
    <w:p w:rsidR="00CF5B83" w:rsidRPr="005904E6" w:rsidRDefault="005F23D3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3.2. </w:t>
      </w:r>
      <w:r w:rsidR="007D3222" w:rsidRPr="005904E6">
        <w:rPr>
          <w:rFonts w:ascii="Times New Roman" w:hAnsi="Times New Roman"/>
          <w:sz w:val="24"/>
          <w:szCs w:val="24"/>
        </w:rPr>
        <w:t>Организация и обеспечение освещения социально значимых событий на территории Асбестовского городского округа, публикация социально значимой информации, освещение событий в политической, экономической, социальной и иных сферах, происходящих на территории Асбестовского городского округа в газете Асбестовский рабочий».</w:t>
      </w:r>
    </w:p>
    <w:p w:rsidR="0013089A" w:rsidRPr="005904E6" w:rsidRDefault="0013089A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3.3.</w:t>
      </w:r>
      <w:r w:rsidR="00153F3E" w:rsidRPr="005904E6">
        <w:rPr>
          <w:rFonts w:ascii="Times New Roman" w:hAnsi="Times New Roman"/>
          <w:sz w:val="24"/>
          <w:szCs w:val="24"/>
        </w:rPr>
        <w:t xml:space="preserve"> Размещение на страницах газеты «Асбестовский рабочий» и в специальных выпусках газеты информации, поздравлений, извещений, объявлений.</w:t>
      </w:r>
    </w:p>
    <w:p w:rsidR="00153F3E" w:rsidRPr="005904E6" w:rsidRDefault="00153F3E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3.4. Размещение информации в специальном выпуске газеты «Асбестовский рабочий» «Депутатский вестник».</w:t>
      </w:r>
    </w:p>
    <w:p w:rsidR="00C065C7" w:rsidRPr="005904E6" w:rsidRDefault="00C065C7" w:rsidP="00CF5B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 xml:space="preserve">4. </w:t>
      </w:r>
      <w:r w:rsidR="00306C61" w:rsidRPr="005904E6">
        <w:rPr>
          <w:rFonts w:ascii="Times New Roman" w:hAnsi="Times New Roman"/>
          <w:sz w:val="24"/>
          <w:szCs w:val="24"/>
        </w:rPr>
        <w:t>Ф</w:t>
      </w:r>
      <w:r w:rsidRPr="005904E6">
        <w:rPr>
          <w:rFonts w:ascii="Times New Roman" w:hAnsi="Times New Roman"/>
          <w:color w:val="000000"/>
          <w:sz w:val="24"/>
          <w:szCs w:val="24"/>
        </w:rPr>
        <w:t xml:space="preserve">ормирование современной информационной и телекоммуникационной инфраструктуры, </w:t>
      </w:r>
      <w:r w:rsidR="00270F0C" w:rsidRPr="005904E6">
        <w:rPr>
          <w:rFonts w:ascii="Times New Roman" w:hAnsi="Times New Roman"/>
          <w:color w:val="000000"/>
          <w:sz w:val="24"/>
          <w:szCs w:val="24"/>
        </w:rPr>
        <w:t>обеспечение высокого уровня ее доступности для предоставления на ее основе качественных услуг в социально значимых сферах</w:t>
      </w:r>
      <w:r w:rsidRPr="005904E6">
        <w:rPr>
          <w:rFonts w:ascii="Times New Roman" w:hAnsi="Times New Roman"/>
          <w:color w:val="000000"/>
          <w:sz w:val="24"/>
          <w:szCs w:val="24"/>
        </w:rPr>
        <w:t>.</w:t>
      </w:r>
    </w:p>
    <w:p w:rsidR="00306C61" w:rsidRPr="005904E6" w:rsidRDefault="00306C61" w:rsidP="00CF5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E6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предусматривает решение задач:</w:t>
      </w:r>
    </w:p>
    <w:p w:rsidR="00C065C7" w:rsidRPr="005904E6" w:rsidRDefault="006A78B9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4</w:t>
      </w:r>
      <w:r w:rsidR="00C065C7" w:rsidRPr="005904E6">
        <w:rPr>
          <w:rFonts w:ascii="Times New Roman" w:hAnsi="Times New Roman"/>
          <w:sz w:val="24"/>
          <w:szCs w:val="24"/>
        </w:rPr>
        <w:t>.1. Централизованное лицензирование программного обеспечения.</w:t>
      </w:r>
    </w:p>
    <w:p w:rsidR="00C065C7" w:rsidRPr="005904E6" w:rsidRDefault="006A78B9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4</w:t>
      </w:r>
      <w:r w:rsidR="00C065C7" w:rsidRPr="005904E6">
        <w:rPr>
          <w:rFonts w:ascii="Times New Roman" w:hAnsi="Times New Roman"/>
          <w:sz w:val="24"/>
          <w:szCs w:val="24"/>
        </w:rPr>
        <w:t>.2. Создание и эксплуатация единой городской сети передачи данных. Обеспечения оперативного обмена информацией по защищенным каналам.</w:t>
      </w:r>
    </w:p>
    <w:p w:rsidR="00C065C7" w:rsidRPr="005904E6" w:rsidRDefault="006A78B9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4</w:t>
      </w:r>
      <w:r w:rsidR="00C065C7" w:rsidRPr="005904E6">
        <w:rPr>
          <w:rFonts w:ascii="Times New Roman" w:hAnsi="Times New Roman"/>
          <w:sz w:val="24"/>
          <w:szCs w:val="24"/>
        </w:rPr>
        <w:t xml:space="preserve">.3. </w:t>
      </w:r>
      <w:r w:rsidR="00270F0C" w:rsidRPr="005904E6">
        <w:rPr>
          <w:rFonts w:ascii="Times New Roman" w:hAnsi="Times New Roman"/>
          <w:sz w:val="24"/>
          <w:szCs w:val="24"/>
        </w:rPr>
        <w:t>Обеспечение органов местного самоуправления и муниципальных учреждений оборудованием необходимым для выполнения ими своих задач и функций.</w:t>
      </w:r>
    </w:p>
    <w:p w:rsidR="00C065C7" w:rsidRPr="005904E6" w:rsidRDefault="006A78B9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4</w:t>
      </w:r>
      <w:r w:rsidR="00C065C7" w:rsidRPr="005904E6">
        <w:rPr>
          <w:rFonts w:ascii="Times New Roman" w:hAnsi="Times New Roman"/>
          <w:sz w:val="24"/>
          <w:szCs w:val="24"/>
        </w:rPr>
        <w:t>.4. Создание центров общественного доступа на базе муниципальных библиотек.</w:t>
      </w:r>
    </w:p>
    <w:p w:rsidR="00C065C7" w:rsidRPr="005904E6" w:rsidRDefault="006A78B9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4</w:t>
      </w:r>
      <w:r w:rsidR="00C065C7" w:rsidRPr="005904E6">
        <w:rPr>
          <w:rFonts w:ascii="Times New Roman" w:hAnsi="Times New Roman"/>
          <w:sz w:val="24"/>
          <w:szCs w:val="24"/>
        </w:rPr>
        <w:t>.</w:t>
      </w:r>
      <w:r w:rsidR="005702B2" w:rsidRPr="005904E6">
        <w:rPr>
          <w:rFonts w:ascii="Times New Roman" w:hAnsi="Times New Roman"/>
          <w:sz w:val="24"/>
          <w:szCs w:val="24"/>
        </w:rPr>
        <w:t>5</w:t>
      </w:r>
      <w:r w:rsidR="00C065C7" w:rsidRPr="005904E6">
        <w:rPr>
          <w:rFonts w:ascii="Times New Roman" w:hAnsi="Times New Roman"/>
          <w:sz w:val="24"/>
          <w:szCs w:val="24"/>
        </w:rPr>
        <w:t>.</w:t>
      </w:r>
      <w:r w:rsidR="005702B2" w:rsidRPr="005904E6">
        <w:rPr>
          <w:rFonts w:ascii="Times New Roman" w:hAnsi="Times New Roman"/>
          <w:sz w:val="24"/>
          <w:szCs w:val="24"/>
        </w:rPr>
        <w:t xml:space="preserve"> Обеспечение подключения и эксплуатации к каналам межведомственной связи Правительства Свердловской области.</w:t>
      </w:r>
    </w:p>
    <w:p w:rsidR="00C065C7" w:rsidRPr="005904E6" w:rsidRDefault="006A78B9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4</w:t>
      </w:r>
      <w:r w:rsidR="005702B2" w:rsidRPr="005904E6">
        <w:rPr>
          <w:rFonts w:ascii="Times New Roman" w:hAnsi="Times New Roman"/>
          <w:sz w:val="24"/>
          <w:szCs w:val="24"/>
        </w:rPr>
        <w:t>.6</w:t>
      </w:r>
      <w:r w:rsidR="00C065C7" w:rsidRPr="005904E6">
        <w:rPr>
          <w:rFonts w:ascii="Times New Roman" w:hAnsi="Times New Roman"/>
          <w:sz w:val="24"/>
          <w:szCs w:val="24"/>
        </w:rPr>
        <w:t>.</w:t>
      </w:r>
      <w:r w:rsidR="005702B2" w:rsidRPr="005904E6">
        <w:rPr>
          <w:rFonts w:ascii="Times New Roman" w:hAnsi="Times New Roman"/>
          <w:sz w:val="24"/>
          <w:szCs w:val="24"/>
        </w:rPr>
        <w:t xml:space="preserve"> Обеспечение мероприятий по обеспече</w:t>
      </w:r>
      <w:r w:rsidRPr="005904E6">
        <w:rPr>
          <w:rFonts w:ascii="Times New Roman" w:hAnsi="Times New Roman"/>
          <w:sz w:val="24"/>
          <w:szCs w:val="24"/>
        </w:rPr>
        <w:t>нию защиты персональных данных.</w:t>
      </w:r>
    </w:p>
    <w:p w:rsidR="00074E0E" w:rsidRPr="005904E6" w:rsidRDefault="00074E0E" w:rsidP="00CF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4.7. Развитие аппаратно-програм</w:t>
      </w:r>
      <w:r w:rsidR="002B06FE" w:rsidRPr="005904E6">
        <w:rPr>
          <w:rFonts w:ascii="Times New Roman" w:hAnsi="Times New Roman"/>
          <w:sz w:val="24"/>
          <w:szCs w:val="24"/>
        </w:rPr>
        <w:t>м</w:t>
      </w:r>
      <w:r w:rsidRPr="005904E6">
        <w:rPr>
          <w:rFonts w:ascii="Times New Roman" w:hAnsi="Times New Roman"/>
          <w:sz w:val="24"/>
          <w:szCs w:val="24"/>
        </w:rPr>
        <w:t xml:space="preserve">ного комплекса </w:t>
      </w:r>
      <w:r w:rsidR="00BE7DFE" w:rsidRPr="005904E6">
        <w:rPr>
          <w:rFonts w:ascii="Times New Roman" w:hAnsi="Times New Roman"/>
          <w:sz w:val="24"/>
          <w:szCs w:val="24"/>
        </w:rPr>
        <w:t>«</w:t>
      </w:r>
      <w:r w:rsidRPr="005904E6">
        <w:rPr>
          <w:rFonts w:ascii="Times New Roman" w:hAnsi="Times New Roman"/>
          <w:sz w:val="24"/>
          <w:szCs w:val="24"/>
        </w:rPr>
        <w:t>Безопасный город</w:t>
      </w:r>
      <w:r w:rsidR="00BE7DFE" w:rsidRPr="005904E6">
        <w:rPr>
          <w:rFonts w:ascii="Times New Roman" w:hAnsi="Times New Roman"/>
          <w:sz w:val="24"/>
          <w:szCs w:val="24"/>
        </w:rPr>
        <w:t>»</w:t>
      </w:r>
    </w:p>
    <w:p w:rsidR="001E3742" w:rsidRPr="005904E6" w:rsidRDefault="001E3742" w:rsidP="00CF5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Полный перечень целей и задач, целевых показателей приведен в паспорте настоящей муниципальной программы и в приложении №</w:t>
      </w:r>
      <w:r w:rsidR="00E34B66" w:rsidRPr="005904E6">
        <w:rPr>
          <w:rFonts w:ascii="Times New Roman" w:hAnsi="Times New Roman"/>
          <w:sz w:val="24"/>
          <w:szCs w:val="24"/>
        </w:rPr>
        <w:t xml:space="preserve"> </w:t>
      </w:r>
      <w:r w:rsidRPr="005904E6">
        <w:rPr>
          <w:rFonts w:ascii="Times New Roman" w:hAnsi="Times New Roman"/>
          <w:sz w:val="24"/>
          <w:szCs w:val="24"/>
        </w:rPr>
        <w:t>1 к настоящей муниципальной программе.</w:t>
      </w:r>
    </w:p>
    <w:p w:rsidR="001E3742" w:rsidRPr="005904E6" w:rsidRDefault="001E3742" w:rsidP="001E3742">
      <w:pPr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0474" w:rsidRPr="005904E6" w:rsidRDefault="00900474" w:rsidP="00BD471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b/>
          <w:sz w:val="24"/>
          <w:szCs w:val="24"/>
        </w:rPr>
      </w:pPr>
      <w:r w:rsidRPr="005904E6">
        <w:rPr>
          <w:rFonts w:ascii="Times New Roman" w:hAnsi="Times New Roman"/>
          <w:b/>
          <w:sz w:val="24"/>
          <w:szCs w:val="24"/>
        </w:rPr>
        <w:t>Раздел 3. План мероприятий по выполнению муниципальной программы</w:t>
      </w:r>
    </w:p>
    <w:p w:rsidR="00CB1BA8" w:rsidRPr="005904E6" w:rsidRDefault="00CB1BA8" w:rsidP="00BD471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7557D3" w:rsidRPr="005904E6" w:rsidRDefault="007557D3" w:rsidP="000417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Для достижения целей муниципальной программы и выполнения поставленных задач разработан план мероприятий (приложение № 2 к настоящей муниципальной программе).</w:t>
      </w:r>
    </w:p>
    <w:p w:rsidR="007557D3" w:rsidRPr="005904E6" w:rsidRDefault="007557D3" w:rsidP="000417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Ответственным</w:t>
      </w:r>
      <w:r w:rsidR="0004173C" w:rsidRPr="005904E6">
        <w:rPr>
          <w:rFonts w:ascii="Times New Roman" w:hAnsi="Times New Roman"/>
          <w:sz w:val="24"/>
          <w:szCs w:val="24"/>
        </w:rPr>
        <w:t>и исполнителями муниципальной программы являю</w:t>
      </w:r>
      <w:r w:rsidRPr="005904E6">
        <w:rPr>
          <w:rFonts w:ascii="Times New Roman" w:hAnsi="Times New Roman"/>
          <w:sz w:val="24"/>
          <w:szCs w:val="24"/>
        </w:rPr>
        <w:t xml:space="preserve">тся </w:t>
      </w:r>
      <w:r w:rsidR="0004173C" w:rsidRPr="005904E6">
        <w:rPr>
          <w:rFonts w:ascii="Times New Roman" w:hAnsi="Times New Roman"/>
          <w:sz w:val="24"/>
          <w:szCs w:val="24"/>
        </w:rPr>
        <w:t>отдел жилищно-коммунального хозяйства, транспорт</w:t>
      </w:r>
      <w:r w:rsidR="00B64516" w:rsidRPr="005904E6">
        <w:rPr>
          <w:rFonts w:ascii="Times New Roman" w:hAnsi="Times New Roman"/>
          <w:sz w:val="24"/>
          <w:szCs w:val="24"/>
        </w:rPr>
        <w:t xml:space="preserve">а, связи и жилищной политики и </w:t>
      </w:r>
      <w:r w:rsidR="0004173C" w:rsidRPr="005904E6">
        <w:rPr>
          <w:rFonts w:ascii="Times New Roman" w:hAnsi="Times New Roman"/>
          <w:sz w:val="24"/>
          <w:szCs w:val="24"/>
        </w:rPr>
        <w:t xml:space="preserve">общий отдел </w:t>
      </w:r>
      <w:r w:rsidRPr="005904E6">
        <w:rPr>
          <w:rFonts w:ascii="Times New Roman" w:hAnsi="Times New Roman"/>
          <w:sz w:val="24"/>
          <w:szCs w:val="24"/>
        </w:rPr>
        <w:t>администрации Асбестовского городского округа.</w:t>
      </w:r>
    </w:p>
    <w:p w:rsidR="007557D3" w:rsidRPr="005904E6" w:rsidRDefault="007557D3" w:rsidP="0004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CB1BA8" w:rsidRPr="005904E6" w:rsidRDefault="007557D3" w:rsidP="00B6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4E6">
        <w:rPr>
          <w:rFonts w:ascii="Times New Roman" w:hAnsi="Times New Roman"/>
          <w:sz w:val="24"/>
          <w:szCs w:val="24"/>
        </w:rPr>
        <w:t xml:space="preserve">Реализация мероприятий Программы осуществляется в соответствии с законодательством Российской Федерации, в том числе Федеральным </w:t>
      </w:r>
      <w:hyperlink r:id="rId7" w:history="1">
        <w:r w:rsidRPr="005904E6">
          <w:rPr>
            <w:rFonts w:ascii="Times New Roman" w:hAnsi="Times New Roman"/>
            <w:sz w:val="24"/>
            <w:szCs w:val="24"/>
          </w:rPr>
          <w:t>законом</w:t>
        </w:r>
      </w:hyperlink>
      <w:r w:rsidRPr="005904E6">
        <w:rPr>
          <w:rFonts w:ascii="Times New Roman" w:hAnsi="Times New Roman"/>
          <w:sz w:val="24"/>
          <w:szCs w:val="24"/>
        </w:rPr>
        <w:t xml:space="preserve"> от 05 апреля 2013 года </w:t>
      </w:r>
      <w:r w:rsidR="00BA4490" w:rsidRPr="005904E6">
        <w:rPr>
          <w:rFonts w:ascii="Times New Roman" w:hAnsi="Times New Roman"/>
          <w:sz w:val="24"/>
          <w:szCs w:val="24"/>
        </w:rPr>
        <w:t>№</w:t>
      </w:r>
      <w:r w:rsidRPr="005904E6">
        <w:rPr>
          <w:rFonts w:ascii="Times New Roman" w:hAnsi="Times New Roman"/>
          <w:sz w:val="24"/>
          <w:szCs w:val="24"/>
        </w:rPr>
        <w:t xml:space="preserve"> 44-ФЗ </w:t>
      </w:r>
      <w:r w:rsidR="00BE7DFE" w:rsidRPr="005904E6">
        <w:rPr>
          <w:rFonts w:ascii="Times New Roman" w:hAnsi="Times New Roman"/>
          <w:sz w:val="24"/>
          <w:szCs w:val="24"/>
        </w:rPr>
        <w:t>«</w:t>
      </w:r>
      <w:r w:rsidRPr="005904E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E7DFE" w:rsidRPr="005904E6">
        <w:rPr>
          <w:rFonts w:ascii="Times New Roman" w:hAnsi="Times New Roman"/>
          <w:sz w:val="24"/>
          <w:szCs w:val="24"/>
        </w:rPr>
        <w:t>»</w:t>
      </w:r>
      <w:r w:rsidRPr="005904E6">
        <w:rPr>
          <w:rFonts w:ascii="Times New Roman" w:hAnsi="Times New Roman"/>
          <w:sz w:val="24"/>
          <w:szCs w:val="24"/>
        </w:rPr>
        <w:t>, постановлением 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округа».</w:t>
      </w:r>
      <w:r w:rsidR="00CB1BA8" w:rsidRPr="005904E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D35CE" w:rsidRPr="00D02F22" w:rsidRDefault="007557D3" w:rsidP="00B6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04E6">
        <w:rPr>
          <w:rFonts w:ascii="Times New Roman" w:hAnsi="Times New Roman"/>
          <w:sz w:val="24"/>
          <w:szCs w:val="24"/>
        </w:rPr>
        <w:t>Порядок предоставления субсидий юридическим лицам за счет средств областного и местного бюджета утверждается администрацией Асбестовского городского округа.</w:t>
      </w:r>
    </w:p>
    <w:sectPr w:rsidR="00DD35CE" w:rsidRPr="00D02F22" w:rsidSect="00F310D1">
      <w:headerReference w:type="default" r:id="rId8"/>
      <w:pgSz w:w="11905" w:h="16838" w:code="9"/>
      <w:pgMar w:top="993" w:right="565" w:bottom="567" w:left="1276" w:header="510" w:footer="567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7F" w:rsidRDefault="006F257F" w:rsidP="00271899">
      <w:pPr>
        <w:spacing w:after="0" w:line="240" w:lineRule="auto"/>
      </w:pPr>
      <w:r>
        <w:separator/>
      </w:r>
    </w:p>
  </w:endnote>
  <w:endnote w:type="continuationSeparator" w:id="1">
    <w:p w:rsidR="006F257F" w:rsidRDefault="006F257F" w:rsidP="0027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7F" w:rsidRDefault="006F257F" w:rsidP="00271899">
      <w:pPr>
        <w:spacing w:after="0" w:line="240" w:lineRule="auto"/>
      </w:pPr>
      <w:r>
        <w:separator/>
      </w:r>
    </w:p>
  </w:footnote>
  <w:footnote w:type="continuationSeparator" w:id="1">
    <w:p w:rsidR="006F257F" w:rsidRDefault="006F257F" w:rsidP="0027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99" w:rsidRDefault="00271899" w:rsidP="00F310D1">
    <w:pPr>
      <w:pStyle w:val="a4"/>
      <w:jc w:val="center"/>
    </w:pPr>
    <w:fldSimple w:instr=" PAGE   \* MERGEFORMAT ">
      <w:r w:rsidR="008323D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BD0"/>
    <w:multiLevelType w:val="hybridMultilevel"/>
    <w:tmpl w:val="349C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0F52"/>
    <w:multiLevelType w:val="hybridMultilevel"/>
    <w:tmpl w:val="2EC23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10365"/>
    <w:multiLevelType w:val="hybridMultilevel"/>
    <w:tmpl w:val="52062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D10F0"/>
    <w:multiLevelType w:val="hybridMultilevel"/>
    <w:tmpl w:val="EA1E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821CA"/>
    <w:multiLevelType w:val="hybridMultilevel"/>
    <w:tmpl w:val="D3C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85A2E"/>
    <w:multiLevelType w:val="hybridMultilevel"/>
    <w:tmpl w:val="A454C9EC"/>
    <w:lvl w:ilvl="0" w:tplc="7BE0D9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527A2"/>
    <w:multiLevelType w:val="hybridMultilevel"/>
    <w:tmpl w:val="06847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53DFB"/>
    <w:multiLevelType w:val="hybridMultilevel"/>
    <w:tmpl w:val="0CF46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F15"/>
    <w:rsid w:val="00011144"/>
    <w:rsid w:val="00020CF8"/>
    <w:rsid w:val="000221C1"/>
    <w:rsid w:val="00024D14"/>
    <w:rsid w:val="0004173C"/>
    <w:rsid w:val="000431EE"/>
    <w:rsid w:val="000539A7"/>
    <w:rsid w:val="00057F15"/>
    <w:rsid w:val="00060C36"/>
    <w:rsid w:val="00064191"/>
    <w:rsid w:val="0006628D"/>
    <w:rsid w:val="00073CA8"/>
    <w:rsid w:val="00074E0E"/>
    <w:rsid w:val="00076797"/>
    <w:rsid w:val="000A0AFC"/>
    <w:rsid w:val="000B7341"/>
    <w:rsid w:val="000C5588"/>
    <w:rsid w:val="000D33C3"/>
    <w:rsid w:val="000D3821"/>
    <w:rsid w:val="000D5D33"/>
    <w:rsid w:val="000E162F"/>
    <w:rsid w:val="000E2816"/>
    <w:rsid w:val="000E2F5D"/>
    <w:rsid w:val="00101D05"/>
    <w:rsid w:val="00103B9F"/>
    <w:rsid w:val="001045C1"/>
    <w:rsid w:val="001051B8"/>
    <w:rsid w:val="00110EF8"/>
    <w:rsid w:val="0012020C"/>
    <w:rsid w:val="001244F5"/>
    <w:rsid w:val="0012499A"/>
    <w:rsid w:val="001250A1"/>
    <w:rsid w:val="00126DB3"/>
    <w:rsid w:val="0013089A"/>
    <w:rsid w:val="0013243E"/>
    <w:rsid w:val="00133759"/>
    <w:rsid w:val="00133B8E"/>
    <w:rsid w:val="00135CCA"/>
    <w:rsid w:val="001431ED"/>
    <w:rsid w:val="00153F3E"/>
    <w:rsid w:val="0016555C"/>
    <w:rsid w:val="001664B6"/>
    <w:rsid w:val="001804D7"/>
    <w:rsid w:val="001818A8"/>
    <w:rsid w:val="00181EBA"/>
    <w:rsid w:val="00182C09"/>
    <w:rsid w:val="001937BB"/>
    <w:rsid w:val="001A13B5"/>
    <w:rsid w:val="001A306A"/>
    <w:rsid w:val="001A6C42"/>
    <w:rsid w:val="001C0896"/>
    <w:rsid w:val="001C1398"/>
    <w:rsid w:val="001C5F52"/>
    <w:rsid w:val="001D18E7"/>
    <w:rsid w:val="001D31D0"/>
    <w:rsid w:val="001D5ACF"/>
    <w:rsid w:val="001E0844"/>
    <w:rsid w:val="001E3742"/>
    <w:rsid w:val="001E62FE"/>
    <w:rsid w:val="001E661C"/>
    <w:rsid w:val="001E7B0C"/>
    <w:rsid w:val="001F4AFE"/>
    <w:rsid w:val="002057B2"/>
    <w:rsid w:val="0021391F"/>
    <w:rsid w:val="00213D38"/>
    <w:rsid w:val="002151DE"/>
    <w:rsid w:val="00220F39"/>
    <w:rsid w:val="00222C0E"/>
    <w:rsid w:val="00225CE8"/>
    <w:rsid w:val="002306E7"/>
    <w:rsid w:val="00245898"/>
    <w:rsid w:val="0026223E"/>
    <w:rsid w:val="00270F0C"/>
    <w:rsid w:val="00271899"/>
    <w:rsid w:val="00273C1F"/>
    <w:rsid w:val="00274181"/>
    <w:rsid w:val="00276152"/>
    <w:rsid w:val="002769BF"/>
    <w:rsid w:val="00290242"/>
    <w:rsid w:val="00291430"/>
    <w:rsid w:val="002A3657"/>
    <w:rsid w:val="002A4F6D"/>
    <w:rsid w:val="002B06FE"/>
    <w:rsid w:val="002B63FB"/>
    <w:rsid w:val="002C4B54"/>
    <w:rsid w:val="002D7C76"/>
    <w:rsid w:val="002E2065"/>
    <w:rsid w:val="002E3695"/>
    <w:rsid w:val="002F28BF"/>
    <w:rsid w:val="00306C61"/>
    <w:rsid w:val="0031099F"/>
    <w:rsid w:val="00310E11"/>
    <w:rsid w:val="003200CB"/>
    <w:rsid w:val="003205E7"/>
    <w:rsid w:val="00330E83"/>
    <w:rsid w:val="0035137C"/>
    <w:rsid w:val="0035262D"/>
    <w:rsid w:val="00360F48"/>
    <w:rsid w:val="003611C6"/>
    <w:rsid w:val="00396AC4"/>
    <w:rsid w:val="00397725"/>
    <w:rsid w:val="00397A0E"/>
    <w:rsid w:val="003B0E73"/>
    <w:rsid w:val="003B2BB3"/>
    <w:rsid w:val="003B4EC7"/>
    <w:rsid w:val="003B5D46"/>
    <w:rsid w:val="003C4A10"/>
    <w:rsid w:val="003D3ADC"/>
    <w:rsid w:val="003D3D7F"/>
    <w:rsid w:val="003E49E9"/>
    <w:rsid w:val="003F5DD9"/>
    <w:rsid w:val="004051CB"/>
    <w:rsid w:val="00414646"/>
    <w:rsid w:val="00443FF9"/>
    <w:rsid w:val="00445EF6"/>
    <w:rsid w:val="00446D7F"/>
    <w:rsid w:val="00450D09"/>
    <w:rsid w:val="00454988"/>
    <w:rsid w:val="00467053"/>
    <w:rsid w:val="004A0C9B"/>
    <w:rsid w:val="004A0E84"/>
    <w:rsid w:val="004A2019"/>
    <w:rsid w:val="004B110C"/>
    <w:rsid w:val="004C01B3"/>
    <w:rsid w:val="004C3178"/>
    <w:rsid w:val="004C3326"/>
    <w:rsid w:val="004D016B"/>
    <w:rsid w:val="004D1A15"/>
    <w:rsid w:val="004D6DB2"/>
    <w:rsid w:val="004E4F6B"/>
    <w:rsid w:val="004F034A"/>
    <w:rsid w:val="004F03DE"/>
    <w:rsid w:val="004F2622"/>
    <w:rsid w:val="005054F3"/>
    <w:rsid w:val="00512F7C"/>
    <w:rsid w:val="00516D3B"/>
    <w:rsid w:val="00520CEF"/>
    <w:rsid w:val="00523C5B"/>
    <w:rsid w:val="00532BE3"/>
    <w:rsid w:val="00532DA0"/>
    <w:rsid w:val="0053674C"/>
    <w:rsid w:val="00536E30"/>
    <w:rsid w:val="0055273B"/>
    <w:rsid w:val="00560563"/>
    <w:rsid w:val="00561274"/>
    <w:rsid w:val="00566510"/>
    <w:rsid w:val="005702B2"/>
    <w:rsid w:val="005808EC"/>
    <w:rsid w:val="005904E6"/>
    <w:rsid w:val="005905FC"/>
    <w:rsid w:val="005975D1"/>
    <w:rsid w:val="005B590A"/>
    <w:rsid w:val="005C09F8"/>
    <w:rsid w:val="005C3762"/>
    <w:rsid w:val="005D0DE7"/>
    <w:rsid w:val="005D208D"/>
    <w:rsid w:val="005D4236"/>
    <w:rsid w:val="005F23D3"/>
    <w:rsid w:val="005F4443"/>
    <w:rsid w:val="005F5863"/>
    <w:rsid w:val="00601308"/>
    <w:rsid w:val="006078EE"/>
    <w:rsid w:val="00615572"/>
    <w:rsid w:val="00616D72"/>
    <w:rsid w:val="006273EB"/>
    <w:rsid w:val="00636D33"/>
    <w:rsid w:val="0064225F"/>
    <w:rsid w:val="00665A03"/>
    <w:rsid w:val="0067692D"/>
    <w:rsid w:val="00681433"/>
    <w:rsid w:val="0069138F"/>
    <w:rsid w:val="0069273C"/>
    <w:rsid w:val="00694071"/>
    <w:rsid w:val="006A28AC"/>
    <w:rsid w:val="006A43D4"/>
    <w:rsid w:val="006A491D"/>
    <w:rsid w:val="006A5852"/>
    <w:rsid w:val="006A78B9"/>
    <w:rsid w:val="006B1A9B"/>
    <w:rsid w:val="006B1E49"/>
    <w:rsid w:val="006B55D9"/>
    <w:rsid w:val="006B6913"/>
    <w:rsid w:val="006C275A"/>
    <w:rsid w:val="006D6E0D"/>
    <w:rsid w:val="006F0F27"/>
    <w:rsid w:val="006F257F"/>
    <w:rsid w:val="006F292F"/>
    <w:rsid w:val="006F6483"/>
    <w:rsid w:val="006F7746"/>
    <w:rsid w:val="00701F05"/>
    <w:rsid w:val="007033A3"/>
    <w:rsid w:val="007257E6"/>
    <w:rsid w:val="00727939"/>
    <w:rsid w:val="00727944"/>
    <w:rsid w:val="007428F3"/>
    <w:rsid w:val="00751971"/>
    <w:rsid w:val="00752816"/>
    <w:rsid w:val="00752CC3"/>
    <w:rsid w:val="007557D3"/>
    <w:rsid w:val="0076056F"/>
    <w:rsid w:val="00767146"/>
    <w:rsid w:val="007758B6"/>
    <w:rsid w:val="00775FE5"/>
    <w:rsid w:val="00776DCF"/>
    <w:rsid w:val="00786CE8"/>
    <w:rsid w:val="00791549"/>
    <w:rsid w:val="007A1889"/>
    <w:rsid w:val="007A4DBC"/>
    <w:rsid w:val="007B3952"/>
    <w:rsid w:val="007C24F1"/>
    <w:rsid w:val="007C353C"/>
    <w:rsid w:val="007D0020"/>
    <w:rsid w:val="007D2E5E"/>
    <w:rsid w:val="007D3222"/>
    <w:rsid w:val="007D33EC"/>
    <w:rsid w:val="007D4386"/>
    <w:rsid w:val="007D6E6B"/>
    <w:rsid w:val="00812AEB"/>
    <w:rsid w:val="00822F63"/>
    <w:rsid w:val="00824B0C"/>
    <w:rsid w:val="008323DE"/>
    <w:rsid w:val="00850ACC"/>
    <w:rsid w:val="00855919"/>
    <w:rsid w:val="00861405"/>
    <w:rsid w:val="00863277"/>
    <w:rsid w:val="00870268"/>
    <w:rsid w:val="00877438"/>
    <w:rsid w:val="00891111"/>
    <w:rsid w:val="00896A85"/>
    <w:rsid w:val="008A1CB5"/>
    <w:rsid w:val="008A28F8"/>
    <w:rsid w:val="008D084D"/>
    <w:rsid w:val="008E34F2"/>
    <w:rsid w:val="008E3929"/>
    <w:rsid w:val="008F3E04"/>
    <w:rsid w:val="00900474"/>
    <w:rsid w:val="00912C18"/>
    <w:rsid w:val="00914F02"/>
    <w:rsid w:val="00915F0D"/>
    <w:rsid w:val="00924E57"/>
    <w:rsid w:val="00927792"/>
    <w:rsid w:val="00930265"/>
    <w:rsid w:val="00942485"/>
    <w:rsid w:val="00950D8C"/>
    <w:rsid w:val="009570BA"/>
    <w:rsid w:val="009628B7"/>
    <w:rsid w:val="009A4910"/>
    <w:rsid w:val="009C013F"/>
    <w:rsid w:val="009C060E"/>
    <w:rsid w:val="009C4B5C"/>
    <w:rsid w:val="009C7297"/>
    <w:rsid w:val="009E5783"/>
    <w:rsid w:val="00A06006"/>
    <w:rsid w:val="00A1190E"/>
    <w:rsid w:val="00A1235D"/>
    <w:rsid w:val="00A1236C"/>
    <w:rsid w:val="00A31626"/>
    <w:rsid w:val="00A509A2"/>
    <w:rsid w:val="00A56543"/>
    <w:rsid w:val="00A720DE"/>
    <w:rsid w:val="00AA135B"/>
    <w:rsid w:val="00AA3577"/>
    <w:rsid w:val="00AC148A"/>
    <w:rsid w:val="00AC478C"/>
    <w:rsid w:val="00AC4EA7"/>
    <w:rsid w:val="00AD21DC"/>
    <w:rsid w:val="00AD5905"/>
    <w:rsid w:val="00AD659E"/>
    <w:rsid w:val="00AF247D"/>
    <w:rsid w:val="00B102D6"/>
    <w:rsid w:val="00B20045"/>
    <w:rsid w:val="00B24945"/>
    <w:rsid w:val="00B327CD"/>
    <w:rsid w:val="00B32B67"/>
    <w:rsid w:val="00B37A83"/>
    <w:rsid w:val="00B61D96"/>
    <w:rsid w:val="00B64516"/>
    <w:rsid w:val="00B65811"/>
    <w:rsid w:val="00B865F0"/>
    <w:rsid w:val="00BA179D"/>
    <w:rsid w:val="00BA4490"/>
    <w:rsid w:val="00BC74AD"/>
    <w:rsid w:val="00BC7E60"/>
    <w:rsid w:val="00BD0174"/>
    <w:rsid w:val="00BD1F83"/>
    <w:rsid w:val="00BD4715"/>
    <w:rsid w:val="00BD68B0"/>
    <w:rsid w:val="00BE30C2"/>
    <w:rsid w:val="00BE7DFE"/>
    <w:rsid w:val="00C055FE"/>
    <w:rsid w:val="00C065C7"/>
    <w:rsid w:val="00C10E2B"/>
    <w:rsid w:val="00C33086"/>
    <w:rsid w:val="00C33422"/>
    <w:rsid w:val="00C34B63"/>
    <w:rsid w:val="00C34EC5"/>
    <w:rsid w:val="00C41CCC"/>
    <w:rsid w:val="00C428E2"/>
    <w:rsid w:val="00C47D96"/>
    <w:rsid w:val="00C5279C"/>
    <w:rsid w:val="00C5332F"/>
    <w:rsid w:val="00C85BE9"/>
    <w:rsid w:val="00CB1BA8"/>
    <w:rsid w:val="00CC3F2C"/>
    <w:rsid w:val="00CC5C56"/>
    <w:rsid w:val="00CC6321"/>
    <w:rsid w:val="00CC64E2"/>
    <w:rsid w:val="00CD4B87"/>
    <w:rsid w:val="00CE2EFD"/>
    <w:rsid w:val="00CE4437"/>
    <w:rsid w:val="00CF5B83"/>
    <w:rsid w:val="00D01F36"/>
    <w:rsid w:val="00D02F22"/>
    <w:rsid w:val="00D12DA7"/>
    <w:rsid w:val="00D133F1"/>
    <w:rsid w:val="00D22CD8"/>
    <w:rsid w:val="00D314B2"/>
    <w:rsid w:val="00D401F7"/>
    <w:rsid w:val="00D4267D"/>
    <w:rsid w:val="00D429FB"/>
    <w:rsid w:val="00D5083F"/>
    <w:rsid w:val="00D61B1D"/>
    <w:rsid w:val="00D659C8"/>
    <w:rsid w:val="00D67C65"/>
    <w:rsid w:val="00D81BDB"/>
    <w:rsid w:val="00D85029"/>
    <w:rsid w:val="00D85264"/>
    <w:rsid w:val="00D8625D"/>
    <w:rsid w:val="00D96D0F"/>
    <w:rsid w:val="00DC6445"/>
    <w:rsid w:val="00DD35CE"/>
    <w:rsid w:val="00DD64E9"/>
    <w:rsid w:val="00DD7A94"/>
    <w:rsid w:val="00E045F2"/>
    <w:rsid w:val="00E15720"/>
    <w:rsid w:val="00E300AB"/>
    <w:rsid w:val="00E30EB3"/>
    <w:rsid w:val="00E32675"/>
    <w:rsid w:val="00E34B66"/>
    <w:rsid w:val="00E51F38"/>
    <w:rsid w:val="00E52D3E"/>
    <w:rsid w:val="00E533B6"/>
    <w:rsid w:val="00E53D63"/>
    <w:rsid w:val="00E54672"/>
    <w:rsid w:val="00E54BE0"/>
    <w:rsid w:val="00E6578A"/>
    <w:rsid w:val="00E679F9"/>
    <w:rsid w:val="00E832FA"/>
    <w:rsid w:val="00E85A1D"/>
    <w:rsid w:val="00E9371C"/>
    <w:rsid w:val="00E945BB"/>
    <w:rsid w:val="00E94763"/>
    <w:rsid w:val="00E96A90"/>
    <w:rsid w:val="00EA4F9D"/>
    <w:rsid w:val="00EA5D79"/>
    <w:rsid w:val="00EA61DD"/>
    <w:rsid w:val="00EA7B5D"/>
    <w:rsid w:val="00EB17E7"/>
    <w:rsid w:val="00EC04B8"/>
    <w:rsid w:val="00EE0EE8"/>
    <w:rsid w:val="00EE18C3"/>
    <w:rsid w:val="00EE6ACC"/>
    <w:rsid w:val="00EF6C88"/>
    <w:rsid w:val="00F1216D"/>
    <w:rsid w:val="00F171BB"/>
    <w:rsid w:val="00F17DD2"/>
    <w:rsid w:val="00F23263"/>
    <w:rsid w:val="00F2413E"/>
    <w:rsid w:val="00F310D1"/>
    <w:rsid w:val="00F41312"/>
    <w:rsid w:val="00F41921"/>
    <w:rsid w:val="00F42F10"/>
    <w:rsid w:val="00F573C4"/>
    <w:rsid w:val="00F63D54"/>
    <w:rsid w:val="00F75F98"/>
    <w:rsid w:val="00F81C28"/>
    <w:rsid w:val="00F87209"/>
    <w:rsid w:val="00F91665"/>
    <w:rsid w:val="00F96E33"/>
    <w:rsid w:val="00FA1DB7"/>
    <w:rsid w:val="00FA2BA2"/>
    <w:rsid w:val="00FA5606"/>
    <w:rsid w:val="00FB4E4D"/>
    <w:rsid w:val="00FC789C"/>
    <w:rsid w:val="00FD7969"/>
    <w:rsid w:val="00FF1639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F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57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57F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E533B6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189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7189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7189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27189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32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4C33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4E8D7E44DCC4F34D5DE21099F4C61D5FDAC9ED7C1EB1BE0D0151514yA1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consultantplus://offline/ref=F254E8D7E44DCC4F34D5DE21099F4C61D5FDAC9ED7C1EB1BE0D0151514yA14E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cp:lastModifiedBy>luba</cp:lastModifiedBy>
  <cp:revision>2</cp:revision>
  <cp:lastPrinted>2017-06-01T09:40:00Z</cp:lastPrinted>
  <dcterms:created xsi:type="dcterms:W3CDTF">2017-10-20T07:25:00Z</dcterms:created>
  <dcterms:modified xsi:type="dcterms:W3CDTF">2017-10-20T07:25:00Z</dcterms:modified>
</cp:coreProperties>
</file>