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DE" w:rsidRPr="00997439" w:rsidRDefault="00EC4FD3" w:rsidP="005D55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55DE" w:rsidRDefault="005D55DE" w:rsidP="005D55DE">
      <w:pPr>
        <w:jc w:val="both"/>
        <w:rPr>
          <w:sz w:val="28"/>
        </w:rPr>
      </w:pPr>
    </w:p>
    <w:p w:rsidR="005D55DE" w:rsidRDefault="005D55DE" w:rsidP="005D55DE">
      <w:pPr>
        <w:jc w:val="both"/>
        <w:rPr>
          <w:sz w:val="28"/>
        </w:rPr>
      </w:pPr>
    </w:p>
    <w:p w:rsidR="005D55DE" w:rsidRDefault="005D55DE" w:rsidP="005D55DE">
      <w:pPr>
        <w:jc w:val="both"/>
        <w:rPr>
          <w:sz w:val="28"/>
        </w:rPr>
      </w:pPr>
    </w:p>
    <w:p w:rsidR="005D55DE" w:rsidRDefault="005D55DE" w:rsidP="005D55DE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06886">
        <w:rPr>
          <w:sz w:val="28"/>
        </w:rPr>
        <w:t>21</w:t>
      </w:r>
      <w:r>
        <w:rPr>
          <w:sz w:val="28"/>
        </w:rPr>
        <w:t>.0</w:t>
      </w:r>
      <w:r w:rsidR="00206886">
        <w:rPr>
          <w:sz w:val="28"/>
        </w:rPr>
        <w:t>6</w:t>
      </w:r>
      <w:r>
        <w:rPr>
          <w:sz w:val="28"/>
        </w:rPr>
        <w:t xml:space="preserve">.2018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206886">
        <w:rPr>
          <w:sz w:val="28"/>
        </w:rPr>
        <w:t>289</w:t>
      </w:r>
      <w:r>
        <w:rPr>
          <w:sz w:val="28"/>
        </w:rPr>
        <w:t>-ПА</w:t>
      </w:r>
    </w:p>
    <w:p w:rsidR="005D55DE" w:rsidRDefault="005D55DE" w:rsidP="005D55DE">
      <w:pPr>
        <w:jc w:val="both"/>
        <w:rPr>
          <w:sz w:val="28"/>
        </w:rPr>
      </w:pPr>
    </w:p>
    <w:p w:rsidR="005D55DE" w:rsidRDefault="005D55DE" w:rsidP="005D55DE">
      <w:pPr>
        <w:jc w:val="both"/>
        <w:rPr>
          <w:sz w:val="28"/>
        </w:rPr>
      </w:pPr>
    </w:p>
    <w:p w:rsidR="005D55DE" w:rsidRDefault="005D55DE" w:rsidP="005D55DE">
      <w:pPr>
        <w:tabs>
          <w:tab w:val="left" w:pos="2110"/>
        </w:tabs>
        <w:jc w:val="both"/>
        <w:rPr>
          <w:i/>
          <w:sz w:val="28"/>
          <w:szCs w:val="28"/>
        </w:rPr>
      </w:pPr>
    </w:p>
    <w:p w:rsidR="005D55DE" w:rsidRPr="00142491" w:rsidRDefault="005D55DE" w:rsidP="005D55DE">
      <w:pPr>
        <w:tabs>
          <w:tab w:val="left" w:pos="2110"/>
        </w:tabs>
        <w:jc w:val="both"/>
        <w:rPr>
          <w:i/>
          <w:sz w:val="28"/>
          <w:szCs w:val="28"/>
        </w:rPr>
      </w:pPr>
    </w:p>
    <w:p w:rsidR="005D55DE" w:rsidRPr="003E69BA" w:rsidRDefault="005D55DE" w:rsidP="005D55DE">
      <w:pPr>
        <w:jc w:val="center"/>
        <w:rPr>
          <w:b/>
          <w:sz w:val="28"/>
          <w:szCs w:val="28"/>
        </w:rPr>
      </w:pPr>
      <w:r w:rsidRPr="003E69BA">
        <w:rPr>
          <w:b/>
          <w:sz w:val="28"/>
          <w:szCs w:val="28"/>
        </w:rPr>
        <w:t>О преобразовании муниципальных детско-юношеских спортивных школ (ДЮСШ) и специализированных детско-юношеских спортивных школ олимпийского резерва (СДЮСШОР) в организации спортивной подготовки</w:t>
      </w:r>
    </w:p>
    <w:p w:rsidR="005D55DE" w:rsidRDefault="005D55DE" w:rsidP="005D55DE">
      <w:pPr>
        <w:rPr>
          <w:b/>
          <w:sz w:val="28"/>
          <w:szCs w:val="28"/>
        </w:rPr>
      </w:pPr>
    </w:p>
    <w:p w:rsidR="000B54BD" w:rsidRPr="003E69BA" w:rsidRDefault="000B54BD" w:rsidP="005D55DE">
      <w:pPr>
        <w:rPr>
          <w:b/>
          <w:sz w:val="28"/>
          <w:szCs w:val="28"/>
        </w:rPr>
      </w:pPr>
    </w:p>
    <w:p w:rsidR="005D55DE" w:rsidRPr="003E69BA" w:rsidRDefault="005D55DE" w:rsidP="005D55DE">
      <w:pPr>
        <w:jc w:val="both"/>
        <w:rPr>
          <w:sz w:val="28"/>
          <w:szCs w:val="28"/>
        </w:rPr>
      </w:pPr>
      <w:r w:rsidRPr="003E69BA">
        <w:rPr>
          <w:sz w:val="28"/>
          <w:szCs w:val="28"/>
        </w:rPr>
        <w:tab/>
        <w:t>В соответствии с Федеральны</w:t>
      </w:r>
      <w:r w:rsidR="00696658">
        <w:rPr>
          <w:sz w:val="28"/>
          <w:szCs w:val="28"/>
        </w:rPr>
        <w:t>м</w:t>
      </w:r>
      <w:r w:rsidRPr="003E69BA">
        <w:rPr>
          <w:sz w:val="28"/>
          <w:szCs w:val="28"/>
        </w:rPr>
        <w:t xml:space="preserve"> законом от 04 декабря 2007 года № 329-ФЗ «О физической культуре и спорте в Российской Федерации», Приказом Министерства России от 30.10.2015 № 999 «Об утверждении требований </w:t>
      </w:r>
      <w:r w:rsidR="000B54BD">
        <w:rPr>
          <w:sz w:val="28"/>
          <w:szCs w:val="28"/>
        </w:rPr>
        <w:br/>
      </w:r>
      <w:r w:rsidRPr="003E69BA">
        <w:rPr>
          <w:sz w:val="28"/>
          <w:szCs w:val="28"/>
        </w:rPr>
        <w:t>к обеспечению подготовки спортивного резерва для спортивных сборных команд Российской Федерации», приказом Министерства физической культуры и спорта Свердловской области от 20.02.2017 № 88/ос «О модернизации системы подготовки спортивного резерва и преобразованию государственных (муниципальных) детско-юношеских спортивных школ (ДЮСШ)</w:t>
      </w:r>
      <w:r w:rsidR="000B54BD">
        <w:rPr>
          <w:sz w:val="28"/>
          <w:szCs w:val="28"/>
        </w:rPr>
        <w:t xml:space="preserve"> </w:t>
      </w:r>
      <w:r w:rsidRPr="003E69BA">
        <w:rPr>
          <w:sz w:val="28"/>
          <w:szCs w:val="28"/>
        </w:rPr>
        <w:t>и специализированных детско-юношеских спортивных школ олимпийского резерва (СДЮСШОР) в организации спортивной подготовки», в целях развития детско-юношеского спорта и создания условий для подготовки спортивных сборных команд Асбестовского городского округа и участия в обеспечении подготовки спортивного резерва для спортивных сборных команд Свердловской области,</w:t>
      </w:r>
      <w:r w:rsidR="003B0818" w:rsidRPr="003E69BA">
        <w:rPr>
          <w:sz w:val="28"/>
          <w:szCs w:val="28"/>
        </w:rPr>
        <w:t xml:space="preserve"> руководствуясь статьями 27, 30 Устава Асбестовского городского округа</w:t>
      </w:r>
    </w:p>
    <w:p w:rsidR="003B0818" w:rsidRPr="003E69BA" w:rsidRDefault="003B0818" w:rsidP="005D55DE">
      <w:pPr>
        <w:jc w:val="both"/>
        <w:rPr>
          <w:b/>
          <w:sz w:val="28"/>
          <w:szCs w:val="28"/>
        </w:rPr>
      </w:pPr>
      <w:r w:rsidRPr="003E69BA">
        <w:rPr>
          <w:b/>
          <w:sz w:val="28"/>
          <w:szCs w:val="28"/>
        </w:rPr>
        <w:t>ПОСТАНОВЛЯ</w:t>
      </w:r>
      <w:r w:rsidR="007D4A05">
        <w:rPr>
          <w:b/>
          <w:sz w:val="28"/>
          <w:szCs w:val="28"/>
        </w:rPr>
        <w:t>ЕТ</w:t>
      </w:r>
      <w:r w:rsidRPr="003E69BA">
        <w:rPr>
          <w:b/>
          <w:sz w:val="28"/>
          <w:szCs w:val="28"/>
        </w:rPr>
        <w:t>:</w:t>
      </w:r>
    </w:p>
    <w:p w:rsidR="005D55DE" w:rsidRPr="003E69BA" w:rsidRDefault="003B0818" w:rsidP="003B08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E69BA">
        <w:rPr>
          <w:sz w:val="28"/>
          <w:szCs w:val="28"/>
        </w:rPr>
        <w:t>Утвердить:</w:t>
      </w:r>
    </w:p>
    <w:p w:rsidR="003B0818" w:rsidRPr="000B54BD" w:rsidRDefault="005D2A0E" w:rsidP="000B54B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B54BD">
        <w:rPr>
          <w:sz w:val="28"/>
          <w:szCs w:val="28"/>
        </w:rPr>
        <w:t>Д</w:t>
      </w:r>
      <w:r w:rsidR="003B0818" w:rsidRPr="000B54BD">
        <w:rPr>
          <w:sz w:val="28"/>
          <w:szCs w:val="28"/>
        </w:rPr>
        <w:t>орожную карту</w:t>
      </w:r>
      <w:r w:rsidR="002C4C24" w:rsidRPr="000B54BD">
        <w:rPr>
          <w:sz w:val="28"/>
          <w:szCs w:val="28"/>
        </w:rPr>
        <w:t xml:space="preserve"> </w:t>
      </w:r>
      <w:r w:rsidR="003B0818" w:rsidRPr="000B54BD">
        <w:rPr>
          <w:sz w:val="28"/>
          <w:szCs w:val="28"/>
        </w:rPr>
        <w:t>мероприятий</w:t>
      </w:r>
      <w:r w:rsidR="002C4C24" w:rsidRPr="000B54BD">
        <w:rPr>
          <w:sz w:val="28"/>
          <w:szCs w:val="28"/>
        </w:rPr>
        <w:t xml:space="preserve"> </w:t>
      </w:r>
      <w:r w:rsidR="003B0818" w:rsidRPr="000B54BD">
        <w:rPr>
          <w:sz w:val="28"/>
          <w:szCs w:val="28"/>
        </w:rPr>
        <w:t>по</w:t>
      </w:r>
      <w:r w:rsidR="002C4C24" w:rsidRPr="000B54BD">
        <w:rPr>
          <w:sz w:val="28"/>
          <w:szCs w:val="28"/>
        </w:rPr>
        <w:t xml:space="preserve"> </w:t>
      </w:r>
      <w:r w:rsidR="003B0818" w:rsidRPr="000B54BD">
        <w:rPr>
          <w:sz w:val="28"/>
          <w:szCs w:val="28"/>
        </w:rPr>
        <w:t>преобразованию</w:t>
      </w:r>
      <w:r w:rsidR="002C4C24" w:rsidRPr="000B54BD">
        <w:rPr>
          <w:sz w:val="28"/>
          <w:szCs w:val="28"/>
        </w:rPr>
        <w:t xml:space="preserve"> </w:t>
      </w:r>
      <w:r w:rsidR="003B0818" w:rsidRPr="000B54BD">
        <w:rPr>
          <w:sz w:val="28"/>
          <w:szCs w:val="28"/>
        </w:rPr>
        <w:t>муниципальных детско-юношеских спортивных школ (ДЮСШ) и специализированных детско-юношеских спортивных школ олимпийского резерва (СДЮСШОР) в организации спортивной подготовки (далее – Дорожная карта) (приложение</w:t>
      </w:r>
      <w:r w:rsidR="00E2528A" w:rsidRPr="000B54BD">
        <w:rPr>
          <w:sz w:val="28"/>
          <w:szCs w:val="28"/>
        </w:rPr>
        <w:t xml:space="preserve"> №</w:t>
      </w:r>
      <w:r w:rsidR="003B0818" w:rsidRPr="000B54BD">
        <w:rPr>
          <w:sz w:val="28"/>
          <w:szCs w:val="28"/>
        </w:rPr>
        <w:t xml:space="preserve"> 1);</w:t>
      </w:r>
    </w:p>
    <w:p w:rsidR="003B0818" w:rsidRPr="000B54BD" w:rsidRDefault="003B0818" w:rsidP="000B54B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B54BD">
        <w:rPr>
          <w:sz w:val="28"/>
          <w:szCs w:val="28"/>
        </w:rPr>
        <w:t>перечень</w:t>
      </w:r>
      <w:r w:rsidR="0070438D" w:rsidRPr="000B54BD">
        <w:rPr>
          <w:sz w:val="28"/>
          <w:szCs w:val="28"/>
        </w:rPr>
        <w:t xml:space="preserve"> </w:t>
      </w:r>
      <w:r w:rsidRPr="000B54BD">
        <w:rPr>
          <w:sz w:val="28"/>
          <w:szCs w:val="28"/>
        </w:rPr>
        <w:t>муниципальных</w:t>
      </w:r>
      <w:r w:rsidR="0070438D" w:rsidRPr="000B54BD">
        <w:rPr>
          <w:sz w:val="28"/>
          <w:szCs w:val="28"/>
        </w:rPr>
        <w:t xml:space="preserve"> </w:t>
      </w:r>
      <w:r w:rsidRPr="000B54BD">
        <w:rPr>
          <w:sz w:val="28"/>
          <w:szCs w:val="28"/>
        </w:rPr>
        <w:t>учреждений, подлежащих преобразованию в организации спортивной подготовки Асбестовско</w:t>
      </w:r>
      <w:r w:rsidR="007D4A05" w:rsidRPr="000B54BD">
        <w:rPr>
          <w:sz w:val="28"/>
          <w:szCs w:val="28"/>
        </w:rPr>
        <w:t>го</w:t>
      </w:r>
      <w:r w:rsidRPr="000B54BD">
        <w:rPr>
          <w:sz w:val="28"/>
          <w:szCs w:val="28"/>
        </w:rPr>
        <w:t xml:space="preserve"> городско</w:t>
      </w:r>
      <w:r w:rsidR="007D4A05" w:rsidRPr="000B54BD">
        <w:rPr>
          <w:sz w:val="28"/>
          <w:szCs w:val="28"/>
        </w:rPr>
        <w:t>го</w:t>
      </w:r>
      <w:r w:rsidRPr="000B54BD">
        <w:rPr>
          <w:sz w:val="28"/>
          <w:szCs w:val="28"/>
        </w:rPr>
        <w:t xml:space="preserve"> округ</w:t>
      </w:r>
      <w:r w:rsidR="007D4A05" w:rsidRPr="000B54BD">
        <w:rPr>
          <w:sz w:val="28"/>
          <w:szCs w:val="28"/>
        </w:rPr>
        <w:t>а</w:t>
      </w:r>
      <w:r w:rsidRPr="000B54BD">
        <w:rPr>
          <w:sz w:val="28"/>
          <w:szCs w:val="28"/>
        </w:rPr>
        <w:t xml:space="preserve"> (приложение </w:t>
      </w:r>
      <w:r w:rsidR="00E2528A" w:rsidRPr="000B54BD">
        <w:rPr>
          <w:sz w:val="28"/>
          <w:szCs w:val="28"/>
        </w:rPr>
        <w:t xml:space="preserve">№ </w:t>
      </w:r>
      <w:r w:rsidRPr="000B54BD">
        <w:rPr>
          <w:sz w:val="28"/>
          <w:szCs w:val="28"/>
        </w:rPr>
        <w:t>2).</w:t>
      </w:r>
    </w:p>
    <w:p w:rsidR="003B0818" w:rsidRPr="00C177E3" w:rsidRDefault="003B0818" w:rsidP="000B54B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177E3">
        <w:rPr>
          <w:sz w:val="28"/>
          <w:szCs w:val="28"/>
        </w:rPr>
        <w:t>Отделу физической</w:t>
      </w:r>
      <w:r w:rsidR="0070438D" w:rsidRPr="00C177E3">
        <w:rPr>
          <w:sz w:val="28"/>
          <w:szCs w:val="28"/>
        </w:rPr>
        <w:t xml:space="preserve"> </w:t>
      </w:r>
      <w:r w:rsidRPr="00C177E3">
        <w:rPr>
          <w:sz w:val="28"/>
          <w:szCs w:val="28"/>
        </w:rPr>
        <w:t>культуры, спорта</w:t>
      </w:r>
      <w:r w:rsidR="003675E1" w:rsidRPr="00C177E3">
        <w:rPr>
          <w:sz w:val="28"/>
          <w:szCs w:val="28"/>
        </w:rPr>
        <w:t xml:space="preserve"> </w:t>
      </w:r>
      <w:r w:rsidRPr="00C177E3">
        <w:rPr>
          <w:sz w:val="28"/>
          <w:szCs w:val="28"/>
        </w:rPr>
        <w:t>и молодежной</w:t>
      </w:r>
      <w:r w:rsidR="003675E1" w:rsidRPr="00C177E3">
        <w:rPr>
          <w:sz w:val="28"/>
          <w:szCs w:val="28"/>
        </w:rPr>
        <w:t xml:space="preserve"> </w:t>
      </w:r>
      <w:r w:rsidRPr="00C177E3">
        <w:rPr>
          <w:sz w:val="28"/>
          <w:szCs w:val="28"/>
        </w:rPr>
        <w:t>политики администрации Асбестовского городского округа</w:t>
      </w:r>
      <w:r w:rsidR="007D4A05" w:rsidRPr="00C177E3">
        <w:rPr>
          <w:sz w:val="28"/>
          <w:szCs w:val="28"/>
        </w:rPr>
        <w:t xml:space="preserve"> (Смоленцев А.В.)</w:t>
      </w:r>
      <w:r w:rsidRPr="00C177E3">
        <w:rPr>
          <w:sz w:val="28"/>
          <w:szCs w:val="28"/>
        </w:rPr>
        <w:t xml:space="preserve"> обеспечить реализацию Дорожной карты по преобразованию муниципальных детско-юношеских спортивных школ (ДЮСШ) и специализированных детско-юношеских спортивных школ олимпийского резерва (СДЮСШОР) в организации спортивной подготовки.</w:t>
      </w:r>
    </w:p>
    <w:p w:rsidR="003B0818" w:rsidRPr="000B54BD" w:rsidRDefault="003B0818" w:rsidP="000B54B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54BD">
        <w:rPr>
          <w:sz w:val="28"/>
          <w:szCs w:val="28"/>
        </w:rPr>
        <w:t>Руководителям учреждений согласно утвержденному перечню</w:t>
      </w:r>
      <w:r w:rsidR="000837FE" w:rsidRPr="000B54BD">
        <w:rPr>
          <w:sz w:val="28"/>
          <w:szCs w:val="28"/>
        </w:rPr>
        <w:t xml:space="preserve"> (Красильников А.Н., Одегова О.В.)</w:t>
      </w:r>
      <w:r w:rsidRPr="000B54BD">
        <w:rPr>
          <w:sz w:val="28"/>
          <w:szCs w:val="28"/>
        </w:rPr>
        <w:t>:</w:t>
      </w:r>
    </w:p>
    <w:p w:rsidR="006F55A9" w:rsidRPr="000B54BD" w:rsidRDefault="006F55A9" w:rsidP="000B54B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54BD">
        <w:rPr>
          <w:sz w:val="28"/>
          <w:szCs w:val="28"/>
        </w:rPr>
        <w:lastRenderedPageBreak/>
        <w:t>обеспечить внесение</w:t>
      </w:r>
      <w:r w:rsidR="003675E1" w:rsidRPr="000B54BD">
        <w:rPr>
          <w:sz w:val="28"/>
          <w:szCs w:val="28"/>
        </w:rPr>
        <w:t xml:space="preserve"> </w:t>
      </w:r>
      <w:r w:rsidRPr="000B54BD">
        <w:rPr>
          <w:sz w:val="28"/>
          <w:szCs w:val="28"/>
        </w:rPr>
        <w:t>в Единый государственный реестр юридических лиц изменений, связанных с переименованием учреждения;</w:t>
      </w:r>
    </w:p>
    <w:p w:rsidR="006F55A9" w:rsidRPr="000B54BD" w:rsidRDefault="006F55A9" w:rsidP="000B54B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54BD">
        <w:rPr>
          <w:sz w:val="28"/>
          <w:szCs w:val="28"/>
        </w:rPr>
        <w:t>представить</w:t>
      </w:r>
      <w:r w:rsidR="00E2528A" w:rsidRPr="000B54BD">
        <w:rPr>
          <w:sz w:val="28"/>
          <w:szCs w:val="28"/>
        </w:rPr>
        <w:t xml:space="preserve"> </w:t>
      </w:r>
      <w:r w:rsidRPr="000B54BD">
        <w:rPr>
          <w:sz w:val="28"/>
          <w:szCs w:val="28"/>
        </w:rPr>
        <w:t>в отдел физической культуры,</w:t>
      </w:r>
      <w:r w:rsidR="00E2528A" w:rsidRPr="000B54BD">
        <w:rPr>
          <w:sz w:val="28"/>
          <w:szCs w:val="28"/>
        </w:rPr>
        <w:t xml:space="preserve"> </w:t>
      </w:r>
      <w:r w:rsidRPr="000B54BD">
        <w:rPr>
          <w:sz w:val="28"/>
          <w:szCs w:val="28"/>
        </w:rPr>
        <w:t xml:space="preserve">спорта и молодежной политики администрации Асбестовского городского округа и отдел </w:t>
      </w:r>
      <w:r w:rsidR="000B54BD">
        <w:rPr>
          <w:sz w:val="28"/>
          <w:szCs w:val="28"/>
        </w:rPr>
        <w:br/>
      </w:r>
      <w:r w:rsidRPr="000B54BD">
        <w:rPr>
          <w:sz w:val="28"/>
          <w:szCs w:val="28"/>
        </w:rPr>
        <w:t>по управлению муниципальным имуществом администрации Асбестовского городского округа коп</w:t>
      </w:r>
      <w:r w:rsidR="005D2A0E" w:rsidRPr="000B54BD">
        <w:rPr>
          <w:sz w:val="28"/>
          <w:szCs w:val="28"/>
        </w:rPr>
        <w:t>и</w:t>
      </w:r>
      <w:r w:rsidRPr="000B54BD">
        <w:rPr>
          <w:sz w:val="28"/>
          <w:szCs w:val="28"/>
        </w:rPr>
        <w:t xml:space="preserve">ю листа записи в Единый государственный реестр юридических лиц о государственной регистрации изменений, вносимых </w:t>
      </w:r>
      <w:r w:rsidR="000B54BD">
        <w:rPr>
          <w:sz w:val="28"/>
          <w:szCs w:val="28"/>
        </w:rPr>
        <w:br/>
      </w:r>
      <w:r w:rsidRPr="000B54BD">
        <w:rPr>
          <w:sz w:val="28"/>
          <w:szCs w:val="28"/>
        </w:rPr>
        <w:t>в учредительные документы юридического лица, и копию Устава учреждения;</w:t>
      </w:r>
    </w:p>
    <w:p w:rsidR="006F55A9" w:rsidRPr="000B54BD" w:rsidRDefault="006F55A9" w:rsidP="000B54B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54BD">
        <w:rPr>
          <w:sz w:val="28"/>
          <w:szCs w:val="28"/>
        </w:rPr>
        <w:t>осуществить иные юридические действия, необходимые при переходе</w:t>
      </w:r>
      <w:r w:rsidR="007D4A05" w:rsidRPr="000B54BD">
        <w:rPr>
          <w:sz w:val="28"/>
          <w:szCs w:val="28"/>
        </w:rPr>
        <w:t xml:space="preserve"> </w:t>
      </w:r>
      <w:r w:rsidRPr="000B54BD">
        <w:rPr>
          <w:sz w:val="28"/>
          <w:szCs w:val="28"/>
        </w:rPr>
        <w:t>на обеспечение подготовки спортивного резерва.</w:t>
      </w:r>
    </w:p>
    <w:p w:rsidR="006F55A9" w:rsidRPr="000B54BD" w:rsidRDefault="006F55A9" w:rsidP="000B54B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54BD">
        <w:rPr>
          <w:sz w:val="28"/>
          <w:szCs w:val="28"/>
        </w:rPr>
        <w:t xml:space="preserve">Разместить </w:t>
      </w:r>
      <w:r w:rsidR="000B54BD" w:rsidRPr="000B54BD">
        <w:rPr>
          <w:sz w:val="28"/>
          <w:szCs w:val="28"/>
        </w:rPr>
        <w:t>настоящее</w:t>
      </w:r>
      <w:r w:rsidR="005D2A0E" w:rsidRPr="000B54BD">
        <w:rPr>
          <w:sz w:val="28"/>
          <w:szCs w:val="28"/>
        </w:rPr>
        <w:t xml:space="preserve"> </w:t>
      </w:r>
      <w:r w:rsidR="000B54BD" w:rsidRPr="000B54BD">
        <w:rPr>
          <w:sz w:val="28"/>
          <w:szCs w:val="28"/>
        </w:rPr>
        <w:t xml:space="preserve">постановление </w:t>
      </w:r>
      <w:r w:rsidRPr="000B54BD">
        <w:rPr>
          <w:sz w:val="28"/>
          <w:szCs w:val="28"/>
        </w:rPr>
        <w:t>на официальном сайте администрации Асбестовского городского округа в сети Интернет (</w:t>
      </w:r>
      <w:hyperlink r:id="rId8" w:history="1">
        <w:r w:rsidRPr="000B54BD">
          <w:rPr>
            <w:rStyle w:val="a4"/>
            <w:sz w:val="28"/>
            <w:szCs w:val="28"/>
          </w:rPr>
          <w:t>www.asbestadm.ru</w:t>
        </w:r>
      </w:hyperlink>
      <w:r w:rsidRPr="000B54BD">
        <w:rPr>
          <w:sz w:val="28"/>
          <w:szCs w:val="28"/>
        </w:rPr>
        <w:t>) и опубликовать в специальном выпуске газеты «Асбестовский рабочий» «Муниципальный вестник».</w:t>
      </w:r>
    </w:p>
    <w:p w:rsidR="006F55A9" w:rsidRPr="000B54BD" w:rsidRDefault="006F55A9" w:rsidP="000B54B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54BD">
        <w:rPr>
          <w:sz w:val="28"/>
          <w:szCs w:val="28"/>
        </w:rPr>
        <w:t>Контроль за исполнением настоящего</w:t>
      </w:r>
      <w:r w:rsidR="005D2A0E" w:rsidRPr="000B54BD">
        <w:rPr>
          <w:sz w:val="28"/>
          <w:szCs w:val="28"/>
        </w:rPr>
        <w:t xml:space="preserve"> </w:t>
      </w:r>
      <w:r w:rsidRPr="000B54BD">
        <w:rPr>
          <w:sz w:val="28"/>
          <w:szCs w:val="28"/>
        </w:rPr>
        <w:t>постановления возложить</w:t>
      </w:r>
      <w:r w:rsidR="005D2A0E" w:rsidRPr="000B54BD">
        <w:rPr>
          <w:sz w:val="28"/>
          <w:szCs w:val="28"/>
        </w:rPr>
        <w:t xml:space="preserve"> </w:t>
      </w:r>
      <w:r w:rsidR="000B54BD">
        <w:rPr>
          <w:sz w:val="28"/>
          <w:szCs w:val="28"/>
        </w:rPr>
        <w:br/>
      </w:r>
      <w:r w:rsidRPr="000B54BD">
        <w:rPr>
          <w:sz w:val="28"/>
          <w:szCs w:val="28"/>
        </w:rPr>
        <w:t xml:space="preserve">на </w:t>
      </w:r>
      <w:r w:rsidR="000B54BD">
        <w:rPr>
          <w:sz w:val="28"/>
          <w:szCs w:val="28"/>
        </w:rPr>
        <w:t xml:space="preserve">заместителя главы администрации </w:t>
      </w:r>
      <w:r w:rsidRPr="000B54BD">
        <w:rPr>
          <w:sz w:val="28"/>
          <w:szCs w:val="28"/>
        </w:rPr>
        <w:t>Асбестовс</w:t>
      </w:r>
      <w:r w:rsidR="000B54BD">
        <w:rPr>
          <w:sz w:val="28"/>
          <w:szCs w:val="28"/>
        </w:rPr>
        <w:t xml:space="preserve">кого городского округа </w:t>
      </w:r>
      <w:r w:rsidR="000B54BD">
        <w:rPr>
          <w:sz w:val="28"/>
          <w:szCs w:val="28"/>
        </w:rPr>
        <w:br/>
      </w:r>
      <w:r w:rsidRPr="000B54BD">
        <w:rPr>
          <w:sz w:val="28"/>
          <w:szCs w:val="28"/>
        </w:rPr>
        <w:t>М.С. Турыгина.</w:t>
      </w:r>
    </w:p>
    <w:p w:rsidR="003B0818" w:rsidRPr="003E69BA" w:rsidRDefault="006F55A9" w:rsidP="005D2A0E">
      <w:pPr>
        <w:jc w:val="both"/>
        <w:rPr>
          <w:sz w:val="28"/>
          <w:szCs w:val="28"/>
        </w:rPr>
      </w:pPr>
      <w:r w:rsidRPr="003E69BA">
        <w:rPr>
          <w:sz w:val="28"/>
          <w:szCs w:val="28"/>
        </w:rPr>
        <w:tab/>
      </w:r>
      <w:r w:rsidR="003B0818" w:rsidRPr="003E69BA">
        <w:rPr>
          <w:sz w:val="28"/>
          <w:szCs w:val="28"/>
        </w:rPr>
        <w:t xml:space="preserve"> </w:t>
      </w:r>
    </w:p>
    <w:p w:rsidR="005D55DE" w:rsidRPr="003E69BA" w:rsidRDefault="005D55DE" w:rsidP="005D55DE">
      <w:pPr>
        <w:rPr>
          <w:sz w:val="28"/>
          <w:szCs w:val="28"/>
        </w:rPr>
      </w:pPr>
    </w:p>
    <w:p w:rsidR="005D55DE" w:rsidRPr="003E69BA" w:rsidRDefault="005D55DE" w:rsidP="005D55DE">
      <w:pPr>
        <w:jc w:val="both"/>
        <w:rPr>
          <w:sz w:val="28"/>
          <w:szCs w:val="28"/>
        </w:rPr>
      </w:pPr>
      <w:r w:rsidRPr="003E69BA">
        <w:rPr>
          <w:sz w:val="28"/>
          <w:szCs w:val="28"/>
        </w:rPr>
        <w:t xml:space="preserve">Глава </w:t>
      </w:r>
    </w:p>
    <w:p w:rsidR="005E7202" w:rsidRPr="003E69BA" w:rsidRDefault="005D55DE" w:rsidP="005D55DE">
      <w:pPr>
        <w:jc w:val="both"/>
        <w:rPr>
          <w:sz w:val="28"/>
          <w:szCs w:val="28"/>
        </w:rPr>
      </w:pPr>
      <w:r w:rsidRPr="003E69BA">
        <w:rPr>
          <w:sz w:val="28"/>
          <w:szCs w:val="28"/>
        </w:rPr>
        <w:t>Асбестовского городского округа</w:t>
      </w:r>
      <w:r w:rsidRPr="003E69BA">
        <w:rPr>
          <w:sz w:val="28"/>
          <w:szCs w:val="28"/>
        </w:rPr>
        <w:tab/>
      </w:r>
      <w:r w:rsidRPr="003E69BA">
        <w:rPr>
          <w:sz w:val="28"/>
          <w:szCs w:val="28"/>
        </w:rPr>
        <w:tab/>
      </w:r>
      <w:r w:rsidRPr="003E69BA">
        <w:rPr>
          <w:sz w:val="28"/>
          <w:szCs w:val="28"/>
        </w:rPr>
        <w:tab/>
      </w:r>
      <w:r w:rsidRPr="003E69BA">
        <w:rPr>
          <w:sz w:val="28"/>
          <w:szCs w:val="28"/>
        </w:rPr>
        <w:tab/>
      </w:r>
      <w:r w:rsidRPr="003E69BA">
        <w:rPr>
          <w:sz w:val="28"/>
          <w:szCs w:val="28"/>
        </w:rPr>
        <w:tab/>
        <w:t xml:space="preserve">                Н.Р. Тихонова</w:t>
      </w:r>
    </w:p>
    <w:p w:rsidR="005E7202" w:rsidRPr="003E69BA" w:rsidRDefault="005E7202">
      <w:pPr>
        <w:spacing w:line="276" w:lineRule="auto"/>
        <w:rPr>
          <w:sz w:val="28"/>
          <w:szCs w:val="28"/>
        </w:rPr>
      </w:pPr>
      <w:r w:rsidRPr="003E69BA">
        <w:rPr>
          <w:sz w:val="28"/>
          <w:szCs w:val="28"/>
        </w:rPr>
        <w:br w:type="page"/>
      </w:r>
    </w:p>
    <w:p w:rsidR="00121C66" w:rsidRDefault="00121C66" w:rsidP="005E7202">
      <w:pPr>
        <w:pStyle w:val="a5"/>
        <w:ind w:left="5670"/>
        <w:jc w:val="left"/>
        <w:rPr>
          <w:b w:val="0"/>
        </w:rPr>
        <w:sectPr w:rsidR="00121C66" w:rsidSect="009E58DF">
          <w:headerReference w:type="default" r:id="rId9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5E7202" w:rsidRPr="005E7202" w:rsidRDefault="005E7202" w:rsidP="00527C65">
      <w:pPr>
        <w:pStyle w:val="a5"/>
        <w:ind w:left="9639" w:right="-31"/>
        <w:jc w:val="left"/>
        <w:rPr>
          <w:b w:val="0"/>
        </w:rPr>
      </w:pPr>
      <w:r w:rsidRPr="005E7202">
        <w:rPr>
          <w:b w:val="0"/>
        </w:rPr>
        <w:lastRenderedPageBreak/>
        <w:t>Приложение № 1</w:t>
      </w:r>
    </w:p>
    <w:p w:rsidR="009E58DF" w:rsidRDefault="005E7202" w:rsidP="00527C65">
      <w:pPr>
        <w:pStyle w:val="ConsPlusNormal"/>
        <w:ind w:left="9639" w:right="-31"/>
        <w:rPr>
          <w:rFonts w:ascii="Times New Roman" w:hAnsi="Times New Roman" w:cs="Times New Roman"/>
          <w:sz w:val="24"/>
          <w:szCs w:val="24"/>
        </w:rPr>
      </w:pPr>
      <w:r w:rsidRPr="005E7202">
        <w:rPr>
          <w:rFonts w:ascii="Times New Roman" w:hAnsi="Times New Roman" w:cs="Times New Roman"/>
          <w:sz w:val="24"/>
          <w:szCs w:val="24"/>
        </w:rPr>
        <w:t xml:space="preserve">к </w:t>
      </w:r>
      <w:r w:rsidR="00251BAA">
        <w:rPr>
          <w:rFonts w:ascii="Times New Roman" w:hAnsi="Times New Roman" w:cs="Times New Roman"/>
          <w:sz w:val="24"/>
          <w:szCs w:val="24"/>
        </w:rPr>
        <w:t>постановл</w:t>
      </w:r>
      <w:r w:rsidRPr="005E7202">
        <w:rPr>
          <w:rFonts w:ascii="Times New Roman" w:hAnsi="Times New Roman" w:cs="Times New Roman"/>
          <w:sz w:val="24"/>
          <w:szCs w:val="24"/>
        </w:rPr>
        <w:t xml:space="preserve">ению администрации </w:t>
      </w:r>
    </w:p>
    <w:p w:rsidR="009E58DF" w:rsidRDefault="005E7202" w:rsidP="00527C65">
      <w:pPr>
        <w:pStyle w:val="ConsPlusNormal"/>
        <w:ind w:left="9639" w:right="-31"/>
        <w:rPr>
          <w:rFonts w:ascii="Times New Roman" w:hAnsi="Times New Roman" w:cs="Times New Roman"/>
          <w:sz w:val="24"/>
          <w:szCs w:val="24"/>
        </w:rPr>
      </w:pPr>
      <w:r w:rsidRPr="005E7202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C72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202" w:rsidRDefault="005E7202" w:rsidP="00527C65">
      <w:pPr>
        <w:pStyle w:val="ConsPlusNormal"/>
        <w:ind w:left="9639" w:right="-31"/>
        <w:rPr>
          <w:bCs/>
          <w:sz w:val="24"/>
        </w:rPr>
      </w:pPr>
      <w:r w:rsidRPr="005E7202">
        <w:rPr>
          <w:rFonts w:ascii="Times New Roman" w:hAnsi="Times New Roman" w:cs="Times New Roman"/>
          <w:sz w:val="24"/>
          <w:szCs w:val="24"/>
        </w:rPr>
        <w:t xml:space="preserve">от </w:t>
      </w:r>
      <w:r w:rsidR="009E58DF">
        <w:rPr>
          <w:rFonts w:ascii="Times New Roman" w:hAnsi="Times New Roman" w:cs="Times New Roman"/>
          <w:sz w:val="24"/>
          <w:szCs w:val="24"/>
        </w:rPr>
        <w:t>21</w:t>
      </w:r>
      <w:r w:rsidRPr="005E7202">
        <w:rPr>
          <w:rFonts w:ascii="Times New Roman" w:hAnsi="Times New Roman" w:cs="Times New Roman"/>
          <w:sz w:val="24"/>
          <w:szCs w:val="24"/>
        </w:rPr>
        <w:t>.0</w:t>
      </w:r>
      <w:r w:rsidR="009E58DF">
        <w:rPr>
          <w:rFonts w:ascii="Times New Roman" w:hAnsi="Times New Roman" w:cs="Times New Roman"/>
          <w:sz w:val="24"/>
          <w:szCs w:val="24"/>
        </w:rPr>
        <w:t>6</w:t>
      </w:r>
      <w:r w:rsidRPr="005E7202">
        <w:rPr>
          <w:rFonts w:ascii="Times New Roman" w:hAnsi="Times New Roman" w:cs="Times New Roman"/>
          <w:sz w:val="24"/>
          <w:szCs w:val="24"/>
        </w:rPr>
        <w:t xml:space="preserve">.2018 № </w:t>
      </w:r>
      <w:r w:rsidR="009E58DF">
        <w:rPr>
          <w:rFonts w:ascii="Times New Roman" w:hAnsi="Times New Roman" w:cs="Times New Roman"/>
          <w:sz w:val="24"/>
          <w:szCs w:val="24"/>
        </w:rPr>
        <w:t>289</w:t>
      </w:r>
      <w:r w:rsidRPr="005E7202">
        <w:rPr>
          <w:rFonts w:ascii="Times New Roman" w:hAnsi="Times New Roman" w:cs="Times New Roman"/>
          <w:sz w:val="24"/>
          <w:szCs w:val="24"/>
        </w:rPr>
        <w:t>-ПА</w:t>
      </w:r>
      <w:r w:rsidR="001173C6">
        <w:rPr>
          <w:rFonts w:ascii="Times New Roman" w:hAnsi="Times New Roman" w:cs="Times New Roman"/>
          <w:sz w:val="24"/>
          <w:szCs w:val="24"/>
        </w:rPr>
        <w:t xml:space="preserve"> </w:t>
      </w:r>
      <w:r w:rsidRPr="005E7202">
        <w:rPr>
          <w:rFonts w:ascii="Times New Roman" w:hAnsi="Times New Roman" w:cs="Times New Roman"/>
          <w:sz w:val="24"/>
        </w:rPr>
        <w:t>«</w:t>
      </w:r>
      <w:r w:rsidRPr="005E7202">
        <w:rPr>
          <w:rFonts w:ascii="Times New Roman" w:hAnsi="Times New Roman" w:cs="Times New Roman"/>
          <w:sz w:val="24"/>
          <w:szCs w:val="24"/>
        </w:rPr>
        <w:t>О преобразовании муниципальных детско-юношеских спортивных школ (ДЮСШ)</w:t>
      </w:r>
      <w:r w:rsidR="00C72524">
        <w:rPr>
          <w:rFonts w:ascii="Times New Roman" w:hAnsi="Times New Roman" w:cs="Times New Roman"/>
          <w:sz w:val="24"/>
          <w:szCs w:val="24"/>
        </w:rPr>
        <w:t xml:space="preserve"> и </w:t>
      </w:r>
      <w:r w:rsidRPr="005E7202">
        <w:rPr>
          <w:rFonts w:ascii="Times New Roman" w:hAnsi="Times New Roman" w:cs="Times New Roman"/>
          <w:sz w:val="24"/>
          <w:szCs w:val="24"/>
        </w:rPr>
        <w:t xml:space="preserve"> специализированных детско-юношеских спортивных школ олимпийского резерва (СДЮСШОР) в организации спортивной подготовки</w:t>
      </w:r>
      <w:r w:rsidRPr="001823DD">
        <w:rPr>
          <w:bCs/>
          <w:sz w:val="24"/>
        </w:rPr>
        <w:t>»</w:t>
      </w:r>
    </w:p>
    <w:p w:rsidR="00117B82" w:rsidRPr="00117B82" w:rsidRDefault="00117B82" w:rsidP="005E7202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117B82" w:rsidRDefault="00117B82" w:rsidP="00117B8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B82">
        <w:rPr>
          <w:rFonts w:ascii="Times New Roman" w:hAnsi="Times New Roman" w:cs="Times New Roman"/>
          <w:bCs/>
          <w:sz w:val="28"/>
          <w:szCs w:val="28"/>
        </w:rPr>
        <w:t>Дорожная карта</w:t>
      </w:r>
    </w:p>
    <w:p w:rsidR="009E58DF" w:rsidRPr="009E58DF" w:rsidRDefault="00117B82" w:rsidP="009E5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7B8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E58DF">
        <w:rPr>
          <w:rFonts w:ascii="Times New Roman" w:hAnsi="Times New Roman" w:cs="Times New Roman"/>
          <w:sz w:val="24"/>
          <w:szCs w:val="24"/>
        </w:rPr>
        <w:t xml:space="preserve">преобразованию муниципальных детско-юношеских спортивных школ (ДЮСШ) и специализированных </w:t>
      </w:r>
    </w:p>
    <w:p w:rsidR="00117B82" w:rsidRDefault="00117B82" w:rsidP="009E5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58DF">
        <w:rPr>
          <w:rFonts w:ascii="Times New Roman" w:hAnsi="Times New Roman" w:cs="Times New Roman"/>
          <w:sz w:val="24"/>
          <w:szCs w:val="24"/>
        </w:rPr>
        <w:t>детско-юношеских спортивных школ олимпийского резерва (СДЮСШОР) в организации спортивной подготовки</w:t>
      </w:r>
    </w:p>
    <w:tbl>
      <w:tblPr>
        <w:tblStyle w:val="a7"/>
        <w:tblW w:w="14709" w:type="dxa"/>
        <w:tblLook w:val="04A0"/>
      </w:tblPr>
      <w:tblGrid>
        <w:gridCol w:w="590"/>
        <w:gridCol w:w="10150"/>
        <w:gridCol w:w="1559"/>
        <w:gridCol w:w="2410"/>
      </w:tblGrid>
      <w:tr w:rsidR="00121C66" w:rsidRPr="009E58DF" w:rsidTr="00527C65">
        <w:tc>
          <w:tcPr>
            <w:tcW w:w="590" w:type="dxa"/>
            <w:vAlign w:val="center"/>
          </w:tcPr>
          <w:p w:rsidR="00121C66" w:rsidRPr="009E58DF" w:rsidRDefault="00121C66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№</w:t>
            </w:r>
          </w:p>
          <w:p w:rsidR="00121C66" w:rsidRPr="009E58DF" w:rsidRDefault="00121C66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0"/>
                <w:bCs/>
                <w:spacing w:val="0"/>
                <w:sz w:val="24"/>
                <w:szCs w:val="24"/>
              </w:rPr>
              <w:t>п/и</w:t>
            </w:r>
          </w:p>
        </w:tc>
        <w:tc>
          <w:tcPr>
            <w:tcW w:w="10150" w:type="dxa"/>
            <w:vAlign w:val="center"/>
          </w:tcPr>
          <w:p w:rsidR="00121C66" w:rsidRPr="009E58DF" w:rsidRDefault="00121C66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0"/>
                <w:bCs/>
                <w:spacing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121C66" w:rsidRPr="009E58DF" w:rsidRDefault="00121C66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0"/>
                <w:bCs/>
                <w:spacing w:val="0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vAlign w:val="center"/>
          </w:tcPr>
          <w:p w:rsidR="00121C66" w:rsidRPr="009E58DF" w:rsidRDefault="00121C66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0"/>
                <w:bCs/>
                <w:spacing w:val="0"/>
                <w:sz w:val="24"/>
                <w:szCs w:val="24"/>
              </w:rPr>
              <w:t>Ответственные</w:t>
            </w:r>
          </w:p>
          <w:p w:rsidR="00121C66" w:rsidRPr="009E58DF" w:rsidRDefault="00121C66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0"/>
                <w:bCs/>
                <w:spacing w:val="0"/>
                <w:sz w:val="24"/>
                <w:szCs w:val="24"/>
              </w:rPr>
              <w:t>исполнители</w:t>
            </w:r>
          </w:p>
        </w:tc>
      </w:tr>
      <w:tr w:rsidR="00121C66" w:rsidRPr="009E58DF" w:rsidTr="00527C65">
        <w:tc>
          <w:tcPr>
            <w:tcW w:w="590" w:type="dxa"/>
          </w:tcPr>
          <w:p w:rsidR="00121C66" w:rsidRPr="009E58DF" w:rsidRDefault="00D72CBB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0" w:type="dxa"/>
          </w:tcPr>
          <w:p w:rsidR="00121C66" w:rsidRPr="009E58DF" w:rsidRDefault="00121C66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Направление предложений по изменению наименований подведомственных учреждений, связанных с переводом из учреждений дополнительного образования в учреждения спортивной подготовки с 01 января 201</w:t>
            </w:r>
            <w:r w:rsidR="000832A9" w:rsidRPr="009E58DF">
              <w:rPr>
                <w:rStyle w:val="10pt0pt"/>
                <w:bCs/>
                <w:spacing w:val="0"/>
                <w:sz w:val="24"/>
                <w:szCs w:val="24"/>
              </w:rPr>
              <w:t>9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21C66" w:rsidRPr="009E58DF" w:rsidRDefault="00121C66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до 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октября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21C66" w:rsidRPr="009E58DF" w:rsidRDefault="00CE0D01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Разработка проекта Уставов ДЮСШ и СДЮСШОР с учетом перехода из учреждений дополнительного образования в учреждения спортивной подготовки</w:t>
            </w:r>
          </w:p>
        </w:tc>
        <w:tc>
          <w:tcPr>
            <w:tcW w:w="1559" w:type="dxa"/>
            <w:vAlign w:val="center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до 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октября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32A9" w:rsidRPr="009E58DF" w:rsidRDefault="00CE0D01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Утверждение новых наименований подведомственных учреждений и Уставов с учетом перехода в учреждения спортивной подготовки</w:t>
            </w:r>
          </w:p>
        </w:tc>
        <w:tc>
          <w:tcPr>
            <w:tcW w:w="1559" w:type="dxa"/>
            <w:vAlign w:val="center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до 2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9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октября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32A9" w:rsidRPr="009E58DF" w:rsidRDefault="00CE0D01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Согласование Уставов подведомственных учреждений в новой редакции с </w:t>
            </w:r>
            <w:r w:rsidR="00CE0D01" w:rsidRPr="009E58DF">
              <w:rPr>
                <w:rStyle w:val="10pt0pt"/>
                <w:spacing w:val="0"/>
                <w:sz w:val="24"/>
                <w:szCs w:val="24"/>
              </w:rPr>
              <w:t>Администрацией Асбестовского городского округа</w:t>
            </w:r>
          </w:p>
        </w:tc>
        <w:tc>
          <w:tcPr>
            <w:tcW w:w="1559" w:type="dxa"/>
            <w:vAlign w:val="center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до 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30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ноября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32A9" w:rsidRPr="009E58DF" w:rsidRDefault="00CE0D01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Утверждение Уставов подведомственных учреждений в новой редакции </w:t>
            </w:r>
            <w:r w:rsidR="003210D7" w:rsidRPr="009E58DF">
              <w:rPr>
                <w:rStyle w:val="10pt0pt"/>
                <w:bCs/>
                <w:spacing w:val="0"/>
                <w:sz w:val="24"/>
                <w:szCs w:val="24"/>
              </w:rPr>
              <w:t>постановлением администрации Асбестовского городского округа</w:t>
            </w:r>
          </w:p>
        </w:tc>
        <w:tc>
          <w:tcPr>
            <w:tcW w:w="1559" w:type="dxa"/>
            <w:vAlign w:val="center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до 30 ноября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32A9" w:rsidRPr="009E58DF" w:rsidRDefault="003210D7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Регистрация изменений учредительных документов подведомственных учреждений в налоговом органе</w:t>
            </w:r>
          </w:p>
        </w:tc>
        <w:tc>
          <w:tcPr>
            <w:tcW w:w="1559" w:type="dxa"/>
            <w:vAlign w:val="center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до 25 декабря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E58DF" w:rsidRPr="009E58DF" w:rsidRDefault="003210D7" w:rsidP="00527C65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Направление писем в подведомственные учреждения об организации уведомлений работников подведомственных учреждений, связанных с преобразованием в организации спортивной подготовки с 01 января 201</w:t>
            </w:r>
            <w:r w:rsidR="003210D7" w:rsidRPr="009E58DF">
              <w:rPr>
                <w:rStyle w:val="10pt0pt"/>
                <w:bCs/>
                <w:spacing w:val="0"/>
                <w:sz w:val="24"/>
                <w:szCs w:val="24"/>
              </w:rPr>
              <w:t>9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до 10 октября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832A9" w:rsidRPr="009E58DF" w:rsidRDefault="003210D7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Уведомление работников ДЮСШ и СДЮСШОР о существенных изменениях условий трудового договора, связанных с преобразованием в организации спортивной подготовки с 01 января 201</w:t>
            </w:r>
            <w:r w:rsidR="003210D7" w:rsidRPr="009E58DF">
              <w:rPr>
                <w:rStyle w:val="10pt0pt"/>
                <w:bCs/>
                <w:spacing w:val="0"/>
                <w:sz w:val="24"/>
                <w:szCs w:val="24"/>
              </w:rPr>
              <w:t>9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до 1 ноября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32A9" w:rsidRPr="009E58DF" w:rsidRDefault="000832A9" w:rsidP="00527C65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Руководители</w:t>
            </w:r>
            <w:r w:rsidR="00527C65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9E58DF">
              <w:rPr>
                <w:rStyle w:val="10pt0pt"/>
                <w:spacing w:val="0"/>
                <w:sz w:val="24"/>
                <w:szCs w:val="24"/>
              </w:rPr>
              <w:t>подведомственных</w:t>
            </w:r>
            <w:r w:rsidR="00527C65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9E58DF">
              <w:rPr>
                <w:rStyle w:val="10pt0pt"/>
                <w:spacing w:val="0"/>
                <w:sz w:val="24"/>
                <w:szCs w:val="24"/>
              </w:rPr>
              <w:t>учреждений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0" w:type="dxa"/>
          </w:tcPr>
          <w:p w:rsidR="000832A9" w:rsidRPr="009E58DF" w:rsidRDefault="00B91977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75pt0pt"/>
                <w:sz w:val="24"/>
                <w:szCs w:val="24"/>
              </w:rPr>
              <w:t>Разработка муниципального правового акта, регламентирующего оплату труда работников учреждений спортивной подготовки с учетом предлагаемых преобразований ДЮСШ и СДЮСШОР</w:t>
            </w:r>
          </w:p>
        </w:tc>
        <w:tc>
          <w:tcPr>
            <w:tcW w:w="1559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до 16 октября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32A9" w:rsidRPr="009E58DF" w:rsidRDefault="00B91977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0" w:type="dxa"/>
          </w:tcPr>
          <w:p w:rsidR="000832A9" w:rsidRPr="009E58DF" w:rsidRDefault="00D1660B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9E58DF">
              <w:rPr>
                <w:rStyle w:val="75pt0pt"/>
                <w:sz w:val="24"/>
                <w:szCs w:val="24"/>
              </w:rPr>
              <w:t xml:space="preserve">Разработка муниципального правового акта, утверждающего порядок </w:t>
            </w:r>
            <w:r w:rsidR="000832A9"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определения нормативных затрат на оказание 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муниципаль</w:t>
            </w:r>
            <w:r w:rsidR="000832A9"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ных услуг (выполнение работ) 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муниципаль</w:t>
            </w:r>
            <w:r w:rsidR="000832A9"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ными учреждениями, подведомственными 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администрации Асбестовского городского округа</w:t>
            </w:r>
            <w:r w:rsidR="000832A9"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, применяемых при расчете объема субсидии на финансовое обеспечение выполнения 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муниципаль</w:t>
            </w:r>
            <w:r w:rsidR="000832A9"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ного задания на оказание 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муниципаль</w:t>
            </w:r>
            <w:r w:rsidR="000832A9" w:rsidRPr="009E58DF">
              <w:rPr>
                <w:rStyle w:val="10pt0pt"/>
                <w:bCs/>
                <w:spacing w:val="0"/>
                <w:sz w:val="24"/>
                <w:szCs w:val="24"/>
              </w:rPr>
              <w:t>ных услуг (выполнение работ)</w:t>
            </w:r>
            <w:r w:rsidR="00527C65">
              <w:rPr>
                <w:rStyle w:val="10pt0pt"/>
                <w:bCs/>
                <w:spacing w:val="0"/>
                <w:sz w:val="24"/>
                <w:szCs w:val="24"/>
              </w:rPr>
              <w:t>.</w:t>
            </w:r>
          </w:p>
          <w:p w:rsidR="000832A9" w:rsidRPr="009E58DF" w:rsidRDefault="000832A9" w:rsidP="009E5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Style w:val="10pt0pt"/>
                <w:b w:val="0"/>
                <w:spacing w:val="0"/>
                <w:sz w:val="24"/>
                <w:szCs w:val="24"/>
              </w:rPr>
              <w:t xml:space="preserve">Произведение расчета субсидии на выполнение </w:t>
            </w:r>
            <w:r w:rsidR="00D1660B" w:rsidRPr="009E58DF">
              <w:rPr>
                <w:rStyle w:val="10pt0pt"/>
                <w:b w:val="0"/>
                <w:spacing w:val="0"/>
                <w:sz w:val="24"/>
                <w:szCs w:val="24"/>
              </w:rPr>
              <w:t>муниципаль</w:t>
            </w:r>
            <w:r w:rsidRPr="009E58DF">
              <w:rPr>
                <w:rStyle w:val="10pt0pt"/>
                <w:b w:val="0"/>
                <w:spacing w:val="0"/>
                <w:sz w:val="24"/>
                <w:szCs w:val="24"/>
              </w:rPr>
              <w:t>ного задания для</w:t>
            </w:r>
            <w:r w:rsidR="00D1660B" w:rsidRPr="009E58DF">
              <w:rPr>
                <w:rStyle w:val="10pt0pt"/>
                <w:b w:val="0"/>
                <w:spacing w:val="0"/>
                <w:sz w:val="24"/>
                <w:szCs w:val="24"/>
              </w:rPr>
              <w:t xml:space="preserve"> учреждений,</w:t>
            </w:r>
            <w:r w:rsidRPr="009E58DF">
              <w:rPr>
                <w:rStyle w:val="10pt0pt"/>
                <w:b w:val="0"/>
                <w:spacing w:val="0"/>
                <w:sz w:val="24"/>
                <w:szCs w:val="24"/>
              </w:rPr>
              <w:t xml:space="preserve"> подведомственных </w:t>
            </w:r>
            <w:r w:rsidR="00D1660B" w:rsidRPr="009E58DF">
              <w:rPr>
                <w:rStyle w:val="10pt0pt"/>
                <w:b w:val="0"/>
                <w:spacing w:val="0"/>
                <w:sz w:val="24"/>
                <w:szCs w:val="24"/>
              </w:rPr>
              <w:t>администрации Асбестовского городского округа</w:t>
            </w:r>
            <w:r w:rsidRPr="009E58DF">
              <w:rPr>
                <w:rStyle w:val="10pt0pt"/>
                <w:b w:val="0"/>
                <w:spacing w:val="0"/>
                <w:sz w:val="24"/>
                <w:szCs w:val="24"/>
              </w:rPr>
              <w:t>, с учетом новой методики расчета нормативов затрат</w:t>
            </w:r>
            <w:r w:rsidR="007F0C35" w:rsidRPr="009E58DF">
              <w:rPr>
                <w:rStyle w:val="10pt0pt"/>
                <w:b w:val="0"/>
                <w:spacing w:val="0"/>
                <w:sz w:val="24"/>
                <w:szCs w:val="24"/>
              </w:rPr>
              <w:t xml:space="preserve"> </w:t>
            </w:r>
            <w:r w:rsidRPr="009E58DF">
              <w:rPr>
                <w:rStyle w:val="10pt0pt"/>
                <w:b w:val="0"/>
                <w:spacing w:val="0"/>
                <w:sz w:val="24"/>
                <w:szCs w:val="24"/>
              </w:rPr>
              <w:t xml:space="preserve">и в соответствии с требованиями </w:t>
            </w:r>
            <w:r w:rsidR="00962F21" w:rsidRPr="009E58DF">
              <w:rPr>
                <w:rStyle w:val="10pt0pt"/>
                <w:b w:val="0"/>
                <w:spacing w:val="0"/>
                <w:sz w:val="24"/>
                <w:szCs w:val="24"/>
              </w:rPr>
              <w:t>Федеральных стандартов спортивной подготовки</w:t>
            </w:r>
          </w:p>
        </w:tc>
        <w:tc>
          <w:tcPr>
            <w:tcW w:w="1559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b w:val="0"/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до 16 октября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32A9" w:rsidRPr="009E58DF" w:rsidRDefault="00962F21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C35" w:rsidRPr="009E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Подготовка приказ</w:t>
            </w:r>
            <w:r w:rsidR="00C72524" w:rsidRPr="009E58DF">
              <w:rPr>
                <w:rStyle w:val="10pt0pt"/>
                <w:bCs/>
                <w:spacing w:val="0"/>
                <w:sz w:val="24"/>
                <w:szCs w:val="24"/>
              </w:rPr>
              <w:t>ов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о проведении тарификации учреждений на 201</w:t>
            </w:r>
            <w:r w:rsidR="00C72524" w:rsidRPr="009E58DF">
              <w:rPr>
                <w:rStyle w:val="10pt0pt"/>
                <w:bCs/>
                <w:spacing w:val="0"/>
                <w:sz w:val="24"/>
                <w:szCs w:val="24"/>
              </w:rPr>
              <w:t>9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4 квартал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0832A9" w:rsidRPr="009E58DF" w:rsidRDefault="00C72524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C35" w:rsidRPr="009E5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Проведение комплектования контингента спортивной школы на 201</w:t>
            </w:r>
            <w:r w:rsidR="00C72524" w:rsidRPr="009E58DF">
              <w:rPr>
                <w:rStyle w:val="10pt0pt"/>
                <w:bCs/>
                <w:spacing w:val="0"/>
                <w:sz w:val="24"/>
                <w:szCs w:val="24"/>
              </w:rPr>
              <w:t>9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год</w:t>
            </w:r>
            <w:r w:rsidR="007F0C35"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в соответствии с государственными требованиями</w:t>
            </w:r>
          </w:p>
        </w:tc>
        <w:tc>
          <w:tcPr>
            <w:tcW w:w="1559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до 1 ноября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C35" w:rsidRPr="009E5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Подготовка проекта штатного расписания спортивной школы на 2018 год</w:t>
            </w:r>
            <w:r w:rsidR="007F0C35"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в соответствии с государственными требованиями</w:t>
            </w:r>
          </w:p>
        </w:tc>
        <w:tc>
          <w:tcPr>
            <w:tcW w:w="1559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до 15 ноября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Руководители</w:t>
            </w:r>
          </w:p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подведомственных</w:t>
            </w:r>
          </w:p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учреждений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C35" w:rsidRPr="009E5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Подготовка проекта положения об оплате труда работников спортивной школы на 201</w:t>
            </w:r>
            <w:r w:rsidR="00C72524" w:rsidRPr="009E58DF">
              <w:rPr>
                <w:rStyle w:val="10pt0pt"/>
                <w:bCs/>
                <w:spacing w:val="0"/>
                <w:sz w:val="24"/>
                <w:szCs w:val="24"/>
              </w:rPr>
              <w:t>9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год. Проведение согласований в </w:t>
            </w:r>
            <w:r w:rsidR="00C72524" w:rsidRPr="009E58DF">
              <w:rPr>
                <w:rStyle w:val="10pt0pt"/>
                <w:spacing w:val="0"/>
                <w:sz w:val="24"/>
                <w:szCs w:val="24"/>
              </w:rPr>
              <w:t>администрации Асбесто</w:t>
            </w:r>
            <w:r w:rsidR="002054E7" w:rsidRPr="009E58DF">
              <w:rPr>
                <w:rStyle w:val="10pt0pt"/>
                <w:spacing w:val="0"/>
                <w:sz w:val="24"/>
                <w:szCs w:val="24"/>
              </w:rPr>
              <w:t>в</w:t>
            </w:r>
            <w:r w:rsidR="00C72524" w:rsidRPr="009E58DF">
              <w:rPr>
                <w:rStyle w:val="10pt0pt"/>
                <w:spacing w:val="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559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до 15 декабря 201</w:t>
            </w:r>
            <w:r w:rsidR="00227B11" w:rsidRPr="009E58DF">
              <w:rPr>
                <w:rStyle w:val="10pt0pt"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Руководители</w:t>
            </w:r>
          </w:p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подведомственных</w:t>
            </w:r>
          </w:p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учреждений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C35" w:rsidRPr="009E5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Style w:val="10pt0pt"/>
                <w:b w:val="0"/>
                <w:spacing w:val="0"/>
                <w:sz w:val="24"/>
                <w:szCs w:val="24"/>
              </w:rPr>
              <w:t>Подготовка проекта плана финансово-хозяйственной деятельности спортивной школы</w:t>
            </w:r>
          </w:p>
        </w:tc>
        <w:tc>
          <w:tcPr>
            <w:tcW w:w="1559" w:type="dxa"/>
          </w:tcPr>
          <w:p w:rsidR="000832A9" w:rsidRPr="00527C65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C65">
              <w:rPr>
                <w:rStyle w:val="10pt0pt"/>
                <w:b w:val="0"/>
                <w:spacing w:val="0"/>
                <w:sz w:val="22"/>
                <w:szCs w:val="22"/>
              </w:rPr>
              <w:t xml:space="preserve">до 15 декабря </w:t>
            </w:r>
            <w:r w:rsidRPr="00527C65">
              <w:rPr>
                <w:rStyle w:val="10pt0pt"/>
                <w:b w:val="0"/>
                <w:spacing w:val="0"/>
                <w:sz w:val="24"/>
                <w:szCs w:val="24"/>
              </w:rPr>
              <w:t>201</w:t>
            </w:r>
            <w:r w:rsidR="00227B11" w:rsidRPr="00527C65">
              <w:rPr>
                <w:rStyle w:val="10pt0pt"/>
                <w:b w:val="0"/>
                <w:spacing w:val="0"/>
                <w:sz w:val="24"/>
                <w:szCs w:val="24"/>
              </w:rPr>
              <w:t>8</w:t>
            </w:r>
            <w:r w:rsidRPr="00527C65">
              <w:rPr>
                <w:rStyle w:val="10pt0pt"/>
                <w:b w:val="0"/>
                <w:spacing w:val="0"/>
                <w:sz w:val="24"/>
                <w:szCs w:val="24"/>
              </w:rPr>
              <w:t xml:space="preserve"> </w:t>
            </w:r>
            <w:r w:rsidR="00527C65">
              <w:rPr>
                <w:rStyle w:val="10pt0pt"/>
                <w:b w:val="0"/>
                <w:spacing w:val="0"/>
                <w:sz w:val="24"/>
                <w:szCs w:val="24"/>
              </w:rPr>
              <w:t xml:space="preserve">года </w:t>
            </w:r>
            <w:r w:rsidRPr="00527C65">
              <w:rPr>
                <w:rStyle w:val="10pt0pt"/>
                <w:b w:val="0"/>
                <w:spacing w:val="0"/>
                <w:sz w:val="24"/>
                <w:szCs w:val="24"/>
              </w:rPr>
              <w:t>на 201</w:t>
            </w:r>
            <w:r w:rsidR="00227B11" w:rsidRPr="00527C65">
              <w:rPr>
                <w:rStyle w:val="10pt0pt"/>
                <w:b w:val="0"/>
                <w:spacing w:val="0"/>
                <w:sz w:val="24"/>
                <w:szCs w:val="24"/>
              </w:rPr>
              <w:t>9</w:t>
            </w:r>
            <w:r w:rsidRPr="00527C65">
              <w:rPr>
                <w:rStyle w:val="10pt0pt"/>
                <w:b w:val="0"/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Руководители</w:t>
            </w:r>
          </w:p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подведомственных</w:t>
            </w:r>
          </w:p>
          <w:p w:rsidR="009E58DF" w:rsidRPr="009E58DF" w:rsidRDefault="000832A9" w:rsidP="00527C65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учреждений</w:t>
            </w:r>
          </w:p>
        </w:tc>
      </w:tr>
      <w:tr w:rsidR="007C0B27" w:rsidRPr="009E58DF" w:rsidTr="00527C65">
        <w:tc>
          <w:tcPr>
            <w:tcW w:w="590" w:type="dxa"/>
          </w:tcPr>
          <w:p w:rsidR="007C0B27" w:rsidRPr="009E58DF" w:rsidRDefault="007C0B27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150" w:type="dxa"/>
          </w:tcPr>
          <w:p w:rsidR="007C0B27" w:rsidRPr="009E58DF" w:rsidRDefault="007C0B27" w:rsidP="009E5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Style w:val="10pt0pt"/>
                <w:b w:val="0"/>
                <w:spacing w:val="0"/>
                <w:sz w:val="24"/>
                <w:szCs w:val="24"/>
              </w:rPr>
              <w:t>Подготовка проекта муниципального задания учреждений на 2019 год</w:t>
            </w:r>
          </w:p>
        </w:tc>
        <w:tc>
          <w:tcPr>
            <w:tcW w:w="1559" w:type="dxa"/>
          </w:tcPr>
          <w:p w:rsidR="007C0B27" w:rsidRPr="009E58DF" w:rsidRDefault="007C0B27" w:rsidP="009E58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DF">
              <w:rPr>
                <w:rStyle w:val="10pt0pt"/>
                <w:b w:val="0"/>
                <w:spacing w:val="0"/>
                <w:sz w:val="24"/>
                <w:szCs w:val="24"/>
              </w:rPr>
              <w:t>до 25 декабря 2018</w:t>
            </w:r>
          </w:p>
        </w:tc>
        <w:tc>
          <w:tcPr>
            <w:tcW w:w="2410" w:type="dxa"/>
          </w:tcPr>
          <w:p w:rsidR="007C0B27" w:rsidRPr="009E58DF" w:rsidRDefault="007C0B27" w:rsidP="00CC5D6D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Руководители</w:t>
            </w:r>
          </w:p>
          <w:p w:rsidR="007C0B27" w:rsidRPr="009E58DF" w:rsidRDefault="007C0B27" w:rsidP="00CC5D6D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подведомственных</w:t>
            </w:r>
          </w:p>
          <w:p w:rsidR="007C0B27" w:rsidRPr="009E58DF" w:rsidRDefault="007C0B27" w:rsidP="00CC5D6D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учреждений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C35" w:rsidRPr="009E5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Открытие расчетных счетов в Казначействе Свердловской области</w:t>
            </w:r>
          </w:p>
        </w:tc>
        <w:tc>
          <w:tcPr>
            <w:tcW w:w="1559" w:type="dxa"/>
          </w:tcPr>
          <w:p w:rsidR="000832A9" w:rsidRPr="009E58DF" w:rsidRDefault="007F0C35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д</w:t>
            </w:r>
            <w:r w:rsidR="000832A9" w:rsidRPr="009E58DF">
              <w:rPr>
                <w:rStyle w:val="10pt0pt"/>
                <w:spacing w:val="0"/>
                <w:sz w:val="24"/>
                <w:szCs w:val="24"/>
              </w:rPr>
              <w:t>екабрь 201</w:t>
            </w:r>
            <w:r w:rsidR="00227B11" w:rsidRPr="009E58DF">
              <w:rPr>
                <w:rStyle w:val="10pt0pt"/>
                <w:spacing w:val="0"/>
                <w:sz w:val="24"/>
                <w:szCs w:val="24"/>
              </w:rPr>
              <w:t>8</w:t>
            </w:r>
            <w:r w:rsidR="000832A9" w:rsidRPr="009E58DF">
              <w:rPr>
                <w:rStyle w:val="10pt0pt"/>
                <w:spacing w:val="0"/>
                <w:sz w:val="24"/>
                <w:szCs w:val="24"/>
              </w:rPr>
              <w:t>- январь 201</w:t>
            </w:r>
            <w:r w:rsidR="00227B11" w:rsidRPr="009E58DF">
              <w:rPr>
                <w:rStyle w:val="10pt0pt"/>
                <w:spacing w:val="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Руководители</w:t>
            </w:r>
          </w:p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подведомственных</w:t>
            </w:r>
          </w:p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учреждений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0832A9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C35" w:rsidRPr="009E5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Проведение мероприятий по внесению изменений в лицензию на осуществление образовательной деятельности. Направление уведомлений</w:t>
            </w:r>
            <w:r w:rsidR="007F0C35" w:rsidRPr="009E58DF">
              <w:rPr>
                <w:rStyle w:val="10pt0pt"/>
                <w:bCs/>
                <w:spacing w:val="0"/>
                <w:sz w:val="24"/>
                <w:szCs w:val="24"/>
              </w:rPr>
              <w:t xml:space="preserve"> </w:t>
            </w: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в адрес Министерства общего и профессионального образования Свердловской области</w:t>
            </w:r>
          </w:p>
        </w:tc>
        <w:tc>
          <w:tcPr>
            <w:tcW w:w="1559" w:type="dxa"/>
          </w:tcPr>
          <w:p w:rsidR="000832A9" w:rsidRPr="009E58DF" w:rsidRDefault="007F0C35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я</w:t>
            </w:r>
            <w:r w:rsidR="000832A9" w:rsidRPr="009E58DF">
              <w:rPr>
                <w:rStyle w:val="10pt0pt"/>
                <w:spacing w:val="0"/>
                <w:sz w:val="24"/>
                <w:szCs w:val="24"/>
              </w:rPr>
              <w:t>нварь 201</w:t>
            </w:r>
            <w:r w:rsidR="00227B11" w:rsidRPr="009E58DF">
              <w:rPr>
                <w:rStyle w:val="10pt0pt"/>
                <w:spacing w:val="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Руководители</w:t>
            </w:r>
          </w:p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подведомственных</w:t>
            </w:r>
          </w:p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учреждений</w:t>
            </w:r>
          </w:p>
        </w:tc>
      </w:tr>
      <w:tr w:rsidR="000832A9" w:rsidRPr="009E58DF" w:rsidTr="00527C65">
        <w:tc>
          <w:tcPr>
            <w:tcW w:w="590" w:type="dxa"/>
          </w:tcPr>
          <w:p w:rsidR="000832A9" w:rsidRPr="009E58DF" w:rsidRDefault="007F0C35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5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spacing w:val="0"/>
                <w:sz w:val="24"/>
                <w:szCs w:val="24"/>
              </w:rPr>
              <w:t>Переоформление локальных нормативных актов учреждений, договоров по содержанию деятельности учреждений</w:t>
            </w:r>
          </w:p>
        </w:tc>
        <w:tc>
          <w:tcPr>
            <w:tcW w:w="1559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1 квартал 201</w:t>
            </w:r>
            <w:r w:rsidR="00227B11" w:rsidRPr="009E58DF">
              <w:rPr>
                <w:rStyle w:val="10pt0pt"/>
                <w:spacing w:val="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Руководители</w:t>
            </w:r>
          </w:p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подведомственных</w:t>
            </w:r>
          </w:p>
          <w:p w:rsidR="000832A9" w:rsidRPr="009E58DF" w:rsidRDefault="000832A9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spacing w:val="0"/>
                <w:sz w:val="24"/>
                <w:szCs w:val="24"/>
              </w:rPr>
              <w:t>учреждений</w:t>
            </w:r>
          </w:p>
        </w:tc>
      </w:tr>
      <w:tr w:rsidR="007F0C35" w:rsidRPr="009E58DF" w:rsidTr="00527C65">
        <w:tc>
          <w:tcPr>
            <w:tcW w:w="590" w:type="dxa"/>
          </w:tcPr>
          <w:p w:rsidR="007F0C35" w:rsidRPr="009E58DF" w:rsidRDefault="007F0C35" w:rsidP="009E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50" w:type="dxa"/>
          </w:tcPr>
          <w:p w:rsidR="007F0C35" w:rsidRPr="009E58DF" w:rsidRDefault="007F0C35" w:rsidP="009E5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F">
              <w:rPr>
                <w:rStyle w:val="10pt0pt"/>
                <w:b w:val="0"/>
                <w:color w:val="auto"/>
                <w:spacing w:val="0"/>
                <w:sz w:val="24"/>
                <w:szCs w:val="24"/>
              </w:rPr>
              <w:t>Внесение изменений в перераспределение ассигнований на финансовое обеспечение деятельности организаций с раздела 0700 «Образование» на раздел 1100 «Физическая культура и спорт»</w:t>
            </w:r>
          </w:p>
        </w:tc>
        <w:tc>
          <w:tcPr>
            <w:tcW w:w="1559" w:type="dxa"/>
          </w:tcPr>
          <w:p w:rsidR="007F0C35" w:rsidRPr="009E58DF" w:rsidRDefault="007F0C35" w:rsidP="009E58DF">
            <w:pPr>
              <w:pStyle w:val="1"/>
              <w:shd w:val="clear" w:color="auto" w:fill="auto"/>
              <w:spacing w:before="0" w:line="240" w:lineRule="auto"/>
              <w:rPr>
                <w:b w:val="0"/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bCs/>
                <w:color w:val="auto"/>
                <w:spacing w:val="0"/>
                <w:sz w:val="24"/>
                <w:szCs w:val="24"/>
              </w:rPr>
              <w:t>январь 2019</w:t>
            </w:r>
          </w:p>
        </w:tc>
        <w:tc>
          <w:tcPr>
            <w:tcW w:w="2410" w:type="dxa"/>
          </w:tcPr>
          <w:p w:rsidR="007F0C35" w:rsidRPr="009E58DF" w:rsidRDefault="007F0C35" w:rsidP="009E58DF">
            <w:pPr>
              <w:pStyle w:val="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9E58DF">
              <w:rPr>
                <w:rStyle w:val="10pt0pt"/>
                <w:color w:val="auto"/>
                <w:spacing w:val="0"/>
                <w:sz w:val="24"/>
                <w:szCs w:val="24"/>
              </w:rPr>
              <w:t>Финансовое управление администрации Асбесто</w:t>
            </w:r>
            <w:r w:rsidR="009E58DF">
              <w:rPr>
                <w:rStyle w:val="10pt0pt"/>
                <w:color w:val="auto"/>
                <w:spacing w:val="0"/>
                <w:sz w:val="24"/>
                <w:szCs w:val="24"/>
              </w:rPr>
              <w:t>в</w:t>
            </w:r>
            <w:r w:rsidRPr="009E58DF">
              <w:rPr>
                <w:rStyle w:val="10pt0pt"/>
                <w:color w:val="auto"/>
                <w:spacing w:val="0"/>
                <w:sz w:val="24"/>
                <w:szCs w:val="24"/>
              </w:rPr>
              <w:t>ского городского округа</w:t>
            </w:r>
          </w:p>
        </w:tc>
      </w:tr>
    </w:tbl>
    <w:p w:rsidR="00251BAA" w:rsidRPr="009E58DF" w:rsidRDefault="00251BAA" w:rsidP="009E58DF">
      <w:r w:rsidRPr="009E58DF">
        <w:br w:type="page"/>
      </w:r>
    </w:p>
    <w:p w:rsidR="00121C66" w:rsidRPr="009E58DF" w:rsidRDefault="00121C66" w:rsidP="009E58DF">
      <w:pPr>
        <w:pStyle w:val="a5"/>
        <w:jc w:val="left"/>
        <w:rPr>
          <w:b w:val="0"/>
        </w:rPr>
        <w:sectPr w:rsidR="00121C66" w:rsidRPr="009E58DF" w:rsidSect="00527C6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251BAA" w:rsidRPr="009E58DF" w:rsidRDefault="00251BAA" w:rsidP="00DE3621">
      <w:pPr>
        <w:pStyle w:val="a5"/>
        <w:ind w:left="5670"/>
        <w:jc w:val="left"/>
        <w:rPr>
          <w:b w:val="0"/>
        </w:rPr>
      </w:pPr>
      <w:r w:rsidRPr="009E58DF">
        <w:rPr>
          <w:b w:val="0"/>
        </w:rPr>
        <w:lastRenderedPageBreak/>
        <w:t>Приложение № 2</w:t>
      </w:r>
    </w:p>
    <w:p w:rsidR="00251BAA" w:rsidRPr="009E58DF" w:rsidRDefault="00251BAA" w:rsidP="00DE362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E58DF">
        <w:rPr>
          <w:rFonts w:ascii="Times New Roman" w:hAnsi="Times New Roman" w:cs="Times New Roman"/>
          <w:sz w:val="24"/>
          <w:szCs w:val="24"/>
        </w:rPr>
        <w:t>к постановлению администрации Асбестовского городского округа</w:t>
      </w:r>
    </w:p>
    <w:p w:rsidR="00DE3621" w:rsidRDefault="00251BAA" w:rsidP="00DE362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E58DF">
        <w:rPr>
          <w:rFonts w:ascii="Times New Roman" w:hAnsi="Times New Roman" w:cs="Times New Roman"/>
          <w:sz w:val="24"/>
          <w:szCs w:val="24"/>
        </w:rPr>
        <w:t xml:space="preserve">от </w:t>
      </w:r>
      <w:r w:rsidR="00DE3621">
        <w:rPr>
          <w:rFonts w:ascii="Times New Roman" w:hAnsi="Times New Roman" w:cs="Times New Roman"/>
          <w:sz w:val="24"/>
          <w:szCs w:val="24"/>
        </w:rPr>
        <w:t>21</w:t>
      </w:r>
      <w:r w:rsidRPr="009E58DF">
        <w:rPr>
          <w:rFonts w:ascii="Times New Roman" w:hAnsi="Times New Roman" w:cs="Times New Roman"/>
          <w:sz w:val="24"/>
          <w:szCs w:val="24"/>
        </w:rPr>
        <w:t>.0</w:t>
      </w:r>
      <w:r w:rsidR="00DE3621">
        <w:rPr>
          <w:rFonts w:ascii="Times New Roman" w:hAnsi="Times New Roman" w:cs="Times New Roman"/>
          <w:sz w:val="24"/>
          <w:szCs w:val="24"/>
        </w:rPr>
        <w:t>6</w:t>
      </w:r>
      <w:r w:rsidRPr="009E58DF">
        <w:rPr>
          <w:rFonts w:ascii="Times New Roman" w:hAnsi="Times New Roman" w:cs="Times New Roman"/>
          <w:sz w:val="24"/>
          <w:szCs w:val="24"/>
        </w:rPr>
        <w:t xml:space="preserve">.2018 № </w:t>
      </w:r>
      <w:r w:rsidR="00DE3621">
        <w:rPr>
          <w:rFonts w:ascii="Times New Roman" w:hAnsi="Times New Roman" w:cs="Times New Roman"/>
          <w:sz w:val="24"/>
          <w:szCs w:val="24"/>
        </w:rPr>
        <w:t>289</w:t>
      </w:r>
      <w:r w:rsidRPr="009E58DF">
        <w:rPr>
          <w:rFonts w:ascii="Times New Roman" w:hAnsi="Times New Roman" w:cs="Times New Roman"/>
          <w:sz w:val="24"/>
          <w:szCs w:val="24"/>
        </w:rPr>
        <w:t xml:space="preserve">-ПА </w:t>
      </w:r>
    </w:p>
    <w:p w:rsidR="00251BAA" w:rsidRPr="009E58DF" w:rsidRDefault="00251BAA" w:rsidP="00DE3621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E58DF">
        <w:rPr>
          <w:rFonts w:ascii="Times New Roman" w:hAnsi="Times New Roman" w:cs="Times New Roman"/>
          <w:sz w:val="24"/>
          <w:szCs w:val="24"/>
        </w:rPr>
        <w:t>«О преобразовании муниципальных детско-юношеских спортивных школ (ДЮСШ) и специализированных детско-юношеских спортивных школ олимпийского резерва (СДЮСШОР) в организации спортивной подготовки</w:t>
      </w:r>
      <w:r w:rsidRPr="009E58DF">
        <w:rPr>
          <w:rFonts w:ascii="Times New Roman" w:hAnsi="Times New Roman" w:cs="Times New Roman"/>
          <w:bCs/>
          <w:sz w:val="24"/>
          <w:szCs w:val="24"/>
        </w:rPr>
        <w:t>»</w:t>
      </w:r>
    </w:p>
    <w:p w:rsidR="00251BAA" w:rsidRDefault="00251BAA" w:rsidP="009E58D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E3621" w:rsidRPr="009E58DF" w:rsidRDefault="00DE3621" w:rsidP="009E58D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251BAA" w:rsidRPr="009E58DF" w:rsidRDefault="00251BAA" w:rsidP="009E58D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8DF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251BAA" w:rsidRPr="009E58DF" w:rsidRDefault="00251BAA" w:rsidP="009E5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58DF">
        <w:rPr>
          <w:rFonts w:ascii="Times New Roman" w:hAnsi="Times New Roman" w:cs="Times New Roman"/>
          <w:sz w:val="24"/>
          <w:szCs w:val="24"/>
        </w:rPr>
        <w:t xml:space="preserve">муниципальных учреждений, подлежащих преобразованию </w:t>
      </w:r>
    </w:p>
    <w:p w:rsidR="00251BAA" w:rsidRPr="009E58DF" w:rsidRDefault="00251BAA" w:rsidP="009E5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58DF">
        <w:rPr>
          <w:rFonts w:ascii="Times New Roman" w:hAnsi="Times New Roman" w:cs="Times New Roman"/>
          <w:sz w:val="24"/>
          <w:szCs w:val="24"/>
        </w:rPr>
        <w:t>в организации спортивной подготовки Асбестовского городского округа</w:t>
      </w:r>
    </w:p>
    <w:p w:rsidR="00251BAA" w:rsidRPr="009E58DF" w:rsidRDefault="00251BAA" w:rsidP="009E58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393"/>
        <w:gridCol w:w="3120"/>
        <w:gridCol w:w="1949"/>
      </w:tblGrid>
      <w:tr w:rsidR="00251BAA" w:rsidRPr="009E58DF" w:rsidTr="00DE3621">
        <w:tc>
          <w:tcPr>
            <w:tcW w:w="675" w:type="dxa"/>
            <w:vAlign w:val="center"/>
          </w:tcPr>
          <w:p w:rsidR="00251BAA" w:rsidRPr="009E58DF" w:rsidRDefault="00251BAA" w:rsidP="00DE36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93" w:type="dxa"/>
            <w:vAlign w:val="center"/>
          </w:tcPr>
          <w:p w:rsidR="00251BAA" w:rsidRPr="009E58DF" w:rsidRDefault="00251BAA" w:rsidP="00DE36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120" w:type="dxa"/>
            <w:vAlign w:val="center"/>
          </w:tcPr>
          <w:p w:rsidR="00251BAA" w:rsidRPr="009E58DF" w:rsidRDefault="00251BAA" w:rsidP="00DE36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муниципального учреждения</w:t>
            </w:r>
          </w:p>
        </w:tc>
        <w:tc>
          <w:tcPr>
            <w:tcW w:w="1949" w:type="dxa"/>
            <w:vAlign w:val="center"/>
          </w:tcPr>
          <w:p w:rsidR="00251BAA" w:rsidRPr="009E58DF" w:rsidRDefault="00251BAA" w:rsidP="00DE36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</w:tr>
      <w:tr w:rsidR="00251BAA" w:rsidRPr="009E58DF" w:rsidTr="00251BAA">
        <w:tc>
          <w:tcPr>
            <w:tcW w:w="675" w:type="dxa"/>
          </w:tcPr>
          <w:p w:rsidR="00251BAA" w:rsidRPr="009E58DF" w:rsidRDefault="00251BAA" w:rsidP="009E58D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51BAA" w:rsidRPr="009E58DF" w:rsidRDefault="0036594A" w:rsidP="009E58D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резерва» Асбестовского городского округа</w:t>
            </w:r>
          </w:p>
        </w:tc>
        <w:tc>
          <w:tcPr>
            <w:tcW w:w="3120" w:type="dxa"/>
          </w:tcPr>
          <w:p w:rsidR="0036594A" w:rsidRPr="009E58DF" w:rsidRDefault="0036594A" w:rsidP="009E58DF">
            <w:pPr>
              <w:rPr>
                <w:sz w:val="24"/>
                <w:szCs w:val="24"/>
              </w:rPr>
            </w:pPr>
            <w:r w:rsidRPr="009E58DF">
              <w:rPr>
                <w:sz w:val="24"/>
                <w:szCs w:val="24"/>
              </w:rPr>
              <w:t xml:space="preserve">г. Асбест, </w:t>
            </w:r>
          </w:p>
          <w:p w:rsidR="00251BAA" w:rsidRPr="009E58DF" w:rsidRDefault="0036594A" w:rsidP="009E58D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ул. Ленинградская, 2</w:t>
            </w:r>
          </w:p>
        </w:tc>
        <w:tc>
          <w:tcPr>
            <w:tcW w:w="1949" w:type="dxa"/>
          </w:tcPr>
          <w:p w:rsidR="00251BAA" w:rsidRPr="009E58DF" w:rsidRDefault="002062E6" w:rsidP="009E58D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</w:p>
        </w:tc>
      </w:tr>
      <w:tr w:rsidR="0036594A" w:rsidRPr="009E58DF" w:rsidTr="00251BAA">
        <w:tc>
          <w:tcPr>
            <w:tcW w:w="675" w:type="dxa"/>
          </w:tcPr>
          <w:p w:rsidR="0036594A" w:rsidRPr="009E58DF" w:rsidRDefault="0036594A" w:rsidP="009E58D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6594A" w:rsidRPr="009E58DF" w:rsidRDefault="0036594A" w:rsidP="009E58DF">
            <w:pPr>
              <w:jc w:val="both"/>
              <w:rPr>
                <w:sz w:val="24"/>
                <w:szCs w:val="24"/>
              </w:rPr>
            </w:pPr>
            <w:r w:rsidRPr="009E58DF"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«Малахит» Асбестовского городского округа</w:t>
            </w:r>
          </w:p>
        </w:tc>
        <w:tc>
          <w:tcPr>
            <w:tcW w:w="3120" w:type="dxa"/>
          </w:tcPr>
          <w:p w:rsidR="0036594A" w:rsidRPr="009E58DF" w:rsidRDefault="0036594A" w:rsidP="009E58D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г. Асбест, ул.</w:t>
            </w:r>
            <w:r w:rsidR="00DE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DF">
              <w:rPr>
                <w:rFonts w:ascii="Times New Roman" w:hAnsi="Times New Roman" w:cs="Times New Roman"/>
                <w:sz w:val="24"/>
                <w:szCs w:val="24"/>
              </w:rPr>
              <w:t>Некрасова,   23</w:t>
            </w:r>
          </w:p>
        </w:tc>
        <w:tc>
          <w:tcPr>
            <w:tcW w:w="1949" w:type="dxa"/>
          </w:tcPr>
          <w:p w:rsidR="0036594A" w:rsidRPr="009E58DF" w:rsidRDefault="002062E6" w:rsidP="009E58D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8DF">
              <w:rPr>
                <w:rFonts w:ascii="Times New Roman" w:hAnsi="Times New Roman" w:cs="Times New Roman"/>
                <w:bCs/>
                <w:sz w:val="24"/>
                <w:szCs w:val="24"/>
              </w:rPr>
              <w:t>01.01.2019</w:t>
            </w:r>
          </w:p>
        </w:tc>
      </w:tr>
    </w:tbl>
    <w:p w:rsidR="005D55DE" w:rsidRPr="009E58DF" w:rsidRDefault="005D55DE" w:rsidP="009E58DF">
      <w:pPr>
        <w:jc w:val="both"/>
      </w:pPr>
    </w:p>
    <w:sectPr w:rsidR="005D55DE" w:rsidRPr="009E58DF" w:rsidSect="005D55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B2" w:rsidRDefault="00BA6DB2" w:rsidP="009E58DF">
      <w:r>
        <w:separator/>
      </w:r>
    </w:p>
  </w:endnote>
  <w:endnote w:type="continuationSeparator" w:id="1">
    <w:p w:rsidR="00BA6DB2" w:rsidRDefault="00BA6DB2" w:rsidP="009E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B2" w:rsidRDefault="00BA6DB2" w:rsidP="009E58DF">
      <w:r>
        <w:separator/>
      </w:r>
    </w:p>
  </w:footnote>
  <w:footnote w:type="continuationSeparator" w:id="1">
    <w:p w:rsidR="00BA6DB2" w:rsidRDefault="00BA6DB2" w:rsidP="009E5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58DF" w:rsidRPr="009E58DF" w:rsidRDefault="00A6376D">
        <w:pPr>
          <w:pStyle w:val="a9"/>
          <w:jc w:val="center"/>
          <w:rPr>
            <w:sz w:val="28"/>
            <w:szCs w:val="28"/>
          </w:rPr>
        </w:pPr>
        <w:r w:rsidRPr="009E58DF">
          <w:rPr>
            <w:sz w:val="28"/>
            <w:szCs w:val="28"/>
          </w:rPr>
          <w:fldChar w:fldCharType="begin"/>
        </w:r>
        <w:r w:rsidR="009E58DF" w:rsidRPr="009E58DF">
          <w:rPr>
            <w:sz w:val="28"/>
            <w:szCs w:val="28"/>
          </w:rPr>
          <w:instrText xml:space="preserve"> PAGE   \* MERGEFORMAT </w:instrText>
        </w:r>
        <w:r w:rsidRPr="009E58DF">
          <w:rPr>
            <w:sz w:val="28"/>
            <w:szCs w:val="28"/>
          </w:rPr>
          <w:fldChar w:fldCharType="separate"/>
        </w:r>
        <w:r w:rsidR="00EC4FD3">
          <w:rPr>
            <w:noProof/>
            <w:sz w:val="28"/>
            <w:szCs w:val="28"/>
          </w:rPr>
          <w:t>2</w:t>
        </w:r>
        <w:r w:rsidRPr="009E58DF">
          <w:rPr>
            <w:sz w:val="28"/>
            <w:szCs w:val="28"/>
          </w:rPr>
          <w:fldChar w:fldCharType="end"/>
        </w:r>
      </w:p>
    </w:sdtContent>
  </w:sdt>
  <w:p w:rsidR="009E58DF" w:rsidRDefault="009E58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771"/>
    <w:multiLevelType w:val="hybridMultilevel"/>
    <w:tmpl w:val="FE2C94B2"/>
    <w:lvl w:ilvl="0" w:tplc="2FA0600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A6103DB"/>
    <w:multiLevelType w:val="hybridMultilevel"/>
    <w:tmpl w:val="28408600"/>
    <w:lvl w:ilvl="0" w:tplc="C8A01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514E3"/>
    <w:multiLevelType w:val="hybridMultilevel"/>
    <w:tmpl w:val="CD6C2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C53C9"/>
    <w:multiLevelType w:val="hybridMultilevel"/>
    <w:tmpl w:val="D090BECE"/>
    <w:lvl w:ilvl="0" w:tplc="A25E76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5DE"/>
    <w:rsid w:val="00070D01"/>
    <w:rsid w:val="000832A9"/>
    <w:rsid w:val="000837FE"/>
    <w:rsid w:val="000B54BD"/>
    <w:rsid w:val="000E134F"/>
    <w:rsid w:val="000E2C8B"/>
    <w:rsid w:val="001173C6"/>
    <w:rsid w:val="00117B82"/>
    <w:rsid w:val="00121C66"/>
    <w:rsid w:val="002054E7"/>
    <w:rsid w:val="002062E6"/>
    <w:rsid w:val="00206886"/>
    <w:rsid w:val="00227B11"/>
    <w:rsid w:val="00244819"/>
    <w:rsid w:val="00251BAA"/>
    <w:rsid w:val="002C4C24"/>
    <w:rsid w:val="00317733"/>
    <w:rsid w:val="003210D7"/>
    <w:rsid w:val="0036594A"/>
    <w:rsid w:val="003675E1"/>
    <w:rsid w:val="003B0818"/>
    <w:rsid w:val="003E69BA"/>
    <w:rsid w:val="00400B1F"/>
    <w:rsid w:val="00511DEA"/>
    <w:rsid w:val="005128D7"/>
    <w:rsid w:val="00527C65"/>
    <w:rsid w:val="00561CBD"/>
    <w:rsid w:val="005D2A0E"/>
    <w:rsid w:val="005D55DE"/>
    <w:rsid w:val="005E7202"/>
    <w:rsid w:val="006361E2"/>
    <w:rsid w:val="00696658"/>
    <w:rsid w:val="006A49D2"/>
    <w:rsid w:val="006D6FF3"/>
    <w:rsid w:val="006F55A9"/>
    <w:rsid w:val="0070438D"/>
    <w:rsid w:val="00725988"/>
    <w:rsid w:val="007C0B27"/>
    <w:rsid w:val="007D4A05"/>
    <w:rsid w:val="007F0C35"/>
    <w:rsid w:val="008256EB"/>
    <w:rsid w:val="008E2880"/>
    <w:rsid w:val="00910F6A"/>
    <w:rsid w:val="00916247"/>
    <w:rsid w:val="00954EF4"/>
    <w:rsid w:val="00962F21"/>
    <w:rsid w:val="009C4A66"/>
    <w:rsid w:val="009D7427"/>
    <w:rsid w:val="009E58DF"/>
    <w:rsid w:val="00A11C75"/>
    <w:rsid w:val="00A6376D"/>
    <w:rsid w:val="00A95CA4"/>
    <w:rsid w:val="00A96366"/>
    <w:rsid w:val="00B67D1F"/>
    <w:rsid w:val="00B91977"/>
    <w:rsid w:val="00BA6DB2"/>
    <w:rsid w:val="00BA7EFD"/>
    <w:rsid w:val="00C101BF"/>
    <w:rsid w:val="00C177E3"/>
    <w:rsid w:val="00C72524"/>
    <w:rsid w:val="00CA5DB7"/>
    <w:rsid w:val="00CB7C77"/>
    <w:rsid w:val="00CE0D01"/>
    <w:rsid w:val="00CE1F55"/>
    <w:rsid w:val="00D12B27"/>
    <w:rsid w:val="00D1660B"/>
    <w:rsid w:val="00D6206A"/>
    <w:rsid w:val="00D72CBB"/>
    <w:rsid w:val="00DA738B"/>
    <w:rsid w:val="00DE2CBD"/>
    <w:rsid w:val="00DE3621"/>
    <w:rsid w:val="00E2528A"/>
    <w:rsid w:val="00E36949"/>
    <w:rsid w:val="00E41278"/>
    <w:rsid w:val="00E97D54"/>
    <w:rsid w:val="00EB2F42"/>
    <w:rsid w:val="00EC4FD3"/>
    <w:rsid w:val="00E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55A9"/>
    <w:rPr>
      <w:color w:val="0000FF" w:themeColor="hyperlink"/>
      <w:u w:val="single"/>
    </w:rPr>
  </w:style>
  <w:style w:type="paragraph" w:customStyle="1" w:styleId="ConsPlusNormal">
    <w:name w:val="ConsPlusNormal"/>
    <w:rsid w:val="005E72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E720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E7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117B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Не полужирный;Интервал 0 pt"/>
    <w:basedOn w:val="a0"/>
    <w:rsid w:val="0011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8">
    <w:name w:val="Основной текст_"/>
    <w:basedOn w:val="a0"/>
    <w:link w:val="1"/>
    <w:rsid w:val="009D7427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9D7427"/>
    <w:pPr>
      <w:widowControl w:val="0"/>
      <w:shd w:val="clear" w:color="auto" w:fill="FFFFFF"/>
      <w:spacing w:before="180" w:line="216" w:lineRule="exact"/>
      <w:jc w:val="center"/>
    </w:pPr>
    <w:rPr>
      <w:b/>
      <w:bCs/>
      <w:spacing w:val="2"/>
      <w:sz w:val="17"/>
      <w:szCs w:val="17"/>
      <w:lang w:eastAsia="en-US"/>
    </w:rPr>
  </w:style>
  <w:style w:type="character" w:customStyle="1" w:styleId="10pt0pt">
    <w:name w:val="Основной текст + 10 pt;Не полужирный;Интервал 0 pt"/>
    <w:basedOn w:val="a8"/>
    <w:rsid w:val="00121C66"/>
    <w:rPr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8"/>
    <w:rsid w:val="00121C66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145pt0pt">
    <w:name w:val="Основной текст (2) + 14;5 pt;Курсив;Интервал 0 pt"/>
    <w:basedOn w:val="a0"/>
    <w:rsid w:val="00DE2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9"/>
      <w:szCs w:val="29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9E58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E58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5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C378-DEF4-4737-81EB-8A7688EA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luba</cp:lastModifiedBy>
  <cp:revision>12</cp:revision>
  <cp:lastPrinted>2018-06-26T06:02:00Z</cp:lastPrinted>
  <dcterms:created xsi:type="dcterms:W3CDTF">2018-06-25T03:04:00Z</dcterms:created>
  <dcterms:modified xsi:type="dcterms:W3CDTF">2018-06-26T06:51:00Z</dcterms:modified>
</cp:coreProperties>
</file>