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1768B3" w:rsidRDefault="00DD0D76" w:rsidP="001768B3">
      <w:pPr>
        <w:ind w:right="-181"/>
        <w:rPr>
          <w:sz w:val="16"/>
          <w:szCs w:val="16"/>
        </w:rPr>
      </w:pPr>
    </w:p>
    <w:p w:rsidR="001768B3" w:rsidRDefault="001768B3" w:rsidP="001768B3">
      <w:pPr>
        <w:ind w:right="-181"/>
        <w:rPr>
          <w:sz w:val="28"/>
          <w:szCs w:val="28"/>
        </w:rPr>
      </w:pPr>
    </w:p>
    <w:p w:rsidR="001768B3" w:rsidRDefault="001768B3" w:rsidP="001768B3">
      <w:pPr>
        <w:ind w:right="-181"/>
        <w:rPr>
          <w:sz w:val="28"/>
          <w:szCs w:val="28"/>
        </w:rPr>
      </w:pPr>
    </w:p>
    <w:p w:rsidR="001768B3" w:rsidRDefault="001768B3" w:rsidP="001768B3">
      <w:pPr>
        <w:ind w:right="-181"/>
        <w:rPr>
          <w:sz w:val="28"/>
          <w:szCs w:val="28"/>
        </w:rPr>
      </w:pPr>
    </w:p>
    <w:p w:rsidR="001768B3" w:rsidRDefault="001768B3" w:rsidP="001768B3">
      <w:pPr>
        <w:ind w:right="-181"/>
        <w:rPr>
          <w:sz w:val="28"/>
          <w:szCs w:val="28"/>
        </w:rPr>
      </w:pPr>
      <w:r>
        <w:rPr>
          <w:sz w:val="28"/>
          <w:szCs w:val="28"/>
        </w:rPr>
        <w:t xml:space="preserve">     30.03.2018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140-ПА</w:t>
      </w:r>
    </w:p>
    <w:p w:rsidR="001768B3" w:rsidRDefault="001768B3" w:rsidP="001768B3">
      <w:pPr>
        <w:ind w:right="-181"/>
        <w:rPr>
          <w:sz w:val="28"/>
          <w:szCs w:val="28"/>
        </w:rPr>
      </w:pPr>
    </w:p>
    <w:p w:rsidR="001768B3" w:rsidRDefault="001768B3" w:rsidP="001768B3">
      <w:pPr>
        <w:ind w:right="-181"/>
        <w:rPr>
          <w:sz w:val="28"/>
          <w:szCs w:val="28"/>
        </w:rPr>
      </w:pPr>
    </w:p>
    <w:p w:rsidR="001768B3" w:rsidRDefault="001768B3" w:rsidP="001768B3">
      <w:pPr>
        <w:ind w:right="-181"/>
        <w:rPr>
          <w:sz w:val="28"/>
          <w:szCs w:val="28"/>
        </w:rPr>
      </w:pPr>
    </w:p>
    <w:p w:rsidR="001768B3" w:rsidRPr="00C95D35" w:rsidRDefault="001768B3" w:rsidP="001768B3">
      <w:pPr>
        <w:ind w:right="-181"/>
        <w:rPr>
          <w:sz w:val="28"/>
          <w:szCs w:val="28"/>
        </w:rPr>
      </w:pPr>
    </w:p>
    <w:p w:rsidR="00DD0D76" w:rsidRPr="009242AA" w:rsidRDefault="00DD0D76" w:rsidP="00DD0D76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дополнений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29.12.2017 № 829-ПА</w:t>
      </w:r>
    </w:p>
    <w:p w:rsidR="00DD0D76" w:rsidRDefault="00DD0D76" w:rsidP="00DD0D76"/>
    <w:p w:rsidR="00DD0D76" w:rsidRDefault="00DD0D76" w:rsidP="00DD0D76">
      <w:pPr>
        <w:ind w:firstLine="567"/>
        <w:jc w:val="both"/>
        <w:rPr>
          <w:sz w:val="28"/>
          <w:szCs w:val="28"/>
        </w:rPr>
      </w:pPr>
      <w:proofErr w:type="gramStart"/>
      <w:r w:rsidRPr="00535BD5">
        <w:rPr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</w:t>
      </w:r>
      <w:r>
        <w:rPr>
          <w:sz w:val="28"/>
          <w:szCs w:val="28"/>
        </w:rPr>
        <w:t xml:space="preserve">Российской Федерации от 01.07.2013 № 65н «Об утверждении Указаний о порядке применения бюджетной классификации Российской Федерации», решением Думы Асбестовского городского округа от 26.10.2017 № 2/5 «Об утверждении Положения о бюджетном процессе </w:t>
      </w:r>
      <w:r w:rsidR="001768B3">
        <w:rPr>
          <w:sz w:val="28"/>
          <w:szCs w:val="28"/>
        </w:rPr>
        <w:br/>
      </w:r>
      <w:r>
        <w:rPr>
          <w:sz w:val="28"/>
          <w:szCs w:val="28"/>
        </w:rPr>
        <w:t xml:space="preserve">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  <w:proofErr w:type="gramEnd"/>
    </w:p>
    <w:p w:rsidR="00DD0D76" w:rsidRPr="00535BD5" w:rsidRDefault="00DD0D76" w:rsidP="00DD0D76">
      <w:pPr>
        <w:jc w:val="both"/>
        <w:rPr>
          <w:b/>
          <w:sz w:val="28"/>
          <w:szCs w:val="28"/>
        </w:rPr>
      </w:pPr>
      <w:r w:rsidRPr="00535BD5">
        <w:rPr>
          <w:b/>
          <w:sz w:val="28"/>
          <w:szCs w:val="28"/>
        </w:rPr>
        <w:t>ПОСТАНОВЛЯЕТ:</w:t>
      </w:r>
    </w:p>
    <w:p w:rsidR="00DD0D76" w:rsidRDefault="00DD0D76" w:rsidP="00DD0D7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87679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</w:t>
      </w:r>
      <w:r>
        <w:rPr>
          <w:sz w:val="28"/>
          <w:szCs w:val="28"/>
        </w:rPr>
        <w:t>дского округа, утвержденный постановлением администрации Асбестовского городского округа от 29.12.2017 № 829-ПА, следующие дополнения:</w:t>
      </w:r>
    </w:p>
    <w:p w:rsidR="00DD0D76" w:rsidRDefault="00DD0D76" w:rsidP="00DD0D7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«Перечень и коды целевых статей расходов бюджета Асбестовского городского округа» дополнить строк</w:t>
      </w:r>
      <w:r w:rsidR="006C4160">
        <w:rPr>
          <w:sz w:val="28"/>
          <w:szCs w:val="28"/>
        </w:rPr>
        <w:t>ами 78.1,</w:t>
      </w:r>
      <w:r>
        <w:rPr>
          <w:sz w:val="28"/>
          <w:szCs w:val="28"/>
        </w:rPr>
        <w:t xml:space="preserve"> 201.1 следующего содержания:</w:t>
      </w:r>
    </w:p>
    <w:tbl>
      <w:tblPr>
        <w:tblStyle w:val="a4"/>
        <w:tblW w:w="0" w:type="auto"/>
        <w:tblInd w:w="108" w:type="dxa"/>
        <w:tblLook w:val="04A0"/>
      </w:tblPr>
      <w:tblGrid>
        <w:gridCol w:w="711"/>
        <w:gridCol w:w="1843"/>
        <w:gridCol w:w="7475"/>
      </w:tblGrid>
      <w:tr w:rsidR="00DD0D76" w:rsidTr="006C4160">
        <w:tc>
          <w:tcPr>
            <w:tcW w:w="711" w:type="dxa"/>
          </w:tcPr>
          <w:p w:rsidR="00DD0D76" w:rsidRPr="006C4160" w:rsidRDefault="006C4160" w:rsidP="00294122">
            <w:pPr>
              <w:pStyle w:val="a3"/>
              <w:tabs>
                <w:tab w:val="left" w:pos="993"/>
              </w:tabs>
              <w:ind w:left="0"/>
              <w:jc w:val="center"/>
            </w:pPr>
            <w:r w:rsidRPr="006C4160">
              <w:t>78.1</w:t>
            </w:r>
          </w:p>
        </w:tc>
        <w:tc>
          <w:tcPr>
            <w:tcW w:w="1843" w:type="dxa"/>
          </w:tcPr>
          <w:p w:rsidR="00DD0D76" w:rsidRPr="006C4160" w:rsidRDefault="006C4160" w:rsidP="00DD0D76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6C4160">
              <w:t>02 6 14 13180</w:t>
            </w:r>
          </w:p>
        </w:tc>
        <w:tc>
          <w:tcPr>
            <w:tcW w:w="7476" w:type="dxa"/>
          </w:tcPr>
          <w:p w:rsidR="00DD0D76" w:rsidRPr="006C4160" w:rsidRDefault="006C4160" w:rsidP="00294122">
            <w:pPr>
              <w:pStyle w:val="a3"/>
              <w:tabs>
                <w:tab w:val="left" w:pos="993"/>
              </w:tabs>
              <w:ind w:left="0"/>
              <w:jc w:val="both"/>
            </w:pPr>
            <w:r w:rsidRPr="006C4160">
              <w:t xml:space="preserve">Расходы в сфере обеспечения </w:t>
            </w:r>
            <w:proofErr w:type="spellStart"/>
            <w:r w:rsidRPr="006C4160">
              <w:t>противопаводковых</w:t>
            </w:r>
            <w:proofErr w:type="spellEnd"/>
            <w:r w:rsidRPr="006C4160">
              <w:t xml:space="preserve"> мер в области использования, охраны водных объектов и гидротехнических сооружений</w:t>
            </w:r>
          </w:p>
        </w:tc>
      </w:tr>
      <w:tr w:rsidR="006C4160" w:rsidTr="006C4160">
        <w:tc>
          <w:tcPr>
            <w:tcW w:w="711" w:type="dxa"/>
          </w:tcPr>
          <w:p w:rsidR="006C4160" w:rsidRPr="006C4160" w:rsidRDefault="006C4160" w:rsidP="00C03BAA">
            <w:pPr>
              <w:pStyle w:val="a3"/>
              <w:tabs>
                <w:tab w:val="left" w:pos="993"/>
              </w:tabs>
              <w:ind w:left="0"/>
              <w:jc w:val="center"/>
            </w:pPr>
            <w:r w:rsidRPr="006C4160">
              <w:t>201.1</w:t>
            </w:r>
          </w:p>
        </w:tc>
        <w:tc>
          <w:tcPr>
            <w:tcW w:w="1843" w:type="dxa"/>
          </w:tcPr>
          <w:p w:rsidR="006C4160" w:rsidRPr="006C4160" w:rsidRDefault="006C4160" w:rsidP="00C03BAA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6C4160">
              <w:t xml:space="preserve">13 2 02 </w:t>
            </w:r>
            <w:r w:rsidRPr="006C4160">
              <w:rPr>
                <w:lang w:val="en-US"/>
              </w:rPr>
              <w:t>R555F</w:t>
            </w:r>
          </w:p>
        </w:tc>
        <w:tc>
          <w:tcPr>
            <w:tcW w:w="7476" w:type="dxa"/>
          </w:tcPr>
          <w:p w:rsidR="006C4160" w:rsidRPr="006C4160" w:rsidRDefault="006C4160" w:rsidP="00C03BAA">
            <w:pPr>
              <w:pStyle w:val="a3"/>
              <w:tabs>
                <w:tab w:val="left" w:pos="993"/>
              </w:tabs>
              <w:ind w:left="0"/>
              <w:jc w:val="both"/>
            </w:pPr>
            <w:r w:rsidRPr="006C4160">
              <w:t>Комплексное благоустройство общественных территорий</w:t>
            </w:r>
          </w:p>
        </w:tc>
      </w:tr>
    </w:tbl>
    <w:p w:rsidR="00DD0D76" w:rsidRDefault="00DD0D76" w:rsidP="00DD0D7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распространяется на правоотношения, связанные с исполнением бюджета Асбестовского городского округа и возникшие с 30 марта 2018 года.</w:t>
      </w:r>
    </w:p>
    <w:p w:rsidR="00DD0D76" w:rsidRDefault="00DD0D76" w:rsidP="00DD0D7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Асбестовского городского округа в сети 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8454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www</w:t>
      </w:r>
      <w:r w:rsidRPr="00F8454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asbestadm</w:t>
      </w:r>
      <w:proofErr w:type="spellEnd"/>
      <w:r w:rsidRPr="00F8454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8454D">
        <w:rPr>
          <w:sz w:val="28"/>
          <w:szCs w:val="28"/>
        </w:rPr>
        <w:t>/</w:t>
      </w:r>
      <w:r>
        <w:rPr>
          <w:sz w:val="28"/>
          <w:szCs w:val="28"/>
        </w:rPr>
        <w:t>)</w:t>
      </w:r>
      <w:r w:rsidRPr="00F8454D">
        <w:rPr>
          <w:sz w:val="28"/>
          <w:szCs w:val="28"/>
        </w:rPr>
        <w:t>.</w:t>
      </w:r>
    </w:p>
    <w:p w:rsidR="00DD0D76" w:rsidRDefault="00DD0D76" w:rsidP="00DD0D7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администрации Асбестовского городского округа  Л.И. Кирьянову.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1768B3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8B3">
        <w:rPr>
          <w:sz w:val="28"/>
          <w:szCs w:val="28"/>
        </w:rPr>
        <w:tab/>
      </w:r>
      <w:r>
        <w:rPr>
          <w:sz w:val="28"/>
          <w:szCs w:val="28"/>
        </w:rPr>
        <w:t xml:space="preserve">     Н.Р. Тихонова</w:t>
      </w:r>
    </w:p>
    <w:sectPr w:rsidR="00DD0D76" w:rsidSect="001768B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1768B3"/>
    <w:rsid w:val="00257A1F"/>
    <w:rsid w:val="00681EED"/>
    <w:rsid w:val="006C4160"/>
    <w:rsid w:val="006E087D"/>
    <w:rsid w:val="008A7509"/>
    <w:rsid w:val="00B22538"/>
    <w:rsid w:val="00DD0D76"/>
    <w:rsid w:val="00E65DBC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CF146-0B82-457D-8AC5-D527EE6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>Финансовое управление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2</cp:revision>
  <cp:lastPrinted>2018-04-05T06:27:00Z</cp:lastPrinted>
  <dcterms:created xsi:type="dcterms:W3CDTF">2018-04-05T06:28:00Z</dcterms:created>
  <dcterms:modified xsi:type="dcterms:W3CDTF">2018-04-05T06:28:00Z</dcterms:modified>
</cp:coreProperties>
</file>