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E7" w:rsidRDefault="00A943E7" w:rsidP="00F6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740" w:rsidRDefault="00F67740" w:rsidP="00F6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740" w:rsidRDefault="00F67740" w:rsidP="00F6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740" w:rsidRDefault="00F67740" w:rsidP="00F6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E7" w:rsidRPr="00F67740" w:rsidRDefault="00F67740" w:rsidP="00F67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97300" w:rsidRPr="00F67740">
        <w:rPr>
          <w:rFonts w:ascii="Times New Roman" w:hAnsi="Times New Roman"/>
          <w:sz w:val="28"/>
          <w:szCs w:val="28"/>
        </w:rPr>
        <w:t>2</w:t>
      </w:r>
      <w:r w:rsidR="00CE585F" w:rsidRPr="00F67740">
        <w:rPr>
          <w:rFonts w:ascii="Times New Roman" w:hAnsi="Times New Roman"/>
          <w:sz w:val="28"/>
          <w:szCs w:val="28"/>
        </w:rPr>
        <w:t>4</w:t>
      </w:r>
      <w:r w:rsidR="00A943E7" w:rsidRPr="00F67740">
        <w:rPr>
          <w:rFonts w:ascii="Times New Roman" w:hAnsi="Times New Roman"/>
          <w:sz w:val="28"/>
          <w:szCs w:val="28"/>
        </w:rPr>
        <w:t>.</w:t>
      </w:r>
      <w:r w:rsidR="00EF602A" w:rsidRPr="00F67740">
        <w:rPr>
          <w:rFonts w:ascii="Times New Roman" w:hAnsi="Times New Roman"/>
          <w:sz w:val="28"/>
          <w:szCs w:val="28"/>
        </w:rPr>
        <w:t>0</w:t>
      </w:r>
      <w:r w:rsidR="00A943E7" w:rsidRPr="00F67740">
        <w:rPr>
          <w:rFonts w:ascii="Times New Roman" w:hAnsi="Times New Roman"/>
          <w:sz w:val="28"/>
          <w:szCs w:val="28"/>
        </w:rPr>
        <w:t>2.201</w:t>
      </w:r>
      <w:r w:rsidR="00EF602A" w:rsidRPr="00F67740">
        <w:rPr>
          <w:rFonts w:ascii="Times New Roman" w:hAnsi="Times New Roman"/>
          <w:sz w:val="28"/>
          <w:szCs w:val="28"/>
        </w:rPr>
        <w:t>5</w:t>
      </w:r>
      <w:r w:rsidR="00A943E7" w:rsidRPr="00F677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 </w:t>
      </w:r>
      <w:r w:rsidR="00A943E7" w:rsidRPr="00F67740">
        <w:rPr>
          <w:rFonts w:ascii="Times New Roman" w:hAnsi="Times New Roman"/>
          <w:sz w:val="28"/>
          <w:szCs w:val="28"/>
        </w:rPr>
        <w:t xml:space="preserve"> </w:t>
      </w:r>
      <w:r w:rsidR="00CE585F" w:rsidRPr="00F67740">
        <w:rPr>
          <w:rFonts w:ascii="Times New Roman" w:hAnsi="Times New Roman"/>
          <w:sz w:val="28"/>
          <w:szCs w:val="28"/>
        </w:rPr>
        <w:t>156</w:t>
      </w:r>
      <w:r w:rsidR="00A943E7" w:rsidRPr="00F67740">
        <w:rPr>
          <w:rFonts w:ascii="Times New Roman" w:hAnsi="Times New Roman"/>
          <w:sz w:val="28"/>
          <w:szCs w:val="28"/>
        </w:rPr>
        <w:t>-РА</w:t>
      </w:r>
    </w:p>
    <w:p w:rsidR="00A943E7" w:rsidRDefault="00A943E7" w:rsidP="00A9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740" w:rsidRDefault="00F67740" w:rsidP="00A9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740" w:rsidRPr="00A943E7" w:rsidRDefault="00F67740" w:rsidP="00A9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02A" w:rsidRPr="00486068" w:rsidRDefault="00A943E7" w:rsidP="00EF6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06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EF602A" w:rsidRPr="00486068">
        <w:rPr>
          <w:rFonts w:ascii="Times New Roman" w:hAnsi="Times New Roman"/>
          <w:b/>
          <w:sz w:val="28"/>
          <w:szCs w:val="28"/>
        </w:rPr>
        <w:t>Комплексного п</w:t>
      </w:r>
      <w:r w:rsidRPr="00486068">
        <w:rPr>
          <w:rFonts w:ascii="Times New Roman" w:hAnsi="Times New Roman"/>
          <w:b/>
          <w:sz w:val="28"/>
          <w:szCs w:val="28"/>
        </w:rPr>
        <w:t xml:space="preserve">лана мероприятий по </w:t>
      </w:r>
      <w:r w:rsidR="00EF602A" w:rsidRPr="00486068">
        <w:rPr>
          <w:rFonts w:ascii="Times New Roman" w:hAnsi="Times New Roman"/>
          <w:b/>
          <w:sz w:val="28"/>
          <w:szCs w:val="28"/>
        </w:rPr>
        <w:t>формированию здорового образа жизни населения</w:t>
      </w:r>
      <w:r w:rsidRPr="00486068">
        <w:rPr>
          <w:rFonts w:ascii="Times New Roman" w:hAnsi="Times New Roman"/>
          <w:b/>
          <w:sz w:val="28"/>
          <w:szCs w:val="28"/>
        </w:rPr>
        <w:t xml:space="preserve"> Асбестовского городского округа </w:t>
      </w:r>
    </w:p>
    <w:p w:rsidR="00EF602A" w:rsidRPr="00486068" w:rsidRDefault="00EF602A" w:rsidP="00EF602A">
      <w:pPr>
        <w:spacing w:after="0" w:line="240" w:lineRule="auto"/>
        <w:jc w:val="center"/>
        <w:rPr>
          <w:rFonts w:cs="Calibri"/>
          <w:b/>
          <w:bCs/>
        </w:rPr>
      </w:pPr>
      <w:r w:rsidRPr="00486068">
        <w:rPr>
          <w:rFonts w:ascii="Times New Roman" w:hAnsi="Times New Roman"/>
          <w:b/>
          <w:sz w:val="28"/>
          <w:szCs w:val="28"/>
        </w:rPr>
        <w:t>на</w:t>
      </w:r>
      <w:r w:rsidR="00A943E7" w:rsidRPr="00486068">
        <w:rPr>
          <w:rFonts w:ascii="Times New Roman" w:hAnsi="Times New Roman"/>
          <w:b/>
          <w:sz w:val="28"/>
          <w:szCs w:val="28"/>
        </w:rPr>
        <w:t xml:space="preserve"> 2015 </w:t>
      </w:r>
      <w:r w:rsidRPr="00486068">
        <w:rPr>
          <w:rFonts w:ascii="Times New Roman" w:hAnsi="Times New Roman"/>
          <w:b/>
          <w:sz w:val="28"/>
          <w:szCs w:val="28"/>
        </w:rPr>
        <w:t xml:space="preserve">– 2020 </w:t>
      </w:r>
      <w:r w:rsidR="00A943E7" w:rsidRPr="00486068">
        <w:rPr>
          <w:rFonts w:ascii="Times New Roman" w:hAnsi="Times New Roman"/>
          <w:b/>
          <w:sz w:val="28"/>
          <w:szCs w:val="28"/>
        </w:rPr>
        <w:t>год</w:t>
      </w:r>
      <w:r w:rsidRPr="00486068">
        <w:rPr>
          <w:rFonts w:ascii="Times New Roman" w:hAnsi="Times New Roman"/>
          <w:b/>
          <w:sz w:val="28"/>
          <w:szCs w:val="28"/>
        </w:rPr>
        <w:t>ы</w:t>
      </w:r>
      <w:r w:rsidRPr="00486068">
        <w:rPr>
          <w:rFonts w:cs="Calibri"/>
          <w:b/>
          <w:bCs/>
        </w:rPr>
        <w:t xml:space="preserve"> </w:t>
      </w:r>
    </w:p>
    <w:p w:rsidR="00EF602A" w:rsidRDefault="00EF602A" w:rsidP="00EF602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6E9B" w:rsidRDefault="00EF602A" w:rsidP="00AE3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602A">
        <w:rPr>
          <w:rFonts w:ascii="Times New Roman" w:hAnsi="Times New Roman"/>
          <w:sz w:val="28"/>
          <w:szCs w:val="28"/>
        </w:rPr>
        <w:t xml:space="preserve">Во исполнение Указов Президента Российской Федерации </w:t>
      </w:r>
      <w:r w:rsidR="00BF6E9B">
        <w:rPr>
          <w:rFonts w:ascii="Times New Roman" w:hAnsi="Times New Roman"/>
          <w:sz w:val="28"/>
          <w:szCs w:val="28"/>
        </w:rPr>
        <w:t>от 07 мая 2012 года №</w:t>
      </w:r>
      <w:r w:rsidR="00BF6E9B" w:rsidRPr="00EF602A">
        <w:rPr>
          <w:rFonts w:ascii="Times New Roman" w:hAnsi="Times New Roman"/>
          <w:sz w:val="28"/>
          <w:szCs w:val="28"/>
        </w:rPr>
        <w:t xml:space="preserve"> 606 </w:t>
      </w:r>
      <w:r w:rsidR="00BF6E9B">
        <w:rPr>
          <w:rFonts w:ascii="Times New Roman" w:hAnsi="Times New Roman"/>
          <w:sz w:val="28"/>
          <w:szCs w:val="28"/>
        </w:rPr>
        <w:t>«</w:t>
      </w:r>
      <w:r w:rsidR="00BF6E9B" w:rsidRPr="00EF602A">
        <w:rPr>
          <w:rFonts w:ascii="Times New Roman" w:hAnsi="Times New Roman"/>
          <w:sz w:val="28"/>
          <w:szCs w:val="28"/>
        </w:rPr>
        <w:t>О мерах по реализации демографической политики Российской Федерации</w:t>
      </w:r>
      <w:r w:rsidR="00BF6E9B">
        <w:rPr>
          <w:rFonts w:ascii="Times New Roman" w:hAnsi="Times New Roman"/>
          <w:sz w:val="28"/>
          <w:szCs w:val="28"/>
        </w:rPr>
        <w:t>»</w:t>
      </w:r>
      <w:r w:rsidR="00BF6E9B" w:rsidRPr="00EF602A">
        <w:rPr>
          <w:rFonts w:ascii="Times New Roman" w:hAnsi="Times New Roman"/>
          <w:sz w:val="28"/>
          <w:szCs w:val="28"/>
        </w:rPr>
        <w:t xml:space="preserve">, </w:t>
      </w:r>
      <w:r w:rsidR="00BF6E9B">
        <w:rPr>
          <w:rFonts w:ascii="Times New Roman" w:hAnsi="Times New Roman"/>
          <w:sz w:val="28"/>
          <w:szCs w:val="28"/>
        </w:rPr>
        <w:t xml:space="preserve"> </w:t>
      </w:r>
      <w:r w:rsidRPr="00EF602A">
        <w:rPr>
          <w:rFonts w:ascii="Times New Roman" w:hAnsi="Times New Roman"/>
          <w:sz w:val="28"/>
          <w:szCs w:val="28"/>
        </w:rPr>
        <w:t xml:space="preserve">от 07 мая 2012 года </w:t>
      </w:r>
      <w:r>
        <w:rPr>
          <w:rFonts w:ascii="Times New Roman" w:hAnsi="Times New Roman"/>
          <w:sz w:val="28"/>
          <w:szCs w:val="28"/>
        </w:rPr>
        <w:t>№</w:t>
      </w:r>
      <w:r w:rsidRPr="00EF602A">
        <w:rPr>
          <w:rFonts w:ascii="Times New Roman" w:hAnsi="Times New Roman"/>
          <w:sz w:val="28"/>
          <w:szCs w:val="28"/>
        </w:rPr>
        <w:t xml:space="preserve"> 598</w:t>
      </w:r>
      <w:r w:rsidR="00BF6E9B">
        <w:rPr>
          <w:rFonts w:ascii="Times New Roman" w:hAnsi="Times New Roman"/>
          <w:sz w:val="28"/>
          <w:szCs w:val="28"/>
        </w:rPr>
        <w:t xml:space="preserve"> «</w:t>
      </w:r>
      <w:r w:rsidRPr="00EF602A">
        <w:rPr>
          <w:rFonts w:ascii="Times New Roman" w:hAnsi="Times New Roman"/>
          <w:sz w:val="28"/>
          <w:szCs w:val="28"/>
        </w:rPr>
        <w:t>О совершенствовании государственной политики в сфере здравоо</w:t>
      </w:r>
      <w:r>
        <w:rPr>
          <w:rFonts w:ascii="Times New Roman" w:hAnsi="Times New Roman"/>
          <w:sz w:val="28"/>
          <w:szCs w:val="28"/>
        </w:rPr>
        <w:t>хранения</w:t>
      </w:r>
      <w:r w:rsidR="00BF6E9B">
        <w:rPr>
          <w:rFonts w:ascii="Times New Roman" w:hAnsi="Times New Roman"/>
          <w:sz w:val="28"/>
          <w:szCs w:val="28"/>
        </w:rPr>
        <w:t>»</w:t>
      </w:r>
      <w:r w:rsidR="00B7767A">
        <w:rPr>
          <w:rFonts w:ascii="Times New Roman" w:hAnsi="Times New Roman"/>
          <w:sz w:val="28"/>
          <w:szCs w:val="28"/>
        </w:rPr>
        <w:t xml:space="preserve">, </w:t>
      </w:r>
      <w:r w:rsidR="00B7767A" w:rsidRPr="00B7767A">
        <w:rPr>
          <w:rFonts w:ascii="Times New Roman" w:hAnsi="Times New Roman"/>
          <w:sz w:val="28"/>
          <w:szCs w:val="28"/>
        </w:rPr>
        <w:t xml:space="preserve"> </w:t>
      </w:r>
      <w:r w:rsidR="00B7767A">
        <w:rPr>
          <w:rFonts w:ascii="Times New Roman" w:hAnsi="Times New Roman"/>
          <w:sz w:val="28"/>
          <w:szCs w:val="28"/>
        </w:rPr>
        <w:t xml:space="preserve">руководствуясь </w:t>
      </w:r>
      <w:r w:rsidR="00B7767A" w:rsidRPr="00A943E7">
        <w:rPr>
          <w:rFonts w:ascii="Times New Roman" w:hAnsi="Times New Roman"/>
          <w:sz w:val="28"/>
          <w:szCs w:val="28"/>
        </w:rPr>
        <w:t>статьей 16 Федерального Закона от 6 октября 2006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F6E9B">
        <w:rPr>
          <w:rFonts w:ascii="Times New Roman" w:hAnsi="Times New Roman"/>
          <w:sz w:val="28"/>
          <w:szCs w:val="28"/>
        </w:rPr>
        <w:t>Распоряжени</w:t>
      </w:r>
      <w:r w:rsidR="00B7767A">
        <w:rPr>
          <w:rFonts w:ascii="Times New Roman" w:hAnsi="Times New Roman"/>
          <w:sz w:val="28"/>
          <w:szCs w:val="28"/>
        </w:rPr>
        <w:t xml:space="preserve">ем </w:t>
      </w:r>
      <w:r w:rsidRPr="00EF602A">
        <w:rPr>
          <w:rFonts w:ascii="Times New Roman" w:hAnsi="Times New Roman"/>
          <w:sz w:val="28"/>
          <w:szCs w:val="28"/>
        </w:rPr>
        <w:t>Правительства Свердловской области от 0</w:t>
      </w:r>
      <w:r w:rsidR="00BF6E9B">
        <w:rPr>
          <w:rFonts w:ascii="Times New Roman" w:hAnsi="Times New Roman"/>
          <w:sz w:val="28"/>
          <w:szCs w:val="28"/>
        </w:rPr>
        <w:t>8</w:t>
      </w:r>
      <w:r w:rsidRPr="00EF602A">
        <w:rPr>
          <w:rFonts w:ascii="Times New Roman" w:hAnsi="Times New Roman"/>
          <w:sz w:val="28"/>
          <w:szCs w:val="28"/>
        </w:rPr>
        <w:t>.0</w:t>
      </w:r>
      <w:r w:rsidR="00BF6E9B">
        <w:rPr>
          <w:rFonts w:ascii="Times New Roman" w:hAnsi="Times New Roman"/>
          <w:sz w:val="28"/>
          <w:szCs w:val="28"/>
        </w:rPr>
        <w:t>9</w:t>
      </w:r>
      <w:r w:rsidRPr="00EF602A">
        <w:rPr>
          <w:rFonts w:ascii="Times New Roman" w:hAnsi="Times New Roman"/>
          <w:sz w:val="28"/>
          <w:szCs w:val="28"/>
        </w:rPr>
        <w:t>.2014</w:t>
      </w:r>
      <w:r w:rsidR="00BF6E9B">
        <w:rPr>
          <w:rFonts w:ascii="Times New Roman" w:hAnsi="Times New Roman"/>
          <w:sz w:val="28"/>
          <w:szCs w:val="28"/>
        </w:rPr>
        <w:t xml:space="preserve"> года</w:t>
      </w:r>
      <w:r w:rsidRPr="00EF602A">
        <w:rPr>
          <w:rFonts w:ascii="Times New Roman" w:hAnsi="Times New Roman"/>
          <w:sz w:val="28"/>
          <w:szCs w:val="28"/>
        </w:rPr>
        <w:t xml:space="preserve"> </w:t>
      </w:r>
      <w:r w:rsidR="00BF6E9B">
        <w:rPr>
          <w:rFonts w:ascii="Times New Roman" w:hAnsi="Times New Roman"/>
          <w:sz w:val="28"/>
          <w:szCs w:val="28"/>
        </w:rPr>
        <w:t>№</w:t>
      </w:r>
      <w:r w:rsidRPr="00EF602A">
        <w:rPr>
          <w:rFonts w:ascii="Times New Roman" w:hAnsi="Times New Roman"/>
          <w:sz w:val="28"/>
          <w:szCs w:val="28"/>
        </w:rPr>
        <w:t xml:space="preserve"> </w:t>
      </w:r>
      <w:r w:rsidR="00BF6E9B">
        <w:rPr>
          <w:rFonts w:ascii="Times New Roman" w:hAnsi="Times New Roman"/>
          <w:sz w:val="28"/>
          <w:szCs w:val="28"/>
        </w:rPr>
        <w:t>1099-РП «</w:t>
      </w:r>
      <w:r w:rsidRPr="00EF602A">
        <w:rPr>
          <w:rFonts w:ascii="Times New Roman" w:hAnsi="Times New Roman"/>
          <w:sz w:val="28"/>
          <w:szCs w:val="28"/>
        </w:rPr>
        <w:t xml:space="preserve">Об утверждении </w:t>
      </w:r>
      <w:r w:rsidR="00BF6E9B" w:rsidRPr="00BF6E9B">
        <w:rPr>
          <w:rFonts w:ascii="Times New Roman" w:hAnsi="Times New Roman"/>
          <w:sz w:val="28"/>
          <w:szCs w:val="28"/>
        </w:rPr>
        <w:t xml:space="preserve">Комплексного плана мероприятий по формированию здорового образа жизни населения </w:t>
      </w:r>
      <w:r w:rsidR="00BF6E9B" w:rsidRPr="00EF602A">
        <w:rPr>
          <w:rFonts w:ascii="Times New Roman" w:hAnsi="Times New Roman"/>
          <w:sz w:val="28"/>
          <w:szCs w:val="28"/>
        </w:rPr>
        <w:t>Свердловской области</w:t>
      </w:r>
      <w:r w:rsidR="00BF6E9B">
        <w:rPr>
          <w:rFonts w:ascii="Times New Roman" w:hAnsi="Times New Roman"/>
          <w:sz w:val="28"/>
          <w:szCs w:val="28"/>
        </w:rPr>
        <w:t xml:space="preserve"> на 2014 – 2018 годы», </w:t>
      </w:r>
      <w:r w:rsidR="00B7767A" w:rsidRPr="00A943E7">
        <w:rPr>
          <w:rFonts w:ascii="Times New Roman" w:hAnsi="Times New Roman"/>
          <w:sz w:val="28"/>
          <w:szCs w:val="28"/>
        </w:rPr>
        <w:t>стать</w:t>
      </w:r>
      <w:r w:rsidR="00B7767A">
        <w:rPr>
          <w:rFonts w:ascii="Times New Roman" w:hAnsi="Times New Roman"/>
          <w:sz w:val="28"/>
          <w:szCs w:val="28"/>
        </w:rPr>
        <w:t xml:space="preserve">ями </w:t>
      </w:r>
      <w:r w:rsidR="00B7767A" w:rsidRPr="00A943E7">
        <w:rPr>
          <w:rFonts w:ascii="Times New Roman" w:hAnsi="Times New Roman"/>
          <w:sz w:val="28"/>
          <w:szCs w:val="28"/>
        </w:rPr>
        <w:t>2</w:t>
      </w:r>
      <w:r w:rsidR="00B7767A">
        <w:rPr>
          <w:rFonts w:ascii="Times New Roman" w:hAnsi="Times New Roman"/>
          <w:sz w:val="28"/>
          <w:szCs w:val="28"/>
        </w:rPr>
        <w:t>8.2 и 30</w:t>
      </w:r>
      <w:r w:rsidR="00B7767A" w:rsidRPr="00A943E7">
        <w:rPr>
          <w:rFonts w:ascii="Times New Roman" w:hAnsi="Times New Roman"/>
          <w:sz w:val="28"/>
          <w:szCs w:val="28"/>
        </w:rPr>
        <w:t xml:space="preserve"> Устава Асбестовского городского округа</w:t>
      </w:r>
      <w:r w:rsidR="00B7767A">
        <w:rPr>
          <w:rFonts w:ascii="Times New Roman" w:hAnsi="Times New Roman"/>
          <w:sz w:val="28"/>
          <w:szCs w:val="28"/>
        </w:rPr>
        <w:t xml:space="preserve"> и в целях реализации  </w:t>
      </w:r>
      <w:r w:rsidR="00AE3D45">
        <w:rPr>
          <w:rFonts w:ascii="Times New Roman" w:hAnsi="Times New Roman"/>
          <w:sz w:val="28"/>
          <w:szCs w:val="28"/>
        </w:rPr>
        <w:t xml:space="preserve">постановления администрации Асбестовского городского округа от </w:t>
      </w:r>
      <w:r w:rsidR="00FE65D4">
        <w:rPr>
          <w:rFonts w:ascii="Times New Roman" w:hAnsi="Times New Roman"/>
          <w:sz w:val="28"/>
          <w:szCs w:val="28"/>
        </w:rPr>
        <w:t xml:space="preserve">02.10.2014 </w:t>
      </w:r>
      <w:r w:rsidR="00AE3D45">
        <w:rPr>
          <w:rFonts w:ascii="Times New Roman" w:hAnsi="Times New Roman"/>
          <w:sz w:val="28"/>
          <w:szCs w:val="28"/>
        </w:rPr>
        <w:t xml:space="preserve">№ </w:t>
      </w:r>
      <w:r w:rsidR="00AE3D45" w:rsidRPr="00AE3D45">
        <w:rPr>
          <w:rFonts w:ascii="Times New Roman" w:hAnsi="Times New Roman"/>
          <w:sz w:val="28"/>
          <w:szCs w:val="28"/>
        </w:rPr>
        <w:t>697-ПА</w:t>
      </w:r>
      <w:r w:rsidR="00AE3D45">
        <w:rPr>
          <w:rFonts w:ascii="Times New Roman" w:hAnsi="Times New Roman"/>
          <w:sz w:val="28"/>
          <w:szCs w:val="28"/>
        </w:rPr>
        <w:t xml:space="preserve"> «</w:t>
      </w:r>
      <w:r w:rsidR="00AE3D45" w:rsidRPr="00AE3D45">
        <w:rPr>
          <w:rFonts w:ascii="Times New Roman" w:hAnsi="Times New Roman"/>
          <w:sz w:val="28"/>
          <w:szCs w:val="28"/>
        </w:rPr>
        <w:t>Об утверждении комплексной программы «Повышение качества жизни населения Асбестовского городского округа на период до 2018 года – «Новое качество жизни уральцев»</w:t>
      </w:r>
      <w:r w:rsidR="00BF6E9B" w:rsidRPr="00A943E7">
        <w:rPr>
          <w:rFonts w:ascii="Times New Roman" w:hAnsi="Times New Roman"/>
          <w:sz w:val="28"/>
          <w:szCs w:val="28"/>
        </w:rPr>
        <w:t xml:space="preserve">  </w:t>
      </w:r>
    </w:p>
    <w:p w:rsidR="00AE3D45" w:rsidRPr="00AE3D45" w:rsidRDefault="00A943E7" w:rsidP="00AE3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E7">
        <w:rPr>
          <w:rFonts w:ascii="Times New Roman" w:hAnsi="Times New Roman"/>
          <w:sz w:val="28"/>
          <w:szCs w:val="28"/>
        </w:rPr>
        <w:t xml:space="preserve">1. </w:t>
      </w:r>
      <w:r w:rsidR="00AE3D45" w:rsidRPr="00AE3D45">
        <w:rPr>
          <w:rFonts w:ascii="Times New Roman" w:hAnsi="Times New Roman"/>
          <w:sz w:val="28"/>
          <w:szCs w:val="28"/>
        </w:rPr>
        <w:t>Утвердить:</w:t>
      </w:r>
    </w:p>
    <w:p w:rsidR="00AE3D45" w:rsidRPr="00AE3D45" w:rsidRDefault="00AE3D45" w:rsidP="00BB5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D45">
        <w:rPr>
          <w:rFonts w:ascii="Times New Roman" w:hAnsi="Times New Roman"/>
          <w:sz w:val="28"/>
          <w:szCs w:val="28"/>
        </w:rPr>
        <w:t xml:space="preserve">1) Комплексный план мероприятий по формированию здорового образа жизни населения </w:t>
      </w:r>
      <w:r w:rsidR="00BB5218" w:rsidRPr="00BB5218">
        <w:rPr>
          <w:rFonts w:ascii="Times New Roman" w:hAnsi="Times New Roman"/>
          <w:sz w:val="28"/>
          <w:szCs w:val="28"/>
        </w:rPr>
        <w:t xml:space="preserve">Асбестовского городского округа на 2015 – 2020 годы </w:t>
      </w:r>
      <w:r w:rsidRPr="00AE3D45">
        <w:rPr>
          <w:rFonts w:ascii="Times New Roman" w:hAnsi="Times New Roman"/>
          <w:sz w:val="28"/>
          <w:szCs w:val="28"/>
        </w:rPr>
        <w:t>(прилагается);</w:t>
      </w:r>
    </w:p>
    <w:p w:rsidR="00AE3D45" w:rsidRDefault="00AE3D45" w:rsidP="00AE3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D45">
        <w:rPr>
          <w:rFonts w:ascii="Times New Roman" w:hAnsi="Times New Roman"/>
          <w:sz w:val="28"/>
          <w:szCs w:val="28"/>
        </w:rPr>
        <w:t xml:space="preserve">2) показатели эффективности реализации Комплексного плана мероприятий по формированию здорового образа жизни населения </w:t>
      </w:r>
      <w:r w:rsidR="00BB5218" w:rsidRPr="00BB5218">
        <w:rPr>
          <w:rFonts w:ascii="Times New Roman" w:hAnsi="Times New Roman"/>
          <w:sz w:val="28"/>
          <w:szCs w:val="28"/>
        </w:rPr>
        <w:t xml:space="preserve">Асбестовского городского округа на 2015 – 2020 годы </w:t>
      </w:r>
      <w:r w:rsidRPr="00AE3D45">
        <w:rPr>
          <w:rFonts w:ascii="Times New Roman" w:hAnsi="Times New Roman"/>
          <w:sz w:val="28"/>
          <w:szCs w:val="28"/>
        </w:rPr>
        <w:t>(прилагаются)</w:t>
      </w:r>
      <w:r w:rsidR="00BB5218">
        <w:rPr>
          <w:rFonts w:ascii="Times New Roman" w:hAnsi="Times New Roman"/>
          <w:sz w:val="28"/>
          <w:szCs w:val="28"/>
        </w:rPr>
        <w:t>.</w:t>
      </w:r>
    </w:p>
    <w:p w:rsidR="00BB5218" w:rsidRPr="00BB5218" w:rsidRDefault="00A943E7" w:rsidP="00BB5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E7">
        <w:rPr>
          <w:rFonts w:ascii="Times New Roman" w:hAnsi="Times New Roman"/>
          <w:sz w:val="28"/>
          <w:szCs w:val="28"/>
        </w:rPr>
        <w:tab/>
        <w:t>2.</w:t>
      </w:r>
      <w:r w:rsidR="00BB5218">
        <w:rPr>
          <w:rFonts w:ascii="Times New Roman" w:hAnsi="Times New Roman"/>
          <w:sz w:val="28"/>
          <w:szCs w:val="28"/>
        </w:rPr>
        <w:t xml:space="preserve"> </w:t>
      </w:r>
      <w:r w:rsidR="00B7767A">
        <w:rPr>
          <w:rFonts w:ascii="Times New Roman" w:hAnsi="Times New Roman"/>
          <w:sz w:val="28"/>
          <w:szCs w:val="28"/>
        </w:rPr>
        <w:t xml:space="preserve">Администрации Асбестовского городского округа (Суслопаров В.А.), Управлению образованием Асбестовского городского округа (Тихонова Н.Р.) </w:t>
      </w:r>
      <w:r w:rsidR="00BB5218">
        <w:rPr>
          <w:rFonts w:ascii="Times New Roman" w:hAnsi="Times New Roman"/>
          <w:sz w:val="28"/>
          <w:szCs w:val="28"/>
        </w:rPr>
        <w:t>и территориальным отделам органов государственной власти и государственным учреждениям</w:t>
      </w:r>
      <w:r w:rsidR="00BB5218" w:rsidRPr="00BB5218">
        <w:rPr>
          <w:rFonts w:ascii="Times New Roman" w:hAnsi="Times New Roman"/>
          <w:sz w:val="28"/>
          <w:szCs w:val="28"/>
        </w:rPr>
        <w:t xml:space="preserve">, участвующим в реализации Комплексного плана мероприятий по формированию здорового образа жизни населения </w:t>
      </w:r>
      <w:r w:rsidR="00BB5218">
        <w:rPr>
          <w:rFonts w:ascii="Times New Roman" w:hAnsi="Times New Roman"/>
          <w:sz w:val="28"/>
          <w:szCs w:val="28"/>
        </w:rPr>
        <w:t>Асбестовского городского округа на 2015 – 2020 годы</w:t>
      </w:r>
      <w:r w:rsidR="00BB5218" w:rsidRPr="00BB5218">
        <w:rPr>
          <w:rFonts w:ascii="Times New Roman" w:hAnsi="Times New Roman"/>
          <w:sz w:val="28"/>
          <w:szCs w:val="28"/>
        </w:rPr>
        <w:t xml:space="preserve"> (далее - Комплексный план):</w:t>
      </w:r>
    </w:p>
    <w:p w:rsidR="00BB5218" w:rsidRPr="00BB5218" w:rsidRDefault="00BB5218" w:rsidP="00BB5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5218">
        <w:rPr>
          <w:rFonts w:ascii="Times New Roman" w:hAnsi="Times New Roman"/>
          <w:sz w:val="28"/>
          <w:szCs w:val="28"/>
        </w:rPr>
        <w:t>1) обеспечить выполнение мероприятий Комплексного плана;</w:t>
      </w:r>
    </w:p>
    <w:p w:rsidR="00A943E7" w:rsidRDefault="00BB5218" w:rsidP="00BB5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5218">
        <w:rPr>
          <w:rFonts w:ascii="Times New Roman" w:hAnsi="Times New Roman"/>
          <w:sz w:val="28"/>
          <w:szCs w:val="28"/>
        </w:rPr>
        <w:t xml:space="preserve">2) ежегодно, в срок до 1 февраля года, следующего за отчетным, представлять в </w:t>
      </w:r>
      <w:r>
        <w:rPr>
          <w:rFonts w:ascii="Times New Roman" w:hAnsi="Times New Roman"/>
          <w:sz w:val="28"/>
          <w:szCs w:val="28"/>
        </w:rPr>
        <w:t>общий отдел администрации Асбестовского городского округа</w:t>
      </w:r>
      <w:r w:rsidRPr="00BB5218">
        <w:rPr>
          <w:rFonts w:ascii="Times New Roman" w:hAnsi="Times New Roman"/>
          <w:sz w:val="28"/>
          <w:szCs w:val="28"/>
        </w:rPr>
        <w:t xml:space="preserve"> информацию о выполнении Комплексного плана, показателей эффективности реализации Комплексного плана.</w:t>
      </w:r>
      <w:r w:rsidR="00FE65D4">
        <w:rPr>
          <w:rFonts w:ascii="Times New Roman" w:hAnsi="Times New Roman"/>
          <w:sz w:val="28"/>
          <w:szCs w:val="28"/>
        </w:rPr>
        <w:t xml:space="preserve"> </w:t>
      </w:r>
    </w:p>
    <w:p w:rsidR="00DA363A" w:rsidRPr="00DA363A" w:rsidRDefault="00A943E7" w:rsidP="00DA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E7">
        <w:rPr>
          <w:rFonts w:ascii="Times New Roman" w:hAnsi="Times New Roman"/>
          <w:sz w:val="28"/>
          <w:szCs w:val="28"/>
        </w:rPr>
        <w:t xml:space="preserve">3. </w:t>
      </w:r>
      <w:r w:rsidR="00DA363A" w:rsidRPr="00DA363A">
        <w:rPr>
          <w:rFonts w:ascii="Times New Roman" w:hAnsi="Times New Roman"/>
          <w:sz w:val="28"/>
          <w:szCs w:val="28"/>
        </w:rPr>
        <w:t xml:space="preserve">Установить, что финансирование мероприятий, указанных в Комплексном плане, осуществляется в рамках </w:t>
      </w:r>
      <w:r w:rsidR="00DA363A">
        <w:rPr>
          <w:rFonts w:ascii="Times New Roman" w:hAnsi="Times New Roman"/>
          <w:sz w:val="28"/>
          <w:szCs w:val="28"/>
        </w:rPr>
        <w:t>муниципальных</w:t>
      </w:r>
      <w:r w:rsidR="00DA363A" w:rsidRPr="00DA363A">
        <w:rPr>
          <w:rFonts w:ascii="Times New Roman" w:hAnsi="Times New Roman"/>
          <w:sz w:val="28"/>
          <w:szCs w:val="28"/>
        </w:rPr>
        <w:t xml:space="preserve"> программ </w:t>
      </w:r>
      <w:r w:rsidR="00DA363A">
        <w:rPr>
          <w:rFonts w:ascii="Times New Roman" w:hAnsi="Times New Roman"/>
          <w:sz w:val="28"/>
          <w:szCs w:val="28"/>
        </w:rPr>
        <w:t>Асбестовского городского округа</w:t>
      </w:r>
      <w:r w:rsidR="00DA363A" w:rsidRPr="00DA363A">
        <w:rPr>
          <w:rFonts w:ascii="Times New Roman" w:hAnsi="Times New Roman"/>
          <w:sz w:val="28"/>
          <w:szCs w:val="28"/>
        </w:rPr>
        <w:t xml:space="preserve"> в пределах средств, предусмотренных </w:t>
      </w:r>
      <w:r w:rsidR="00DA363A">
        <w:rPr>
          <w:rFonts w:ascii="Times New Roman" w:hAnsi="Times New Roman"/>
          <w:sz w:val="28"/>
          <w:szCs w:val="28"/>
        </w:rPr>
        <w:t>Решением Думы Асбестовского городского округа</w:t>
      </w:r>
      <w:r w:rsidR="00DA363A" w:rsidRPr="00DA363A">
        <w:rPr>
          <w:rFonts w:ascii="Times New Roman" w:hAnsi="Times New Roman"/>
          <w:sz w:val="28"/>
          <w:szCs w:val="28"/>
        </w:rPr>
        <w:t xml:space="preserve"> о </w:t>
      </w:r>
      <w:r w:rsidR="00DA363A">
        <w:rPr>
          <w:rFonts w:ascii="Times New Roman" w:hAnsi="Times New Roman"/>
          <w:sz w:val="28"/>
          <w:szCs w:val="28"/>
        </w:rPr>
        <w:t>местном</w:t>
      </w:r>
      <w:r w:rsidR="00DA363A" w:rsidRPr="00DA363A">
        <w:rPr>
          <w:rFonts w:ascii="Times New Roman" w:hAnsi="Times New Roman"/>
          <w:sz w:val="28"/>
          <w:szCs w:val="28"/>
        </w:rPr>
        <w:t xml:space="preserve"> бюджете на соответствующий </w:t>
      </w:r>
      <w:r w:rsidR="00DA363A" w:rsidRPr="00DA363A">
        <w:rPr>
          <w:rFonts w:ascii="Times New Roman" w:hAnsi="Times New Roman"/>
          <w:sz w:val="28"/>
          <w:szCs w:val="28"/>
        </w:rPr>
        <w:lastRenderedPageBreak/>
        <w:t>финансовый год</w:t>
      </w:r>
      <w:r w:rsidR="00DA363A">
        <w:rPr>
          <w:rFonts w:ascii="Times New Roman" w:hAnsi="Times New Roman"/>
          <w:sz w:val="28"/>
          <w:szCs w:val="28"/>
        </w:rPr>
        <w:t xml:space="preserve"> и </w:t>
      </w:r>
      <w:r w:rsidR="00DA363A" w:rsidRPr="00DA363A">
        <w:rPr>
          <w:rFonts w:ascii="Times New Roman" w:hAnsi="Times New Roman"/>
          <w:sz w:val="28"/>
          <w:szCs w:val="28"/>
        </w:rPr>
        <w:t>в рамках государственных программ Свердловской области в пределах средств, предусмотренных законом Свердловской области об областном бюджете на соответствующий финансовый год.</w:t>
      </w:r>
    </w:p>
    <w:p w:rsidR="001B589E" w:rsidRDefault="00DA363A" w:rsidP="00DA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A363A">
        <w:rPr>
          <w:rFonts w:ascii="Times New Roman" w:hAnsi="Times New Roman"/>
          <w:sz w:val="28"/>
          <w:szCs w:val="28"/>
        </w:rPr>
        <w:t>. Установить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DA363A">
        <w:rPr>
          <w:rFonts w:ascii="Times New Roman" w:hAnsi="Times New Roman"/>
          <w:sz w:val="28"/>
          <w:szCs w:val="28"/>
        </w:rPr>
        <w:t xml:space="preserve"> </w:t>
      </w:r>
      <w:r w:rsidR="001B589E" w:rsidRPr="001B589E">
        <w:rPr>
          <w:rFonts w:ascii="Times New Roman" w:hAnsi="Times New Roman"/>
          <w:sz w:val="28"/>
          <w:szCs w:val="28"/>
        </w:rPr>
        <w:t>организаци</w:t>
      </w:r>
      <w:r w:rsidR="001B589E">
        <w:rPr>
          <w:rFonts w:ascii="Times New Roman" w:hAnsi="Times New Roman"/>
          <w:sz w:val="28"/>
          <w:szCs w:val="28"/>
        </w:rPr>
        <w:t>ю</w:t>
      </w:r>
      <w:r w:rsidR="001B589E" w:rsidRPr="001B589E">
        <w:rPr>
          <w:rFonts w:ascii="Times New Roman" w:hAnsi="Times New Roman"/>
          <w:sz w:val="28"/>
          <w:szCs w:val="28"/>
        </w:rPr>
        <w:t xml:space="preserve"> деятельности по формированию здорового образа жизни населения </w:t>
      </w:r>
      <w:r w:rsidR="001B589E">
        <w:rPr>
          <w:rFonts w:ascii="Times New Roman" w:hAnsi="Times New Roman"/>
          <w:sz w:val="28"/>
          <w:szCs w:val="28"/>
        </w:rPr>
        <w:t xml:space="preserve">Асбестовского городского округа осуществляет </w:t>
      </w:r>
      <w:r w:rsidR="001B589E" w:rsidRPr="001B589E">
        <w:rPr>
          <w:rFonts w:ascii="Times New Roman" w:hAnsi="Times New Roman"/>
          <w:sz w:val="28"/>
          <w:szCs w:val="28"/>
        </w:rPr>
        <w:t>Совет при главе  Асбестовского городского округа по реализации приоритетного  национального проекта «Здоровье»</w:t>
      </w:r>
      <w:r w:rsidR="001B589E">
        <w:rPr>
          <w:rFonts w:ascii="Times New Roman" w:hAnsi="Times New Roman"/>
          <w:sz w:val="28"/>
          <w:szCs w:val="28"/>
        </w:rPr>
        <w:t xml:space="preserve">, утвержденный постановлением главы Асбестовского городского округа от </w:t>
      </w:r>
      <w:r w:rsidR="001B589E" w:rsidRPr="001B589E">
        <w:rPr>
          <w:rFonts w:ascii="Times New Roman" w:hAnsi="Times New Roman"/>
          <w:sz w:val="28"/>
          <w:szCs w:val="28"/>
        </w:rPr>
        <w:t xml:space="preserve">05.09.2014 № </w:t>
      </w:r>
      <w:r w:rsidR="001B589E">
        <w:rPr>
          <w:rFonts w:ascii="Times New Roman" w:hAnsi="Times New Roman"/>
          <w:sz w:val="28"/>
          <w:szCs w:val="28"/>
        </w:rPr>
        <w:t xml:space="preserve"> </w:t>
      </w:r>
      <w:r w:rsidR="001B589E" w:rsidRPr="001B589E">
        <w:rPr>
          <w:rFonts w:ascii="Times New Roman" w:hAnsi="Times New Roman"/>
          <w:sz w:val="28"/>
          <w:szCs w:val="28"/>
        </w:rPr>
        <w:t xml:space="preserve">14-ПГ </w:t>
      </w:r>
      <w:r w:rsidR="001B589E">
        <w:rPr>
          <w:rFonts w:ascii="Times New Roman" w:hAnsi="Times New Roman"/>
          <w:sz w:val="28"/>
          <w:szCs w:val="28"/>
        </w:rPr>
        <w:t xml:space="preserve"> «</w:t>
      </w:r>
      <w:r w:rsidR="001B589E" w:rsidRPr="001B589E">
        <w:rPr>
          <w:rFonts w:ascii="Times New Roman" w:hAnsi="Times New Roman"/>
          <w:sz w:val="28"/>
          <w:szCs w:val="28"/>
        </w:rPr>
        <w:t>Об  утверждении Совета при главе  Асбестовского городского округа по реализации приоритетного  национального проекта «Здоровье»</w:t>
      </w:r>
      <w:r w:rsidR="00E07792">
        <w:rPr>
          <w:rFonts w:ascii="Times New Roman" w:hAnsi="Times New Roman"/>
          <w:sz w:val="28"/>
          <w:szCs w:val="28"/>
        </w:rPr>
        <w:t>.</w:t>
      </w:r>
      <w:r w:rsidR="001B589E" w:rsidRPr="001B589E">
        <w:rPr>
          <w:rFonts w:ascii="Times New Roman" w:hAnsi="Times New Roman"/>
          <w:sz w:val="28"/>
          <w:szCs w:val="28"/>
        </w:rPr>
        <w:t xml:space="preserve"> </w:t>
      </w:r>
    </w:p>
    <w:p w:rsidR="001B589E" w:rsidRDefault="00E07792" w:rsidP="00DA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И.о. </w:t>
      </w:r>
      <w:r w:rsidRPr="00A943E7">
        <w:rPr>
          <w:rFonts w:ascii="Times New Roman" w:hAnsi="Times New Roman"/>
          <w:sz w:val="28"/>
          <w:szCs w:val="28"/>
        </w:rPr>
        <w:t xml:space="preserve">заместителя  главы  администрации Асбестовского городского округа  </w:t>
      </w:r>
      <w:r>
        <w:rPr>
          <w:rFonts w:ascii="Times New Roman" w:hAnsi="Times New Roman"/>
          <w:sz w:val="28"/>
          <w:szCs w:val="28"/>
        </w:rPr>
        <w:t>(Тихонова</w:t>
      </w:r>
      <w:r w:rsidR="00F67740">
        <w:rPr>
          <w:rFonts w:ascii="Times New Roman" w:hAnsi="Times New Roman"/>
          <w:sz w:val="28"/>
          <w:szCs w:val="28"/>
        </w:rPr>
        <w:t xml:space="preserve"> Н.Р.</w:t>
      </w:r>
      <w:r w:rsidRPr="00E07792">
        <w:rPr>
          <w:rFonts w:ascii="Times New Roman" w:hAnsi="Times New Roman"/>
          <w:sz w:val="28"/>
          <w:szCs w:val="28"/>
        </w:rPr>
        <w:t>) ежегодно, в срок до 1 ма</w:t>
      </w:r>
      <w:r w:rsidR="00914EF9">
        <w:rPr>
          <w:rFonts w:ascii="Times New Roman" w:hAnsi="Times New Roman"/>
          <w:sz w:val="28"/>
          <w:szCs w:val="28"/>
        </w:rPr>
        <w:t>я</w:t>
      </w:r>
      <w:r w:rsidRPr="00E07792">
        <w:rPr>
          <w:rFonts w:ascii="Times New Roman" w:hAnsi="Times New Roman"/>
          <w:sz w:val="28"/>
          <w:szCs w:val="28"/>
        </w:rPr>
        <w:t xml:space="preserve"> года, следующего за отчетным, представлять </w:t>
      </w:r>
      <w:r w:rsidR="00914EF9">
        <w:rPr>
          <w:rFonts w:ascii="Times New Roman" w:hAnsi="Times New Roman"/>
          <w:sz w:val="28"/>
          <w:szCs w:val="28"/>
        </w:rPr>
        <w:t xml:space="preserve">на заседании </w:t>
      </w:r>
      <w:r w:rsidR="00914EF9" w:rsidRPr="00914EF9">
        <w:rPr>
          <w:rFonts w:ascii="Times New Roman" w:hAnsi="Times New Roman"/>
          <w:sz w:val="28"/>
          <w:szCs w:val="28"/>
        </w:rPr>
        <w:t>Совет</w:t>
      </w:r>
      <w:r w:rsidR="00914EF9">
        <w:rPr>
          <w:rFonts w:ascii="Times New Roman" w:hAnsi="Times New Roman"/>
          <w:sz w:val="28"/>
          <w:szCs w:val="28"/>
        </w:rPr>
        <w:t>а</w:t>
      </w:r>
      <w:r w:rsidR="00914EF9" w:rsidRPr="00914EF9">
        <w:rPr>
          <w:rFonts w:ascii="Times New Roman" w:hAnsi="Times New Roman"/>
          <w:sz w:val="28"/>
          <w:szCs w:val="28"/>
        </w:rPr>
        <w:t xml:space="preserve"> при главе  Асбестовского городского округа по реализации приоритетного  национального проекта «Здоровье»</w:t>
      </w:r>
      <w:r w:rsidR="00914EF9">
        <w:rPr>
          <w:rFonts w:ascii="Times New Roman" w:hAnsi="Times New Roman"/>
          <w:sz w:val="28"/>
          <w:szCs w:val="28"/>
        </w:rPr>
        <w:t xml:space="preserve"> доклад</w:t>
      </w:r>
      <w:r w:rsidRPr="00E07792">
        <w:rPr>
          <w:rFonts w:ascii="Times New Roman" w:hAnsi="Times New Roman"/>
          <w:sz w:val="28"/>
          <w:szCs w:val="28"/>
        </w:rPr>
        <w:t xml:space="preserve"> о выполнении мероприятий Комплексного плана для принятия управленческих решений</w:t>
      </w:r>
      <w:r w:rsidR="00914EF9">
        <w:rPr>
          <w:rFonts w:ascii="Times New Roman" w:hAnsi="Times New Roman"/>
          <w:sz w:val="28"/>
          <w:szCs w:val="28"/>
        </w:rPr>
        <w:t>.</w:t>
      </w:r>
    </w:p>
    <w:p w:rsidR="00914EF9" w:rsidRDefault="00914EF9" w:rsidP="00A94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14EF9">
        <w:rPr>
          <w:rFonts w:ascii="Times New Roman" w:hAnsi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sz w:val="28"/>
          <w:szCs w:val="28"/>
        </w:rPr>
        <w:t>распоряж</w:t>
      </w:r>
      <w:r w:rsidRPr="00914EF9">
        <w:rPr>
          <w:rFonts w:ascii="Times New Roman" w:hAnsi="Times New Roman"/>
          <w:sz w:val="28"/>
          <w:szCs w:val="28"/>
        </w:rPr>
        <w:t xml:space="preserve">ение на официальном сайте администрации Асбестовского городского округа в сети Интернет </w:t>
      </w:r>
      <w:hyperlink r:id="rId5" w:history="1">
        <w:r w:rsidRPr="0086690C">
          <w:rPr>
            <w:rStyle w:val="a5"/>
            <w:rFonts w:ascii="Times New Roman" w:hAnsi="Times New Roman"/>
            <w:sz w:val="28"/>
            <w:szCs w:val="28"/>
          </w:rPr>
          <w:t>www.asbestadm.ru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A943E7" w:rsidRPr="00A943E7" w:rsidRDefault="00914EF9" w:rsidP="00A94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943E7" w:rsidRPr="00A943E7">
        <w:rPr>
          <w:rFonts w:ascii="Times New Roman" w:hAnsi="Times New Roman"/>
          <w:sz w:val="28"/>
          <w:szCs w:val="28"/>
        </w:rPr>
        <w:t xml:space="preserve">Контроль   за   исполнением 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A943E7" w:rsidRPr="00A943E7" w:rsidRDefault="00A943E7" w:rsidP="00A9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E7" w:rsidRPr="00A943E7" w:rsidRDefault="00A943E7" w:rsidP="00A9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E7" w:rsidRPr="00A943E7" w:rsidRDefault="00A943E7" w:rsidP="00A943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93C" w:rsidRDefault="00A943E7" w:rsidP="00A943E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43E7">
        <w:rPr>
          <w:rFonts w:ascii="Times New Roman" w:hAnsi="Times New Roman"/>
          <w:sz w:val="28"/>
          <w:szCs w:val="28"/>
        </w:rPr>
        <w:t xml:space="preserve">Глава </w:t>
      </w:r>
      <w:r w:rsidR="0098093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43E7" w:rsidRPr="00A943E7" w:rsidRDefault="00A943E7" w:rsidP="00A943E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43E7">
        <w:rPr>
          <w:rFonts w:ascii="Times New Roman" w:hAnsi="Times New Roman"/>
          <w:sz w:val="28"/>
          <w:szCs w:val="28"/>
        </w:rPr>
        <w:t>Асбестовского городского</w:t>
      </w:r>
      <w:r w:rsidR="0098093C">
        <w:rPr>
          <w:rFonts w:ascii="Times New Roman" w:hAnsi="Times New Roman"/>
          <w:sz w:val="28"/>
          <w:szCs w:val="28"/>
        </w:rPr>
        <w:t xml:space="preserve"> округа                       </w:t>
      </w:r>
      <w:r w:rsidRPr="00A943E7">
        <w:rPr>
          <w:rFonts w:ascii="Times New Roman" w:hAnsi="Times New Roman"/>
          <w:sz w:val="28"/>
          <w:szCs w:val="28"/>
        </w:rPr>
        <w:t xml:space="preserve">                 </w:t>
      </w:r>
      <w:r w:rsidR="00F67740">
        <w:rPr>
          <w:rFonts w:ascii="Times New Roman" w:hAnsi="Times New Roman"/>
          <w:sz w:val="28"/>
          <w:szCs w:val="28"/>
        </w:rPr>
        <w:t xml:space="preserve">         </w:t>
      </w:r>
      <w:r w:rsidRPr="00A943E7">
        <w:rPr>
          <w:rFonts w:ascii="Times New Roman" w:hAnsi="Times New Roman"/>
          <w:sz w:val="28"/>
          <w:szCs w:val="28"/>
        </w:rPr>
        <w:t>В.А. Суслопаров</w:t>
      </w:r>
    </w:p>
    <w:p w:rsidR="00A943E7" w:rsidRPr="00A943E7" w:rsidRDefault="00A943E7" w:rsidP="00A9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E7" w:rsidRPr="00A943E7" w:rsidRDefault="00A943E7" w:rsidP="00A94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2C1" w:rsidRDefault="00BC52C1" w:rsidP="00AF1FC5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  <w:sectPr w:rsidR="00BC52C1" w:rsidSect="00F67740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AF1FC5" w:rsidRPr="00AF1FC5" w:rsidRDefault="00AF1FC5" w:rsidP="00AF1FC5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F1FC5">
        <w:rPr>
          <w:rFonts w:ascii="Times New Roman" w:hAnsi="Times New Roman"/>
          <w:sz w:val="28"/>
          <w:szCs w:val="20"/>
        </w:rPr>
        <w:lastRenderedPageBreak/>
        <w:t>УТВЕРЖДЕН</w:t>
      </w:r>
    </w:p>
    <w:p w:rsidR="00AF1FC5" w:rsidRPr="00AF1FC5" w:rsidRDefault="0098093C" w:rsidP="00AF1FC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распоряж</w:t>
      </w:r>
      <w:r w:rsidR="00AF1FC5" w:rsidRPr="00AF1FC5">
        <w:rPr>
          <w:rFonts w:ascii="Times New Roman" w:hAnsi="Times New Roman"/>
          <w:sz w:val="28"/>
          <w:szCs w:val="20"/>
        </w:rPr>
        <w:t xml:space="preserve">ением администрации </w:t>
      </w:r>
    </w:p>
    <w:p w:rsidR="00AF1FC5" w:rsidRPr="00AF1FC5" w:rsidRDefault="00AF1FC5" w:rsidP="00AF1FC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F1FC5">
        <w:rPr>
          <w:rFonts w:ascii="Times New Roman" w:hAnsi="Times New Roman"/>
          <w:sz w:val="28"/>
          <w:szCs w:val="20"/>
        </w:rPr>
        <w:t>Асбестовского городского округа</w:t>
      </w:r>
    </w:p>
    <w:p w:rsidR="00AF1FC5" w:rsidRPr="005C62B0" w:rsidRDefault="00AF1FC5" w:rsidP="00AF1FC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F75B64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                </w:t>
      </w:r>
      <w:r w:rsidRPr="005C62B0">
        <w:rPr>
          <w:rFonts w:ascii="Times New Roman" w:hAnsi="Times New Roman"/>
          <w:sz w:val="28"/>
          <w:szCs w:val="20"/>
        </w:rPr>
        <w:t xml:space="preserve">  от </w:t>
      </w:r>
      <w:r w:rsidR="00897300" w:rsidRPr="005C62B0">
        <w:rPr>
          <w:rFonts w:ascii="Times New Roman" w:hAnsi="Times New Roman"/>
          <w:sz w:val="28"/>
          <w:szCs w:val="20"/>
        </w:rPr>
        <w:t>2</w:t>
      </w:r>
      <w:r w:rsidR="00CE585F" w:rsidRPr="005C62B0">
        <w:rPr>
          <w:rFonts w:ascii="Times New Roman" w:hAnsi="Times New Roman"/>
          <w:sz w:val="28"/>
          <w:szCs w:val="20"/>
        </w:rPr>
        <w:t>4</w:t>
      </w:r>
      <w:r w:rsidRPr="005C62B0">
        <w:rPr>
          <w:rFonts w:ascii="Times New Roman" w:hAnsi="Times New Roman"/>
          <w:sz w:val="28"/>
          <w:szCs w:val="20"/>
        </w:rPr>
        <w:t>.</w:t>
      </w:r>
      <w:r w:rsidR="00BC52C1" w:rsidRPr="005C62B0">
        <w:rPr>
          <w:rFonts w:ascii="Times New Roman" w:hAnsi="Times New Roman"/>
          <w:sz w:val="28"/>
          <w:szCs w:val="20"/>
        </w:rPr>
        <w:t>0</w:t>
      </w:r>
      <w:r w:rsidR="00897300" w:rsidRPr="005C62B0">
        <w:rPr>
          <w:rFonts w:ascii="Times New Roman" w:hAnsi="Times New Roman"/>
          <w:sz w:val="28"/>
          <w:szCs w:val="20"/>
        </w:rPr>
        <w:t>2</w:t>
      </w:r>
      <w:r w:rsidRPr="005C62B0">
        <w:rPr>
          <w:rFonts w:ascii="Times New Roman" w:hAnsi="Times New Roman"/>
          <w:sz w:val="28"/>
          <w:szCs w:val="20"/>
        </w:rPr>
        <w:t>.201</w:t>
      </w:r>
      <w:r w:rsidR="00BC52C1" w:rsidRPr="005C62B0">
        <w:rPr>
          <w:rFonts w:ascii="Times New Roman" w:hAnsi="Times New Roman"/>
          <w:sz w:val="28"/>
          <w:szCs w:val="20"/>
        </w:rPr>
        <w:t>5</w:t>
      </w:r>
      <w:r w:rsidRPr="005C62B0">
        <w:rPr>
          <w:rFonts w:ascii="Times New Roman" w:hAnsi="Times New Roman"/>
          <w:sz w:val="28"/>
          <w:szCs w:val="20"/>
        </w:rPr>
        <w:t xml:space="preserve">г. № </w:t>
      </w:r>
      <w:r w:rsidR="00CE585F" w:rsidRPr="005C62B0">
        <w:rPr>
          <w:rFonts w:ascii="Times New Roman" w:hAnsi="Times New Roman"/>
          <w:sz w:val="28"/>
          <w:szCs w:val="20"/>
        </w:rPr>
        <w:t>156</w:t>
      </w:r>
      <w:r w:rsidRPr="005C62B0">
        <w:rPr>
          <w:rFonts w:ascii="Times New Roman" w:hAnsi="Times New Roman"/>
          <w:sz w:val="28"/>
          <w:szCs w:val="20"/>
        </w:rPr>
        <w:t>-</w:t>
      </w:r>
      <w:r w:rsidR="0098093C" w:rsidRPr="005C62B0">
        <w:rPr>
          <w:rFonts w:ascii="Times New Roman" w:hAnsi="Times New Roman"/>
          <w:sz w:val="28"/>
          <w:szCs w:val="20"/>
        </w:rPr>
        <w:t>Р</w:t>
      </w:r>
      <w:r w:rsidRPr="005C62B0">
        <w:rPr>
          <w:rFonts w:ascii="Times New Roman" w:hAnsi="Times New Roman"/>
          <w:sz w:val="28"/>
          <w:szCs w:val="20"/>
        </w:rPr>
        <w:t>А</w:t>
      </w:r>
    </w:p>
    <w:p w:rsidR="00BC52C1" w:rsidRDefault="00BC52C1" w:rsidP="00BC5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2C1" w:rsidRDefault="00BC52C1" w:rsidP="00BC5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551" w:rsidRDefault="00043551" w:rsidP="00BC5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2C1">
        <w:rPr>
          <w:rFonts w:ascii="Times New Roman" w:hAnsi="Times New Roman"/>
          <w:b/>
          <w:sz w:val="28"/>
          <w:szCs w:val="28"/>
        </w:rPr>
        <w:t xml:space="preserve">Комплексный план мероприятий по формированию здорового образа жизни населения </w:t>
      </w:r>
    </w:p>
    <w:p w:rsidR="00BC52C1" w:rsidRPr="00BC52C1" w:rsidRDefault="00BC52C1" w:rsidP="00BC52C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52C1">
        <w:rPr>
          <w:rFonts w:ascii="Times New Roman" w:hAnsi="Times New Roman"/>
          <w:b/>
          <w:sz w:val="28"/>
          <w:szCs w:val="28"/>
        </w:rPr>
        <w:t>Асбестовского городского округа на 2015 – 2020 годы</w:t>
      </w:r>
    </w:p>
    <w:p w:rsidR="00BC52C1" w:rsidRDefault="00BC52C1" w:rsidP="00AF1FC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tbl>
      <w:tblPr>
        <w:tblW w:w="15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613"/>
        <w:gridCol w:w="1757"/>
        <w:gridCol w:w="4054"/>
        <w:gridCol w:w="3542"/>
      </w:tblGrid>
      <w:tr w:rsidR="00BC52C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Показатели эффективности</w:t>
            </w:r>
          </w:p>
        </w:tc>
      </w:tr>
      <w:tr w:rsidR="00BC52C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7F78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54"/>
            <w:bookmarkEnd w:id="0"/>
            <w:r w:rsidRPr="00BC52C1">
              <w:rPr>
                <w:rFonts w:ascii="Times New Roman" w:hAnsi="Times New Roman"/>
                <w:sz w:val="24"/>
                <w:szCs w:val="24"/>
              </w:rPr>
              <w:t>Раздел I</w:t>
            </w:r>
          </w:p>
          <w:p w:rsidR="000B7F78" w:rsidRPr="00BC52C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ОБЩИЕ МЕРОПРИЯТИЯ, ОБЕСПЕЧЕНИЕ МОНИТОРИНГА И УПРАВЛЕНИЯ МЕРОПРИЯТИЯМИ КОМПЛЕКСНОГО ПЛАНА С ОЦЕНКОЙ ЭФФЕКТИВНОСТИ ЕГО РЕАЛИЗАЦИИ</w:t>
            </w:r>
          </w:p>
        </w:tc>
      </w:tr>
      <w:tr w:rsidR="00BC52C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116117" w:rsidP="00B53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 </w:t>
            </w:r>
            <w:r w:rsidR="00B53693" w:rsidRPr="00B53693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r w:rsidR="00B5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2C1" w:rsidRPr="00BC52C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53693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BC52C1" w:rsidRPr="00BC52C1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B53693">
              <w:rPr>
                <w:rFonts w:ascii="Times New Roman" w:hAnsi="Times New Roman"/>
                <w:sz w:val="24"/>
                <w:szCs w:val="24"/>
              </w:rPr>
              <w:t>я</w:t>
            </w:r>
            <w:r w:rsidR="00BC52C1" w:rsidRPr="00BC52C1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116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1161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1611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116117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Асбестовского городского округа</w:t>
            </w:r>
            <w:r w:rsidR="000B7F78">
              <w:rPr>
                <w:rFonts w:ascii="Times New Roman" w:hAnsi="Times New Roman"/>
                <w:sz w:val="24"/>
                <w:szCs w:val="24"/>
              </w:rPr>
              <w:t xml:space="preserve"> (далее администрация АГО)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2C1" w:rsidRPr="00BC52C1" w:rsidRDefault="00BC52C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55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B536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Мониторинг распространенности хронических неинфекционных заболеваний, факторов риска их развития, уровня информированности различных групп населения по вопросам сохранения и укрепления здоровья (проведение эпидемиологических исследований и социологических опросов)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Default="00043551" w:rsidP="00043551">
            <w:pPr>
              <w:jc w:val="center"/>
            </w:pPr>
            <w:r w:rsidRPr="00013917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04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043551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город Асбест» (далее - ГБУЗ СО «ГБ № 1 г.Асбест»),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Асбестовское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 Ф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едерально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здравоохранения "Центр гигиены и эпидемиологии в Свердловской области" (далее - ФБУЗ "ЦГЭСО")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55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04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Подготовка отчетов о ходе реализации Комплексного плана мероприятий по формированию здорового образа жизни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Асбестовского городского округа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(далее - Комплексный план)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Default="00043551" w:rsidP="00043551">
            <w:pPr>
              <w:jc w:val="center"/>
            </w:pPr>
            <w:r w:rsidRPr="00013917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43551" w:rsidP="00DE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551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городу Асбесту, </w:t>
            </w:r>
            <w:r w:rsidR="00A5699F">
              <w:rPr>
                <w:rFonts w:ascii="Times New Roman" w:hAnsi="Times New Roman"/>
                <w:sz w:val="24"/>
                <w:szCs w:val="24"/>
              </w:rPr>
              <w:t xml:space="preserve">Асбестовский отдел Роспотребнадзора Свердловской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АГО, отдел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АГО, </w:t>
            </w:r>
            <w:r w:rsidR="000B7F7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B7F78" w:rsidRPr="00BC52C1">
              <w:rPr>
                <w:rFonts w:ascii="Times New Roman" w:hAnsi="Times New Roman"/>
                <w:sz w:val="24"/>
                <w:szCs w:val="24"/>
              </w:rPr>
              <w:t>физической культуры, спорта и молодежной политики</w:t>
            </w:r>
            <w:r w:rsidR="000B7F78">
              <w:rPr>
                <w:rFonts w:ascii="Times New Roman" w:hAnsi="Times New Roman"/>
                <w:sz w:val="24"/>
                <w:szCs w:val="24"/>
              </w:rPr>
              <w:t xml:space="preserve"> администрации АГО, отдел по экономике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51" w:rsidRPr="00BC52C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F78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04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Анализ отчетов о ходе реализации мероприятий Комплексного плана, принятие управленческих решений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013917" w:rsidRDefault="000B7F78" w:rsidP="0004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043551" w:rsidRDefault="000B7F78" w:rsidP="000B7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t>Совет при главе  Асбестовского городского округа по реализации приоритетного  национального проекта «Здоровье»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F78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04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заседаний</w:t>
            </w:r>
            <w:r>
              <w:t xml:space="preserve"> </w:t>
            </w:r>
            <w:r w:rsidRPr="000B7F78">
              <w:rPr>
                <w:rFonts w:ascii="Times New Roman" w:hAnsi="Times New Roman"/>
                <w:sz w:val="24"/>
                <w:szCs w:val="24"/>
              </w:rPr>
              <w:t>Совета при главе  Асбестовского городского округа по реализации приоритетного  национального проекта «Здоровье»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013917" w:rsidRDefault="000B7F78" w:rsidP="00043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04355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F78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F78" w:rsidRPr="00BC52C1" w:rsidRDefault="000B7F78" w:rsidP="000B7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Раздел II</w:t>
            </w:r>
          </w:p>
          <w:p w:rsidR="000B7F78" w:rsidRDefault="000B7F78" w:rsidP="000B7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ПОДГОТОВКА МЕДИЦИНСКИХ И НЕМЕДИЦИНСКИХ КАДРОВ ПО ВОПРОСАМ ФОРМИРОВАНИЯ ЗДОРОВОГО ОБРАЗА ЖИЗНИ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A183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C52C1" w:rsidRDefault="00BA1831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C52C1" w:rsidRDefault="00BA1831" w:rsidP="00BA1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3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и обучение специалистов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BA1831"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здорового образа жизни, сохранения и укрепления здоровья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013917" w:rsidRDefault="00BA1831" w:rsidP="0097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Default="00BA1831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1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C52C1" w:rsidRDefault="00BA1831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3E0774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C52C1" w:rsidRDefault="003E0774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A1831" w:rsidRDefault="003E0774" w:rsidP="003E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п</w:t>
            </w:r>
            <w:r w:rsidRPr="003E0774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0774">
              <w:rPr>
                <w:rFonts w:ascii="Times New Roman" w:hAnsi="Times New Roman"/>
                <w:sz w:val="24"/>
                <w:szCs w:val="24"/>
              </w:rPr>
              <w:t xml:space="preserve"> специалистов по программам формирования здорового образа жизни в молодежной среде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0B7F78" w:rsidRDefault="003E0774" w:rsidP="0097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A1831" w:rsidRDefault="00A743B6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0774">
              <w:rPr>
                <w:rFonts w:ascii="Times New Roman" w:hAnsi="Times New Roman"/>
                <w:sz w:val="24"/>
                <w:szCs w:val="24"/>
              </w:rPr>
              <w:t>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C52C1" w:rsidRDefault="003E0774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74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BA1831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C52C1" w:rsidRDefault="00BA1831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A1831" w:rsidRDefault="00BA1831" w:rsidP="0004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информирование и обучение специалистов учреждений социальной защиты населения по вопросам формирования здорового образа жизни, сохранения и укрепления здоровья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013917" w:rsidRDefault="00BA1831" w:rsidP="0097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– 2020 </w:t>
            </w:r>
            <w:r w:rsidRPr="000B7F78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Default="003E0774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социальной политики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городу Асбесту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831" w:rsidRPr="00BC52C1" w:rsidRDefault="00BA1831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лиц, обученных основам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</w:t>
            </w:r>
            <w:r w:rsidR="003E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940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информирование и обучение специалистов дошкольных образовательных и общеобразовательных организаций по вопросам формирования здорового образа жизни, сохранения и укрепления здоровья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3E0774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C52C1" w:rsidRDefault="003E0774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Default="003E0774" w:rsidP="0004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мероприятий по информированию педагогов по вопросам формирования здорового образа жизни и оздоровления, правильного питания детей в период летнего отдыха в загородных оздоровительных учреждениях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0B7F78" w:rsidRDefault="003E0774" w:rsidP="0097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78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Default="003E0774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774" w:rsidRPr="00BC52C1" w:rsidRDefault="003E0774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3E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74">
              <w:rPr>
                <w:rFonts w:ascii="Times New Roman" w:hAnsi="Times New Roman"/>
                <w:sz w:val="24"/>
                <w:szCs w:val="24"/>
              </w:rPr>
              <w:t>Информирование населения: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774">
              <w:rPr>
                <w:rFonts w:ascii="Times New Roman" w:hAnsi="Times New Roman"/>
                <w:sz w:val="24"/>
                <w:szCs w:val="24"/>
              </w:rPr>
              <w:t>родителей, беременных женщин по вопросам профилактики поведенческих факторов риска, вторичного загрязнения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774">
              <w:rPr>
                <w:rFonts w:ascii="Times New Roman" w:hAnsi="Times New Roman"/>
                <w:sz w:val="24"/>
                <w:szCs w:val="24"/>
              </w:rPr>
              <w:t xml:space="preserve">по вопросам снижения риска для здоровья при проведении работ по обустройству жилья, использованию </w:t>
            </w:r>
            <w:proofErr w:type="spellStart"/>
            <w:r w:rsidRPr="003E0774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3E0774">
              <w:rPr>
                <w:rFonts w:ascii="Times New Roman" w:hAnsi="Times New Roman"/>
                <w:sz w:val="24"/>
                <w:szCs w:val="24"/>
              </w:rPr>
              <w:t>, выращиванию сельскохозяйственной продукции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31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  <w:r>
              <w:rPr>
                <w:rFonts w:ascii="Times New Roman" w:hAnsi="Times New Roman"/>
                <w:sz w:val="24"/>
                <w:szCs w:val="24"/>
              </w:rPr>
              <w:t>, Асбестовский отдел Роспотребнадзора Свердловской области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40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санитарно-просветительской работы среди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работающего населения по вопросам профилактики поведенческих и индивидуальных факторов риска, формированию здорового образа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13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Асбест», Асбестовский отдел Роспотребнадзора Свердловской области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информирование и обучение специалистов культурно-досуговой сферы по организации профилактической работы с использованием средств культуры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97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A743B6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40513">
              <w:rPr>
                <w:rFonts w:ascii="Times New Roman" w:hAnsi="Times New Roman"/>
                <w:sz w:val="24"/>
                <w:szCs w:val="24"/>
              </w:rPr>
              <w:t xml:space="preserve">тдел культуры администрации АГО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940513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4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Раздел III</w:t>
            </w:r>
          </w:p>
          <w:p w:rsidR="00940513" w:rsidRDefault="00940513" w:rsidP="0094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РАННЕГО ВЫЯВЛЕНИЯ НЕИНФЕКЦИОННЫХ ЗАБОЛЕВАНИЙ, </w:t>
            </w:r>
          </w:p>
          <w:p w:rsidR="00940513" w:rsidRPr="00BC52C1" w:rsidRDefault="00940513" w:rsidP="0094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КОРРЕКЦИИ ФАКТОРОВ РИСКА ИХ РАЗВИТИЯ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40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Обеспечение доступности обследования в центрах здоровья для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940513" w:rsidRDefault="00940513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посещений центров здоровья в течение календарного года</w:t>
            </w:r>
          </w:p>
        </w:tc>
      </w:tr>
      <w:tr w:rsidR="00940513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40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медицинских кабинетов, оснащенных необходимым оборудованием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Default="00940513" w:rsidP="00BC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513" w:rsidRPr="00BC52C1" w:rsidRDefault="009405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имеющих медицинские кабинеты, оснащенные необходимым медицинским оборудованием, и прошедших лицензирование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</w:pPr>
            <w:r w:rsidRPr="00A76B70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</w:pPr>
            <w:r w:rsidRPr="00682023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диспансеризации взрослого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</w:pPr>
            <w:r w:rsidRPr="00A76B70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</w:pPr>
            <w:r w:rsidRPr="00682023"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охват диспансеризацией взрослого населения.</w:t>
            </w:r>
          </w:p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избыточной массы тела, ожирения, артериальной гипертензии среди взрослого населения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Обучение пациентов в школах здоровья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школ здоровья</w:t>
            </w:r>
          </w:p>
        </w:tc>
      </w:tr>
      <w:tr w:rsidR="002B313B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Раздел IV</w:t>
            </w:r>
          </w:p>
          <w:p w:rsidR="002B313B" w:rsidRDefault="002B313B" w:rsidP="002B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ФУНКЦИОНИРОВАНИЯ ИНФОРМАЦИОННО-ПРОПАГАНДИСТСКОЙ </w:t>
            </w:r>
          </w:p>
          <w:p w:rsidR="002B313B" w:rsidRPr="00BC52C1" w:rsidRDefault="002B313B" w:rsidP="002B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СИСТЕМЫ ФОРМИРОВАНИЯ ЗДОРОВОГО ОБРАЗА ЖИЗНИ У НАСЕЛЕНИЯ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по пропаганде здорового образа жизни, профилактике зависимостей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АГО, отдел физической культуры, спорта и молодежной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АГО, отдел культуры администрации АГО, 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доля лиц, обученных основам здорового образа жизни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массовых акций, направленных на формирование здорового образа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2B313B" w:rsidP="002B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АГО, Управление образованием АГО, отдел физической культуры, спорта и молодежной политики администрации АГО, отдел культуры администрации АГО, 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населения, принимающего участие в массовых акциях профилактической направленности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2B313B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3B">
              <w:rPr>
                <w:rFonts w:ascii="Times New Roman" w:hAnsi="Times New Roman"/>
                <w:sz w:val="24"/>
                <w:szCs w:val="24"/>
              </w:rPr>
              <w:t>Создание и размещение наружной социальной рекламы по пропаганде здорового образа жизни,</w:t>
            </w:r>
          </w:p>
          <w:p w:rsidR="002B313B" w:rsidRPr="00BC52C1" w:rsidRDefault="002B313B" w:rsidP="002B3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3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1) по профилактике табакокурения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и детского населения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2) по повышению физической активности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A76B70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682023" w:rsidRDefault="00A743B6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313B">
              <w:rPr>
                <w:rFonts w:ascii="Times New Roman" w:hAnsi="Times New Roman"/>
                <w:sz w:val="24"/>
                <w:szCs w:val="24"/>
              </w:rPr>
              <w:t>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доля жителей систематически занимающихся физической культурой и спортом, в общей численности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АГО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студентов.</w:t>
            </w:r>
          </w:p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спортивно-массовых и физкультурно-оздоровительных мероприятий.</w:t>
            </w:r>
          </w:p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подростков, систематически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в учреждениях дополнительного образования спортивной направленности (детско-юношеские спортивные школы, детско-юношеские спортивные школы олимпийского резерва)</w:t>
            </w:r>
          </w:p>
        </w:tc>
      </w:tr>
      <w:tr w:rsidR="002B313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3) по рациональному питанию, в том числе по профилактике алкоголизма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13B" w:rsidRDefault="002B313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Pr="00BC52C1" w:rsidRDefault="00A743B6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жизни.</w:t>
            </w:r>
          </w:p>
          <w:p w:rsidR="002B313B" w:rsidRPr="00BC52C1" w:rsidRDefault="002B313B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3B6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Pr="00BC52C1" w:rsidRDefault="00A743B6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Pr="00BC52C1" w:rsidRDefault="00A743B6" w:rsidP="0086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Мероприятия по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 на киноустановках видеопродукции по профилактике зависимостей, формированию здорового образа жизни, размещение работ победителей конкурсов видеопродукции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местных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телевизионных каналах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Default="00A743B6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Default="00A743B6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АГО, организационный отдел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3B6" w:rsidRPr="00BC52C1" w:rsidRDefault="00A743B6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жизни.</w:t>
            </w:r>
          </w:p>
          <w:p w:rsidR="00A743B6" w:rsidRPr="00BC52C1" w:rsidRDefault="00A743B6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989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86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Оформление уголков здоровья на предприятиях и в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866989" w:rsidP="00866989">
            <w:pPr>
              <w:jc w:val="center"/>
            </w:pPr>
            <w:r w:rsidRPr="00C95131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866989" w:rsidP="0086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Асбест», руководители предприятий и учреждений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866989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86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Информирование населения с помощью средств массовой информации, в том числе информационно-телекоммуникационной сети Интернет, о деятельности служб поддержки и экстренной психологической и социально-правовой помощи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866989" w:rsidP="00866989">
            <w:pPr>
              <w:jc w:val="center"/>
            </w:pPr>
            <w:r w:rsidRPr="00C95131"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866989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Асбест», Управление социальной политики по городу Асбесту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</w:tr>
      <w:tr w:rsidR="00866989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86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Раздел V</w:t>
            </w:r>
          </w:p>
          <w:p w:rsidR="00866989" w:rsidRDefault="00866989" w:rsidP="0086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СОЗДАНИЕ СРЕДЫ, БЛАГОПРИЯТНОЙ ДЛЯ СОХРАНЕНИЯ И УКРЕПЛЕНИЯ ЗДОРОВЬЯ, ФОРМИРОВАНИЯ </w:t>
            </w:r>
          </w:p>
          <w:p w:rsidR="00866989" w:rsidRPr="00BC52C1" w:rsidRDefault="00866989" w:rsidP="0086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ЗДОРОВОГО ОБРАЗА ЖИЗНИ У ДЕТЕЙ, ПОДРОСТКОВ И МОЛОДЕЖИ</w:t>
            </w:r>
          </w:p>
        </w:tc>
      </w:tr>
      <w:tr w:rsidR="00866989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Развитие волонтерского движения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Асбестовского городского округа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C95131" w:rsidRDefault="007F33BB" w:rsidP="00866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АГО, отдел физической культуры, спорта и молодежной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молодых граждан в возрасте от 14 до 30 лет, вовлеченных в программы по формированию ценностей семейного образа жизни,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проектов и мероприятий, направленных на формирование здорового образа жизни, профилактику социально опасных заболеваний.</w:t>
            </w:r>
          </w:p>
          <w:p w:rsidR="00866989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детей - участников волонтерского движения</w:t>
            </w:r>
          </w:p>
        </w:tc>
      </w:tr>
      <w:tr w:rsidR="00866989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E11A39" w:rsidP="0086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33BB" w:rsidRPr="00BC52C1">
              <w:rPr>
                <w:rFonts w:ascii="Times New Roman" w:hAnsi="Times New Roman"/>
                <w:sz w:val="24"/>
                <w:szCs w:val="24"/>
              </w:rPr>
              <w:t>величение количества детей и молодежи, участвующих в волонтерском движении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C95131" w:rsidRDefault="007F33BB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BB">
              <w:rPr>
                <w:rFonts w:ascii="Times New Roman" w:hAnsi="Times New Roman"/>
                <w:sz w:val="24"/>
                <w:szCs w:val="24"/>
              </w:rPr>
              <w:t>Управление образованием АГО, отдел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7F33BB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детей - участников волонтерского движения</w:t>
            </w:r>
          </w:p>
        </w:tc>
      </w:tr>
      <w:tr w:rsidR="00866989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866989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массовых акций, направленных на пропаганду здорового образа жизни, профилактику зависимостей среди подростков и молодежи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7F33BB" w:rsidP="0086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АГО, отдел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989" w:rsidRPr="00BC52C1" w:rsidRDefault="007F33BB" w:rsidP="00A7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населения, принимающего участие в массовых акциях профилактической направленности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Предоставление детям и подросткам услуг по организации отдыха и оздоровления в санаторно-курортных учреждениях и загородных детских оздоровительных лагерях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86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лагерях, от общей численности детей школьного возраста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Посещение культурно-досуговых учреждений и творческих кружков на постоянной основе детьми в возрасте до 18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</w:tr>
      <w:tr w:rsidR="007F33BB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Раздел VI</w:t>
            </w:r>
          </w:p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РЕАЛИЗАЦИЯ МЕРОПРИЯТИЙ ПО ОГРАНИЧЕНИЮ ПОТРЕБЛЕНИЯ ТАБАКА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Реализация инициативы Всемирной организации здравоохранения "Больница без табака" в учреждениях здравоохранения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населения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контрольно-надзорных мероприятий по соблюдению Федерального </w:t>
            </w:r>
            <w:hyperlink r:id="rId6" w:history="1">
              <w:r w:rsidRPr="00BC52C1">
                <w:rPr>
                  <w:rStyle w:val="a5"/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BC52C1">
              <w:rPr>
                <w:rFonts w:ascii="Times New Roman" w:hAnsi="Times New Roman"/>
                <w:sz w:val="24"/>
                <w:szCs w:val="24"/>
              </w:rPr>
              <w:t xml:space="preserve"> от 23 февраля 2013 года N 15-ФЗ "Об охране здоровья граждан от воздействия окружающего табачного дыма и последствий потребления табака"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Асбестовский отдел Роспотребнадзора Свердловской области, Прокуратура города Асбеста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и детского населения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Обеспечение доступной медицинской помощью лиц, желающих отказаться от потребления табака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7F33BB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населения</w:t>
            </w:r>
          </w:p>
        </w:tc>
      </w:tr>
      <w:tr w:rsidR="007F33BB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7F33BB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266A0C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населения о перечне учреждений здравоохранения, осуществляющих медицинскую помощь, направленную на прекращение потребления табака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3BB" w:rsidRPr="00BC52C1" w:rsidRDefault="00266A0C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и детского населения</w:t>
            </w:r>
          </w:p>
        </w:tc>
      </w:tr>
      <w:tr w:rsidR="00266A0C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Раздел VII</w:t>
            </w:r>
          </w:p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СОЗДАНИЕ СРЕДЫ, БЛАГОПРИЯТНОЙ ДЛЯ ДОСУГА, ПОВЫШЕНИЯ ФИЗИЧЕСКОЙ АКТИВНОСТИ НАСЕЛЕНИЯ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Содействие развитию инфраструктуры физической культуры и 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в том числе обеспеченность:</w:t>
            </w:r>
          </w:p>
          <w:p w:rsidR="00266A0C" w:rsidRDefault="00266A0C" w:rsidP="0026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1) плоскостными спортивными сооружениями;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A0C" w:rsidRPr="00BC52C1" w:rsidRDefault="00266A0C" w:rsidP="0026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2) спортивными залами;</w:t>
            </w:r>
          </w:p>
          <w:p w:rsidR="00266A0C" w:rsidRPr="00BC52C1" w:rsidRDefault="00266A0C" w:rsidP="0026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3) плавательными бассейнами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обеспеченность плоскостными спортивными сооружениями, спортивными залами, плавательными бассейнами.</w:t>
            </w:r>
          </w:p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жителей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культуры, спорта и молодежной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спортивно-массовых и физкультурно-оздоровительных мероприятий.</w:t>
            </w:r>
          </w:p>
          <w:p w:rsidR="00266A0C" w:rsidRPr="00BC52C1" w:rsidRDefault="00266A0C" w:rsidP="007F3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Привлечение детей и подростков к систематическим занятиям в учреждениях дополнительного образования спортивной направленности (детско-юношеские спортивные школы, детско-юношеские спортивные школы олимпийского резерва)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культуры, спорта и молодежной политики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удельный вес детей и подростков, систематически занимающихся в учреждениях дополнительного образования спортивной направленности (детско-юношеские спортивные школы, детско-юношеские спортивные школы олимпийского резерва)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культурно-досуговыми учреждениями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посещаемость населением мероприятий, проводимых культурно-досуговыми учреждениями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Увеличение количества любительских объединений и клубов для творчески активных людей старшего поколения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политики по городу Асбесту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количество любительских объединений и клубов по интересам для творчески активных людей старшего поколения</w:t>
            </w:r>
          </w:p>
        </w:tc>
      </w:tr>
      <w:tr w:rsidR="00266A0C" w:rsidRPr="00BC52C1" w:rsidTr="00975E11">
        <w:tc>
          <w:tcPr>
            <w:tcW w:w="1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Раздел VIII</w:t>
            </w:r>
          </w:p>
          <w:p w:rsidR="00266A0C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ОБЕСПЕЧЕНИЮ НАСЕЛЕНИЯ РАЦИОНАЛЬНЫМ ПИТАНИЕМ </w:t>
            </w:r>
          </w:p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И ПРОФИЛАКТИКЕ АЛИМЕНТАРНО-ЗАВИСИМЫХ ЗАБОЛЕВАНИЙ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7F3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недрение рационов питания с использованием продуктов с заданными лечебно-профилактическими свойствами в образовательных учреждениях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заболеваемости школьников</w:t>
            </w:r>
          </w:p>
        </w:tc>
      </w:tr>
      <w:tr w:rsidR="00266A0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Реализация мер по снижению масштабов злоупотребления алкогольной продукцией, государственного контроля за оборотом алкогольной продукции,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2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Default="00266A0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A0C" w:rsidRPr="00BC52C1" w:rsidRDefault="00266A0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69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662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 xml:space="preserve">1) проведение контрольно-надзорных мероприятий в сфере регулирования розничной продажи алкогольной продукции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Default="0066269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Default="0066269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C">
              <w:rPr>
                <w:rFonts w:ascii="Times New Roman" w:hAnsi="Times New Roman"/>
                <w:sz w:val="24"/>
                <w:szCs w:val="24"/>
              </w:rPr>
              <w:t>Отдел по экономике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проведенных контрольно-надзорных мероприятий в сфере регулирования розничной продажи алкогольной продукции</w:t>
            </w:r>
          </w:p>
        </w:tc>
      </w:tr>
      <w:tr w:rsidR="0066269C" w:rsidRPr="00BC52C1" w:rsidTr="00B536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1161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2) принятие мер по фактам выявленных нарушений при проведении проверок в сфере розничной продажи алкогольной продукции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Default="0066269C" w:rsidP="00866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2020 годы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Default="0066269C" w:rsidP="002B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9C">
              <w:rPr>
                <w:rFonts w:ascii="Times New Roman" w:hAnsi="Times New Roman"/>
                <w:sz w:val="24"/>
                <w:szCs w:val="24"/>
              </w:rPr>
              <w:t>Отдел по экономике администрации АГО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69C" w:rsidRPr="00BC52C1" w:rsidRDefault="0066269C" w:rsidP="002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2C1">
              <w:rPr>
                <w:rFonts w:ascii="Times New Roman" w:hAnsi="Times New Roman"/>
                <w:sz w:val="24"/>
                <w:szCs w:val="24"/>
              </w:rPr>
              <w:t>доля проверок в сфере розничной продажи алкогольной продукции, по результатам которых, по фактам выявленных нарушений приняты меры</w:t>
            </w:r>
          </w:p>
        </w:tc>
      </w:tr>
    </w:tbl>
    <w:p w:rsidR="00AF1FC5" w:rsidRPr="00AF1FC5" w:rsidRDefault="00AF1FC5" w:rsidP="00AF1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FC5" w:rsidRPr="00AF1FC5" w:rsidRDefault="00AF1FC5" w:rsidP="00AF1FC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42687A" w:rsidRPr="0042687A" w:rsidRDefault="0042687A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2687A">
        <w:rPr>
          <w:rFonts w:ascii="Times New Roman" w:hAnsi="Times New Roman"/>
          <w:sz w:val="24"/>
          <w:szCs w:val="24"/>
        </w:rPr>
        <w:t>Принятые в тексте сокращения:</w:t>
      </w:r>
    </w:p>
    <w:p w:rsidR="0042687A" w:rsidRDefault="0042687A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87A">
        <w:rPr>
          <w:rFonts w:ascii="Times New Roman" w:hAnsi="Times New Roman"/>
          <w:sz w:val="24"/>
          <w:szCs w:val="24"/>
        </w:rPr>
        <w:t>АГО – Асбестовский городской округ;</w:t>
      </w:r>
    </w:p>
    <w:p w:rsidR="00BE07A0" w:rsidRPr="0042687A" w:rsidRDefault="00BE07A0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A0">
        <w:rPr>
          <w:rFonts w:ascii="Times New Roman" w:hAnsi="Times New Roman"/>
          <w:sz w:val="24"/>
          <w:szCs w:val="24"/>
        </w:rPr>
        <w:t>Управление социальной политики по г. Асбесту</w:t>
      </w:r>
      <w:r>
        <w:rPr>
          <w:rFonts w:ascii="Times New Roman" w:hAnsi="Times New Roman"/>
          <w:sz w:val="24"/>
          <w:szCs w:val="24"/>
        </w:rPr>
        <w:t xml:space="preserve"> - Территориальный</w:t>
      </w:r>
      <w:r w:rsidRPr="00BE07A0">
        <w:rPr>
          <w:rFonts w:ascii="Times New Roman" w:hAnsi="Times New Roman"/>
          <w:sz w:val="24"/>
          <w:szCs w:val="24"/>
        </w:rPr>
        <w:t xml:space="preserve"> отраслево</w:t>
      </w:r>
      <w:r>
        <w:rPr>
          <w:rFonts w:ascii="Times New Roman" w:hAnsi="Times New Roman"/>
          <w:sz w:val="24"/>
          <w:szCs w:val="24"/>
        </w:rPr>
        <w:t>й</w:t>
      </w:r>
      <w:r w:rsidRPr="00BE07A0">
        <w:rPr>
          <w:rFonts w:ascii="Times New Roman" w:hAnsi="Times New Roman"/>
          <w:sz w:val="24"/>
          <w:szCs w:val="24"/>
        </w:rPr>
        <w:t xml:space="preserve"> исполнительн</w:t>
      </w:r>
      <w:r>
        <w:rPr>
          <w:rFonts w:ascii="Times New Roman" w:hAnsi="Times New Roman"/>
          <w:sz w:val="24"/>
          <w:szCs w:val="24"/>
        </w:rPr>
        <w:t>ый</w:t>
      </w:r>
      <w:r w:rsidRPr="00BE07A0">
        <w:rPr>
          <w:rFonts w:ascii="Times New Roman" w:hAnsi="Times New Roman"/>
          <w:sz w:val="24"/>
          <w:szCs w:val="24"/>
        </w:rPr>
        <w:t xml:space="preserve"> орган государственной власти Свердловской области - Управление социальной политики Министерства социальной политики Свердловской области по городу Асбесту</w:t>
      </w:r>
      <w:r>
        <w:rPr>
          <w:rFonts w:ascii="Times New Roman" w:hAnsi="Times New Roman"/>
          <w:sz w:val="24"/>
          <w:szCs w:val="24"/>
        </w:rPr>
        <w:t>;</w:t>
      </w:r>
    </w:p>
    <w:p w:rsidR="00AF1FC5" w:rsidRDefault="0042687A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87A">
        <w:rPr>
          <w:rFonts w:ascii="Times New Roman" w:hAnsi="Times New Roman"/>
          <w:sz w:val="24"/>
          <w:szCs w:val="24"/>
        </w:rPr>
        <w:t>ГБУЗ СО «ГБ № 1 г. Асбест»- государственное бюджетное учреждение здравоохранения Свердловской области «Городская больница № 1 город Асбест»</w:t>
      </w:r>
      <w:r w:rsidR="00DD2A36">
        <w:rPr>
          <w:rFonts w:ascii="Times New Roman" w:hAnsi="Times New Roman"/>
          <w:sz w:val="24"/>
          <w:szCs w:val="24"/>
        </w:rPr>
        <w:t>;</w:t>
      </w:r>
    </w:p>
    <w:p w:rsidR="0066269C" w:rsidRDefault="0066269C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Асбестовский отдел Роспотребнадзора Свердловской области - Т</w:t>
      </w:r>
      <w:r w:rsidRPr="0066269C">
        <w:rPr>
          <w:rFonts w:ascii="Times New Roman" w:hAnsi="Times New Roman"/>
          <w:sz w:val="24"/>
          <w:szCs w:val="24"/>
        </w:rPr>
        <w:t>ерриториальн</w:t>
      </w:r>
      <w:r>
        <w:rPr>
          <w:rFonts w:ascii="Times New Roman" w:hAnsi="Times New Roman"/>
          <w:sz w:val="24"/>
          <w:szCs w:val="24"/>
        </w:rPr>
        <w:t>ый</w:t>
      </w:r>
      <w:r w:rsidRPr="0066269C">
        <w:rPr>
          <w:rFonts w:ascii="Times New Roman" w:hAnsi="Times New Roman"/>
          <w:sz w:val="24"/>
          <w:szCs w:val="24"/>
        </w:rPr>
        <w:t xml:space="preserve"> отдел Управления Федеральной службы по надзору  в сфере  защиты прав потребителей и благополучия человека по Свердловской области в городе Асбесте и Белоярском районе</w:t>
      </w:r>
      <w:r>
        <w:rPr>
          <w:rFonts w:ascii="Times New Roman" w:hAnsi="Times New Roman"/>
          <w:sz w:val="24"/>
          <w:szCs w:val="24"/>
        </w:rPr>
        <w:t>.</w:t>
      </w:r>
    </w:p>
    <w:p w:rsidR="0066269C" w:rsidRDefault="0066269C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P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DB7B04" w:rsidRPr="00AF1FC5" w:rsidRDefault="00DB7B04" w:rsidP="00DB7B04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bookmarkStart w:id="1" w:name="Par560"/>
      <w:bookmarkEnd w:id="1"/>
      <w:r w:rsidRPr="00AF1FC5">
        <w:rPr>
          <w:rFonts w:ascii="Times New Roman" w:hAnsi="Times New Roman"/>
          <w:sz w:val="28"/>
          <w:szCs w:val="20"/>
        </w:rPr>
        <w:lastRenderedPageBreak/>
        <w:t>УТВЕРЖДЕН</w:t>
      </w:r>
      <w:r>
        <w:rPr>
          <w:rFonts w:ascii="Times New Roman" w:hAnsi="Times New Roman"/>
          <w:sz w:val="28"/>
          <w:szCs w:val="20"/>
        </w:rPr>
        <w:t>Ы</w:t>
      </w:r>
    </w:p>
    <w:p w:rsidR="00DB7B04" w:rsidRPr="00AF1FC5" w:rsidRDefault="00DB7B04" w:rsidP="00DB7B04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распоряж</w:t>
      </w:r>
      <w:r w:rsidRPr="00AF1FC5">
        <w:rPr>
          <w:rFonts w:ascii="Times New Roman" w:hAnsi="Times New Roman"/>
          <w:sz w:val="28"/>
          <w:szCs w:val="20"/>
        </w:rPr>
        <w:t xml:space="preserve">ением администрации </w:t>
      </w:r>
    </w:p>
    <w:p w:rsidR="00DB7B04" w:rsidRPr="00AF1FC5" w:rsidRDefault="00DB7B04" w:rsidP="00DB7B04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F1FC5">
        <w:rPr>
          <w:rFonts w:ascii="Times New Roman" w:hAnsi="Times New Roman"/>
          <w:sz w:val="28"/>
          <w:szCs w:val="20"/>
        </w:rPr>
        <w:t>Асбестовского городского округа</w:t>
      </w:r>
    </w:p>
    <w:p w:rsidR="00DB7B04" w:rsidRPr="005C62B0" w:rsidRDefault="00DB7B04" w:rsidP="00DB7B04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F75B64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                 </w:t>
      </w:r>
      <w:r w:rsidRPr="005C62B0">
        <w:rPr>
          <w:rFonts w:ascii="Times New Roman" w:hAnsi="Times New Roman"/>
          <w:sz w:val="28"/>
          <w:szCs w:val="20"/>
        </w:rPr>
        <w:t xml:space="preserve"> от 2</w:t>
      </w:r>
      <w:r w:rsidR="00CE585F" w:rsidRPr="005C62B0">
        <w:rPr>
          <w:rFonts w:ascii="Times New Roman" w:hAnsi="Times New Roman"/>
          <w:sz w:val="28"/>
          <w:szCs w:val="20"/>
        </w:rPr>
        <w:t>4</w:t>
      </w:r>
      <w:r w:rsidRPr="005C62B0">
        <w:rPr>
          <w:rFonts w:ascii="Times New Roman" w:hAnsi="Times New Roman"/>
          <w:sz w:val="28"/>
          <w:szCs w:val="20"/>
        </w:rPr>
        <w:t xml:space="preserve">.02.2015г. № </w:t>
      </w:r>
      <w:r w:rsidR="00CE585F" w:rsidRPr="005C62B0">
        <w:rPr>
          <w:rFonts w:ascii="Times New Roman" w:hAnsi="Times New Roman"/>
          <w:sz w:val="28"/>
          <w:szCs w:val="20"/>
        </w:rPr>
        <w:t>156</w:t>
      </w:r>
      <w:r w:rsidRPr="005C62B0">
        <w:rPr>
          <w:rFonts w:ascii="Times New Roman" w:hAnsi="Times New Roman"/>
          <w:sz w:val="28"/>
          <w:szCs w:val="20"/>
        </w:rPr>
        <w:t>-РА</w:t>
      </w:r>
    </w:p>
    <w:p w:rsid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B04" w:rsidRP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ПОКАЗАТЕЛИ</w:t>
      </w:r>
    </w:p>
    <w:p w:rsidR="00DB7B04" w:rsidRP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ЭФФЕКТИВНОСТИ РЕАЛИЗАЦИИ КОМПЛЕКСНОГО ПЛАНА МЕРОПРИЯТИЙ</w:t>
      </w:r>
    </w:p>
    <w:p w:rsidR="00DB7B04" w:rsidRPr="00DB7B04" w:rsidRDefault="00DB7B04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 ФОРМИРОВАНИЮ ЗДОРОВОГО ОБРАЗА ЖИЗНИ НАСЕЛЕНИЯ</w:t>
      </w:r>
    </w:p>
    <w:p w:rsidR="00DB7B04" w:rsidRDefault="00975E11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АСБЕСТОВСКОГО ГОРОДСКОГО ОКРУГА </w:t>
      </w:r>
      <w:r w:rsidR="00DB7B04"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201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="00DB7B04"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- 20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</w:t>
      </w:r>
      <w:r w:rsidR="00DB7B04" w:rsidRPr="00DB7B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ГОДЫ</w:t>
      </w:r>
    </w:p>
    <w:p w:rsidR="00975E11" w:rsidRPr="00DB7B04" w:rsidRDefault="00975E11" w:rsidP="00DB7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6919"/>
        <w:gridCol w:w="1559"/>
        <w:gridCol w:w="1077"/>
        <w:gridCol w:w="1077"/>
        <w:gridCol w:w="1077"/>
        <w:gridCol w:w="1077"/>
        <w:gridCol w:w="1078"/>
        <w:gridCol w:w="1135"/>
      </w:tblGrid>
      <w:tr w:rsidR="00232B13" w:rsidRPr="00DB7B04" w:rsidTr="00232B1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B7B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B7B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7B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232B13" w:rsidRPr="00DB7B04" w:rsidTr="00232B1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Охват детей профилактическими медицинскими осмотрами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лагерях, от общей численности детей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имеющих медицинские кабинеты, оснащенные необходимым медицинским оборудованием, и прошедших лицензирование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Охват диспансеризацией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 от плана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E11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Потребление алкогольной продукции (в перерасчете на абсолютный алкоголь) (на душу населения 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литров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5D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проведенных контрольно-надзорных мероприятий в сфере регулирования розничной продажи алкогольной продукции к плану проверок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проверок в сфере розничной продажи алкогольной продукции, по результатам которых, по фактам выявленных нарушений,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Распространенность потребления табака среди детского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Распространенность избыточной массы тела и ожирения среди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Распространенность артериальной гипертензии среди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населения, принимающего участие в массовых акциях профилактической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Количество школ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232B13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Количество посещений центров здоровья в течение календарного года</w:t>
            </w:r>
            <w:r w:rsidR="00595A7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посещений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13" w:rsidRPr="00DB7B04" w:rsidRDefault="00232B13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12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детское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CE16A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CE16A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CE16A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2" w:rsidRDefault="006C7912">
            <w:r w:rsidRPr="00CE16A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6C7912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Pr="00DB7B04" w:rsidRDefault="006C7912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5A7DCE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5A7DCE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912" w:rsidRDefault="006C7912">
            <w:r w:rsidRPr="005A7DCE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2" w:rsidRDefault="006C7912">
            <w:r w:rsidRPr="005A7DCE"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АГО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подростков, систематически занимающихся в учреждениях дополнительного образования спортивной направленности (детско-юношеские спортивные </w:t>
            </w:r>
            <w:r w:rsidRPr="00DB7B04">
              <w:rPr>
                <w:rFonts w:ascii="Times New Roman" w:hAnsi="Times New Roman"/>
                <w:sz w:val="24"/>
                <w:szCs w:val="24"/>
              </w:rPr>
              <w:lastRenderedPageBreak/>
              <w:t>школы, детско-юношеские спортивные школы олимпийского резерва)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Обеспеченность спортивными сооружениями: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1D6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 xml:space="preserve">Посещаемость населением </w:t>
            </w:r>
            <w:r>
              <w:rPr>
                <w:rFonts w:ascii="Times New Roman" w:hAnsi="Times New Roman"/>
                <w:sz w:val="24"/>
                <w:szCs w:val="24"/>
              </w:rPr>
              <w:t>АГО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 xml:space="preserve"> мероприятий, проводимых культурно-досуговыми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Увеличение количества любительских объединений и клубов по интересам для творчески активных людей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3B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7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Доля лиц, обученных основам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9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F179D" w:rsidRPr="00DB7B04" w:rsidTr="00232B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1D6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Количество детей - участников волонтерского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DB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D" w:rsidRPr="00DB7B04" w:rsidRDefault="007F179D" w:rsidP="008C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66269C" w:rsidRDefault="0066269C" w:rsidP="00426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269C" w:rsidSect="00BC52C1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ACE"/>
    <w:multiLevelType w:val="hybridMultilevel"/>
    <w:tmpl w:val="5170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956FF"/>
    <w:multiLevelType w:val="hybridMultilevel"/>
    <w:tmpl w:val="8780B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FC5"/>
    <w:rsid w:val="00004B5D"/>
    <w:rsid w:val="0000731F"/>
    <w:rsid w:val="00042EA1"/>
    <w:rsid w:val="00043551"/>
    <w:rsid w:val="000B7F78"/>
    <w:rsid w:val="00103747"/>
    <w:rsid w:val="00116117"/>
    <w:rsid w:val="00140759"/>
    <w:rsid w:val="00154201"/>
    <w:rsid w:val="00155373"/>
    <w:rsid w:val="00182D9B"/>
    <w:rsid w:val="001B589E"/>
    <w:rsid w:val="001C65AF"/>
    <w:rsid w:val="001D64E4"/>
    <w:rsid w:val="001E18C2"/>
    <w:rsid w:val="00232B13"/>
    <w:rsid w:val="00245B43"/>
    <w:rsid w:val="0024640A"/>
    <w:rsid w:val="00266A0C"/>
    <w:rsid w:val="0027028B"/>
    <w:rsid w:val="00273B0E"/>
    <w:rsid w:val="00277767"/>
    <w:rsid w:val="0029257D"/>
    <w:rsid w:val="002B313B"/>
    <w:rsid w:val="002E7750"/>
    <w:rsid w:val="002F3539"/>
    <w:rsid w:val="00302AE2"/>
    <w:rsid w:val="00312BD8"/>
    <w:rsid w:val="0036238B"/>
    <w:rsid w:val="003B1854"/>
    <w:rsid w:val="003B4FC9"/>
    <w:rsid w:val="003B7598"/>
    <w:rsid w:val="003E0774"/>
    <w:rsid w:val="003E653D"/>
    <w:rsid w:val="003F435C"/>
    <w:rsid w:val="0040696D"/>
    <w:rsid w:val="004178D2"/>
    <w:rsid w:val="0042687A"/>
    <w:rsid w:val="004532F1"/>
    <w:rsid w:val="00486068"/>
    <w:rsid w:val="00497251"/>
    <w:rsid w:val="00503151"/>
    <w:rsid w:val="005170D8"/>
    <w:rsid w:val="005262A5"/>
    <w:rsid w:val="00540F90"/>
    <w:rsid w:val="00545E5C"/>
    <w:rsid w:val="00553DA9"/>
    <w:rsid w:val="00581FBB"/>
    <w:rsid w:val="00595A7C"/>
    <w:rsid w:val="005C62B0"/>
    <w:rsid w:val="005D0D27"/>
    <w:rsid w:val="00627F4D"/>
    <w:rsid w:val="00636CDA"/>
    <w:rsid w:val="0066269C"/>
    <w:rsid w:val="00675AA6"/>
    <w:rsid w:val="006A2DA8"/>
    <w:rsid w:val="006B7319"/>
    <w:rsid w:val="006C7912"/>
    <w:rsid w:val="006E0FBA"/>
    <w:rsid w:val="006F4E18"/>
    <w:rsid w:val="00776DA8"/>
    <w:rsid w:val="007868E6"/>
    <w:rsid w:val="007F179D"/>
    <w:rsid w:val="007F33BB"/>
    <w:rsid w:val="008063CA"/>
    <w:rsid w:val="0083689F"/>
    <w:rsid w:val="00850DBE"/>
    <w:rsid w:val="0086096D"/>
    <w:rsid w:val="00866989"/>
    <w:rsid w:val="00880528"/>
    <w:rsid w:val="00885C1E"/>
    <w:rsid w:val="00897300"/>
    <w:rsid w:val="008C1755"/>
    <w:rsid w:val="008C17AC"/>
    <w:rsid w:val="008F26DB"/>
    <w:rsid w:val="009041EB"/>
    <w:rsid w:val="00914EF9"/>
    <w:rsid w:val="00940513"/>
    <w:rsid w:val="00975E11"/>
    <w:rsid w:val="0098093C"/>
    <w:rsid w:val="009867A7"/>
    <w:rsid w:val="0099760D"/>
    <w:rsid w:val="00A015BC"/>
    <w:rsid w:val="00A0302C"/>
    <w:rsid w:val="00A5699F"/>
    <w:rsid w:val="00A61354"/>
    <w:rsid w:val="00A743B6"/>
    <w:rsid w:val="00A943E7"/>
    <w:rsid w:val="00AB0915"/>
    <w:rsid w:val="00AD01AF"/>
    <w:rsid w:val="00AD1D64"/>
    <w:rsid w:val="00AE3D45"/>
    <w:rsid w:val="00AF1FC5"/>
    <w:rsid w:val="00AF7121"/>
    <w:rsid w:val="00B150AF"/>
    <w:rsid w:val="00B22795"/>
    <w:rsid w:val="00B53693"/>
    <w:rsid w:val="00B7767A"/>
    <w:rsid w:val="00B8700B"/>
    <w:rsid w:val="00B93B4A"/>
    <w:rsid w:val="00B964F7"/>
    <w:rsid w:val="00BA1831"/>
    <w:rsid w:val="00BB47FF"/>
    <w:rsid w:val="00BB5218"/>
    <w:rsid w:val="00BC1F31"/>
    <w:rsid w:val="00BC52C1"/>
    <w:rsid w:val="00BE07A0"/>
    <w:rsid w:val="00BF6E9B"/>
    <w:rsid w:val="00C073FA"/>
    <w:rsid w:val="00C46D45"/>
    <w:rsid w:val="00CB2FC5"/>
    <w:rsid w:val="00CC2C07"/>
    <w:rsid w:val="00CC7955"/>
    <w:rsid w:val="00CE5507"/>
    <w:rsid w:val="00CE585F"/>
    <w:rsid w:val="00CF3526"/>
    <w:rsid w:val="00D203ED"/>
    <w:rsid w:val="00D53807"/>
    <w:rsid w:val="00D86C8C"/>
    <w:rsid w:val="00D94F91"/>
    <w:rsid w:val="00DA3340"/>
    <w:rsid w:val="00DA363A"/>
    <w:rsid w:val="00DB7B04"/>
    <w:rsid w:val="00DD2A36"/>
    <w:rsid w:val="00DE7D03"/>
    <w:rsid w:val="00DF28C9"/>
    <w:rsid w:val="00DF5C69"/>
    <w:rsid w:val="00E07792"/>
    <w:rsid w:val="00E11A39"/>
    <w:rsid w:val="00E66B7C"/>
    <w:rsid w:val="00E77818"/>
    <w:rsid w:val="00EF602A"/>
    <w:rsid w:val="00F10F4D"/>
    <w:rsid w:val="00F16E16"/>
    <w:rsid w:val="00F67740"/>
    <w:rsid w:val="00F75B64"/>
    <w:rsid w:val="00F8570F"/>
    <w:rsid w:val="00FA0ADC"/>
    <w:rsid w:val="00FA55A8"/>
    <w:rsid w:val="00FB6BC2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1FC5"/>
  </w:style>
  <w:style w:type="table" w:styleId="a3">
    <w:name w:val="Table Grid"/>
    <w:basedOn w:val="a1"/>
    <w:uiPriority w:val="99"/>
    <w:rsid w:val="00AF1FC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F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EF6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BFA2FBC7B40687E6FF57219DE83A828A69AAF5513A82437EE34976A8uDa6J" TargetMode="External"/><Relationship Id="rId5" Type="http://schemas.openxmlformats.org/officeDocument/2006/relationships/hyperlink" Target="http://www.asbestadm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</cp:revision>
  <cp:lastPrinted>2015-02-24T11:08:00Z</cp:lastPrinted>
  <dcterms:created xsi:type="dcterms:W3CDTF">2018-07-06T04:07:00Z</dcterms:created>
  <dcterms:modified xsi:type="dcterms:W3CDTF">2018-07-06T04:07:00Z</dcterms:modified>
</cp:coreProperties>
</file>