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0F" w:rsidRDefault="0026040F" w:rsidP="0026040F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Острой профессиональной заболеваемости н</w:t>
      </w:r>
      <w:r w:rsidR="00A5390D" w:rsidRPr="007C2245">
        <w:rPr>
          <w:sz w:val="28"/>
          <w:szCs w:val="28"/>
        </w:rPr>
        <w:t xml:space="preserve">а территории Асбестовского </w:t>
      </w:r>
      <w:r>
        <w:rPr>
          <w:sz w:val="28"/>
          <w:szCs w:val="28"/>
        </w:rPr>
        <w:t>ГО</w:t>
      </w:r>
      <w:r w:rsidR="00A5390D" w:rsidRPr="007C2245">
        <w:rPr>
          <w:sz w:val="28"/>
          <w:szCs w:val="28"/>
        </w:rPr>
        <w:t xml:space="preserve"> на протяжении ряда </w:t>
      </w:r>
      <w:r w:rsidRPr="007C2245">
        <w:rPr>
          <w:sz w:val="28"/>
          <w:szCs w:val="28"/>
        </w:rPr>
        <w:t xml:space="preserve">лет </w:t>
      </w:r>
      <w:r>
        <w:rPr>
          <w:sz w:val="28"/>
          <w:szCs w:val="28"/>
        </w:rPr>
        <w:t>нет, регистрируется</w:t>
      </w:r>
      <w:r w:rsidR="00A5390D" w:rsidRPr="007C2245">
        <w:rPr>
          <w:sz w:val="28"/>
          <w:szCs w:val="28"/>
        </w:rPr>
        <w:t xml:space="preserve"> только хроническая профессиональная патология. </w:t>
      </w:r>
      <w:r w:rsidR="00A5390D" w:rsidRPr="007C2245">
        <w:rPr>
          <w:sz w:val="28"/>
          <w:szCs w:val="28"/>
        </w:rPr>
        <w:tab/>
      </w:r>
    </w:p>
    <w:p w:rsidR="00A5390D" w:rsidRPr="00676075" w:rsidRDefault="00A5390D" w:rsidP="0026040F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7C2245">
        <w:rPr>
          <w:sz w:val="28"/>
          <w:szCs w:val="28"/>
        </w:rPr>
        <w:t xml:space="preserve">В динамике хронической профессиональной заболеваемости в показателях на 10 тысяч работающего населения, на протяжении </w:t>
      </w:r>
      <w:r w:rsidR="0026040F">
        <w:rPr>
          <w:sz w:val="28"/>
          <w:szCs w:val="28"/>
        </w:rPr>
        <w:t>периода 2014-2018 годы</w:t>
      </w:r>
      <w:r w:rsidRPr="007C2245">
        <w:rPr>
          <w:sz w:val="28"/>
          <w:szCs w:val="28"/>
        </w:rPr>
        <w:t xml:space="preserve"> показатель был выше среднего </w:t>
      </w:r>
      <w:r w:rsidRPr="00676075">
        <w:rPr>
          <w:sz w:val="28"/>
          <w:szCs w:val="28"/>
        </w:rPr>
        <w:t xml:space="preserve">аналогичного показателя по области, но </w:t>
      </w:r>
      <w:r w:rsidR="0026040F">
        <w:rPr>
          <w:sz w:val="28"/>
          <w:szCs w:val="28"/>
        </w:rPr>
        <w:t xml:space="preserve">начиная </w:t>
      </w:r>
      <w:r w:rsidR="007C2245" w:rsidRPr="00676075">
        <w:rPr>
          <w:sz w:val="28"/>
          <w:szCs w:val="28"/>
        </w:rPr>
        <w:t>с</w:t>
      </w:r>
      <w:r w:rsidRPr="00676075">
        <w:rPr>
          <w:sz w:val="28"/>
          <w:szCs w:val="28"/>
        </w:rPr>
        <w:t xml:space="preserve"> 2018</w:t>
      </w:r>
      <w:r w:rsidR="007C2245" w:rsidRPr="00676075">
        <w:rPr>
          <w:sz w:val="28"/>
          <w:szCs w:val="28"/>
        </w:rPr>
        <w:t xml:space="preserve"> по 2020 год</w:t>
      </w:r>
      <w:r w:rsidRPr="00676075">
        <w:rPr>
          <w:sz w:val="28"/>
          <w:szCs w:val="28"/>
        </w:rPr>
        <w:t xml:space="preserve"> данный показатель </w:t>
      </w:r>
      <w:r w:rsidR="0026040F">
        <w:rPr>
          <w:sz w:val="28"/>
          <w:szCs w:val="28"/>
        </w:rPr>
        <w:t>стал</w:t>
      </w:r>
      <w:r w:rsidRPr="00676075">
        <w:rPr>
          <w:sz w:val="28"/>
          <w:szCs w:val="28"/>
        </w:rPr>
        <w:t xml:space="preserve"> ниже</w:t>
      </w:r>
      <w:r w:rsidR="009A222E">
        <w:rPr>
          <w:sz w:val="28"/>
          <w:szCs w:val="28"/>
        </w:rPr>
        <w:t>, смотреть диаграмму, но в прогнозе рост</w:t>
      </w:r>
      <w:r w:rsidRPr="00676075">
        <w:rPr>
          <w:sz w:val="28"/>
          <w:szCs w:val="28"/>
        </w:rPr>
        <w:t xml:space="preserve">. </w:t>
      </w:r>
    </w:p>
    <w:p w:rsidR="00A5390D" w:rsidRPr="00676075" w:rsidRDefault="00A5390D" w:rsidP="00A5390D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676075">
        <w:rPr>
          <w:b/>
          <w:sz w:val="28"/>
          <w:szCs w:val="28"/>
        </w:rPr>
        <w:t>Динамика профессиональной заболеваемости работающего населения</w:t>
      </w:r>
    </w:p>
    <w:p w:rsidR="00A5390D" w:rsidRPr="00A80859" w:rsidRDefault="0026040F" w:rsidP="00A5390D">
      <w:pPr>
        <w:jc w:val="center"/>
        <w:rPr>
          <w:highlight w:val="lightGray"/>
        </w:rPr>
      </w:pPr>
      <w:r w:rsidRPr="006D732C">
        <w:rPr>
          <w:noProof/>
        </w:rPr>
        <w:drawing>
          <wp:inline distT="0" distB="0" distL="0" distR="0">
            <wp:extent cx="6143625" cy="1714500"/>
            <wp:effectExtent l="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390D" w:rsidRPr="004B74FC" w:rsidRDefault="00A5390D" w:rsidP="00A5390D">
      <w:pPr>
        <w:jc w:val="both"/>
        <w:rPr>
          <w:sz w:val="28"/>
          <w:szCs w:val="28"/>
        </w:rPr>
      </w:pPr>
      <w:r w:rsidRPr="00676075">
        <w:tab/>
      </w:r>
      <w:r w:rsidRPr="003048EA">
        <w:rPr>
          <w:sz w:val="28"/>
          <w:szCs w:val="28"/>
        </w:rPr>
        <w:t>За 20</w:t>
      </w:r>
      <w:r w:rsidR="00676075" w:rsidRPr="003048EA">
        <w:rPr>
          <w:sz w:val="28"/>
          <w:szCs w:val="28"/>
        </w:rPr>
        <w:t>20</w:t>
      </w:r>
      <w:r w:rsidRPr="003048EA">
        <w:rPr>
          <w:sz w:val="28"/>
          <w:szCs w:val="28"/>
        </w:rPr>
        <w:t xml:space="preserve"> год зарегистрирован</w:t>
      </w:r>
      <w:r w:rsidR="00676075" w:rsidRPr="003048EA">
        <w:rPr>
          <w:sz w:val="28"/>
          <w:szCs w:val="28"/>
        </w:rPr>
        <w:t>о</w:t>
      </w:r>
      <w:r w:rsidRPr="003048EA">
        <w:rPr>
          <w:sz w:val="28"/>
          <w:szCs w:val="28"/>
        </w:rPr>
        <w:t xml:space="preserve"> </w:t>
      </w:r>
      <w:r w:rsidR="00676075" w:rsidRPr="003048EA">
        <w:rPr>
          <w:sz w:val="28"/>
          <w:szCs w:val="28"/>
        </w:rPr>
        <w:t>2</w:t>
      </w:r>
      <w:r w:rsidRPr="003048EA">
        <w:rPr>
          <w:sz w:val="28"/>
          <w:szCs w:val="28"/>
        </w:rPr>
        <w:t xml:space="preserve"> случа</w:t>
      </w:r>
      <w:r w:rsidR="00676075" w:rsidRPr="003048EA">
        <w:rPr>
          <w:sz w:val="28"/>
          <w:szCs w:val="28"/>
        </w:rPr>
        <w:t>я</w:t>
      </w:r>
      <w:r w:rsidRPr="003048EA">
        <w:rPr>
          <w:sz w:val="28"/>
          <w:szCs w:val="28"/>
        </w:rPr>
        <w:t xml:space="preserve"> профессионального заболевания - асбес</w:t>
      </w:r>
      <w:r w:rsidRPr="004B74FC">
        <w:rPr>
          <w:sz w:val="28"/>
          <w:szCs w:val="28"/>
        </w:rPr>
        <w:t xml:space="preserve">тоз </w:t>
      </w:r>
      <w:r w:rsidR="003048EA" w:rsidRPr="004B74FC">
        <w:rPr>
          <w:sz w:val="28"/>
          <w:szCs w:val="28"/>
        </w:rPr>
        <w:t xml:space="preserve">и радикулопатия </w:t>
      </w:r>
      <w:r w:rsidRPr="004B74FC">
        <w:rPr>
          <w:sz w:val="28"/>
          <w:szCs w:val="28"/>
        </w:rPr>
        <w:t>у бывш</w:t>
      </w:r>
      <w:r w:rsidR="003048EA" w:rsidRPr="004B74FC">
        <w:rPr>
          <w:sz w:val="28"/>
          <w:szCs w:val="28"/>
        </w:rPr>
        <w:t>их</w:t>
      </w:r>
      <w:r w:rsidRPr="004B74FC">
        <w:rPr>
          <w:sz w:val="28"/>
          <w:szCs w:val="28"/>
        </w:rPr>
        <w:t xml:space="preserve"> работ</w:t>
      </w:r>
      <w:bookmarkStart w:id="0" w:name="_GoBack"/>
      <w:bookmarkEnd w:id="0"/>
      <w:r w:rsidRPr="004B74FC">
        <w:rPr>
          <w:sz w:val="28"/>
          <w:szCs w:val="28"/>
        </w:rPr>
        <w:t>ник</w:t>
      </w:r>
      <w:r w:rsidR="003048EA" w:rsidRPr="004B74FC">
        <w:rPr>
          <w:sz w:val="28"/>
          <w:szCs w:val="28"/>
        </w:rPr>
        <w:t>ов</w:t>
      </w:r>
      <w:r w:rsidRPr="004B74FC">
        <w:rPr>
          <w:sz w:val="28"/>
          <w:szCs w:val="28"/>
        </w:rPr>
        <w:t xml:space="preserve"> </w:t>
      </w:r>
      <w:r w:rsidR="003048EA" w:rsidRPr="004B74FC">
        <w:rPr>
          <w:sz w:val="28"/>
          <w:szCs w:val="28"/>
        </w:rPr>
        <w:t>П</w:t>
      </w:r>
      <w:r w:rsidRPr="004B74FC">
        <w:rPr>
          <w:sz w:val="28"/>
          <w:szCs w:val="28"/>
        </w:rPr>
        <w:t>АО «</w:t>
      </w:r>
      <w:r w:rsidR="003048EA" w:rsidRPr="004B74FC">
        <w:rPr>
          <w:sz w:val="28"/>
          <w:szCs w:val="28"/>
        </w:rPr>
        <w:t>Ураласбест</w:t>
      </w:r>
      <w:r w:rsidRPr="004B74FC">
        <w:rPr>
          <w:sz w:val="28"/>
          <w:szCs w:val="28"/>
        </w:rPr>
        <w:t xml:space="preserve">». </w:t>
      </w:r>
    </w:p>
    <w:p w:rsidR="00A5390D" w:rsidRPr="001D4F11" w:rsidRDefault="00A5390D" w:rsidP="00A5390D">
      <w:pPr>
        <w:ind w:firstLine="708"/>
        <w:jc w:val="both"/>
        <w:rPr>
          <w:sz w:val="28"/>
          <w:szCs w:val="28"/>
        </w:rPr>
      </w:pPr>
      <w:r w:rsidRPr="004B74FC">
        <w:rPr>
          <w:sz w:val="28"/>
          <w:szCs w:val="28"/>
        </w:rPr>
        <w:t>Показатель профессиональной заболеваемости в 20</w:t>
      </w:r>
      <w:r w:rsidR="004B74FC" w:rsidRPr="004B74FC">
        <w:rPr>
          <w:sz w:val="28"/>
          <w:szCs w:val="28"/>
        </w:rPr>
        <w:t>20</w:t>
      </w:r>
      <w:r w:rsidRPr="004B74FC">
        <w:rPr>
          <w:sz w:val="28"/>
          <w:szCs w:val="28"/>
        </w:rPr>
        <w:t xml:space="preserve"> году – 0,</w:t>
      </w:r>
      <w:r w:rsidR="004B74FC" w:rsidRPr="004B74FC">
        <w:rPr>
          <w:sz w:val="28"/>
          <w:szCs w:val="28"/>
        </w:rPr>
        <w:t>8</w:t>
      </w:r>
      <w:r w:rsidRPr="004B74FC">
        <w:rPr>
          <w:sz w:val="28"/>
          <w:szCs w:val="28"/>
        </w:rPr>
        <w:t xml:space="preserve"> на 10 тысяч работающих, что </w:t>
      </w:r>
      <w:r w:rsidR="004B74FC" w:rsidRPr="001D4F11">
        <w:rPr>
          <w:sz w:val="28"/>
          <w:szCs w:val="28"/>
        </w:rPr>
        <w:t>выше</w:t>
      </w:r>
      <w:r w:rsidRPr="001D4F11">
        <w:rPr>
          <w:sz w:val="28"/>
          <w:szCs w:val="28"/>
        </w:rPr>
        <w:t xml:space="preserve"> в </w:t>
      </w:r>
      <w:r w:rsidR="004B74FC" w:rsidRPr="001D4F11">
        <w:rPr>
          <w:sz w:val="28"/>
          <w:szCs w:val="28"/>
        </w:rPr>
        <w:t>2</w:t>
      </w:r>
      <w:r w:rsidRPr="001D4F11">
        <w:rPr>
          <w:sz w:val="28"/>
          <w:szCs w:val="28"/>
        </w:rPr>
        <w:t xml:space="preserve"> раза, показателя за 201</w:t>
      </w:r>
      <w:r w:rsidR="004B74FC" w:rsidRPr="001D4F11">
        <w:rPr>
          <w:sz w:val="28"/>
          <w:szCs w:val="28"/>
        </w:rPr>
        <w:t>9</w:t>
      </w:r>
      <w:r w:rsidRPr="001D4F11">
        <w:rPr>
          <w:sz w:val="28"/>
          <w:szCs w:val="28"/>
        </w:rPr>
        <w:t>г (</w:t>
      </w:r>
      <w:r w:rsidR="004B74FC" w:rsidRPr="001D4F11">
        <w:rPr>
          <w:sz w:val="28"/>
          <w:szCs w:val="28"/>
        </w:rPr>
        <w:t>0</w:t>
      </w:r>
      <w:r w:rsidRPr="001D4F11">
        <w:rPr>
          <w:sz w:val="28"/>
          <w:szCs w:val="28"/>
        </w:rPr>
        <w:t xml:space="preserve">,4), ниже </w:t>
      </w:r>
      <w:r w:rsidR="004B74FC" w:rsidRPr="001D4F11">
        <w:rPr>
          <w:sz w:val="28"/>
          <w:szCs w:val="28"/>
        </w:rPr>
        <w:t>на 80%</w:t>
      </w:r>
      <w:r w:rsidRPr="001D4F11">
        <w:rPr>
          <w:sz w:val="28"/>
          <w:szCs w:val="28"/>
        </w:rPr>
        <w:t xml:space="preserve"> среднемноголетнего показателя (СМУ-3,</w:t>
      </w:r>
      <w:r w:rsidR="004B74FC" w:rsidRPr="001D4F11">
        <w:rPr>
          <w:sz w:val="28"/>
          <w:szCs w:val="28"/>
        </w:rPr>
        <w:t>3</w:t>
      </w:r>
      <w:r w:rsidRPr="001D4F11">
        <w:rPr>
          <w:sz w:val="28"/>
          <w:szCs w:val="28"/>
        </w:rPr>
        <w:t>).</w:t>
      </w:r>
    </w:p>
    <w:p w:rsidR="00A5390D" w:rsidRDefault="00A5390D" w:rsidP="00A5390D">
      <w:pPr>
        <w:ind w:firstLine="708"/>
        <w:jc w:val="both"/>
        <w:rPr>
          <w:sz w:val="28"/>
          <w:szCs w:val="28"/>
        </w:rPr>
      </w:pPr>
      <w:r w:rsidRPr="001D4F11">
        <w:rPr>
          <w:sz w:val="28"/>
          <w:szCs w:val="28"/>
        </w:rPr>
        <w:t>Практически вся выявленная профессиональная патология на протяжении 5 лет регистрируется среди заболеваний органов дыхания</w:t>
      </w:r>
      <w:r w:rsidR="009A222E">
        <w:rPr>
          <w:sz w:val="28"/>
          <w:szCs w:val="28"/>
        </w:rPr>
        <w:t>, смотреть таблицу ниже</w:t>
      </w:r>
      <w:r w:rsidRPr="001D4F11">
        <w:rPr>
          <w:sz w:val="28"/>
          <w:szCs w:val="28"/>
        </w:rPr>
        <w:t>.</w:t>
      </w:r>
    </w:p>
    <w:p w:rsidR="009A222E" w:rsidRPr="009A222E" w:rsidRDefault="009A222E" w:rsidP="00A5390D">
      <w:pPr>
        <w:ind w:firstLine="708"/>
        <w:jc w:val="both"/>
        <w:rPr>
          <w:sz w:val="10"/>
          <w:szCs w:val="10"/>
        </w:rPr>
      </w:pPr>
    </w:p>
    <w:p w:rsidR="00A5390D" w:rsidRPr="009A222E" w:rsidRDefault="00A5390D" w:rsidP="00A5390D">
      <w:pPr>
        <w:ind w:left="66"/>
        <w:jc w:val="center"/>
        <w:rPr>
          <w:b/>
          <w:bCs/>
        </w:rPr>
      </w:pPr>
      <w:r w:rsidRPr="009A222E">
        <w:rPr>
          <w:b/>
          <w:bCs/>
        </w:rPr>
        <w:t xml:space="preserve">Динамика структуры хронической профессиональной патологии </w:t>
      </w:r>
    </w:p>
    <w:p w:rsidR="00A5390D" w:rsidRPr="009A222E" w:rsidRDefault="00A5390D" w:rsidP="001D4F11">
      <w:pPr>
        <w:ind w:left="66"/>
        <w:jc w:val="center"/>
      </w:pPr>
      <w:r w:rsidRPr="009A222E">
        <w:rPr>
          <w:b/>
          <w:bCs/>
        </w:rPr>
        <w:t xml:space="preserve">                  (в показателе на 10 тыс. работающих)</w:t>
      </w:r>
    </w:p>
    <w:tbl>
      <w:tblPr>
        <w:tblW w:w="9621" w:type="dxa"/>
        <w:tblInd w:w="108" w:type="dxa"/>
        <w:tblLook w:val="04A0" w:firstRow="1" w:lastRow="0" w:firstColumn="1" w:lastColumn="0" w:noHBand="0" w:noVBand="1"/>
      </w:tblPr>
      <w:tblGrid>
        <w:gridCol w:w="3001"/>
        <w:gridCol w:w="747"/>
        <w:gridCol w:w="784"/>
        <w:gridCol w:w="747"/>
        <w:gridCol w:w="747"/>
        <w:gridCol w:w="784"/>
        <w:gridCol w:w="1048"/>
        <w:gridCol w:w="715"/>
        <w:gridCol w:w="1048"/>
      </w:tblGrid>
      <w:tr w:rsidR="001D4F11" w:rsidRPr="00A03534" w:rsidTr="009A222E">
        <w:trPr>
          <w:trHeight w:val="330"/>
        </w:trPr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F11" w:rsidRPr="00A03534" w:rsidRDefault="001D4F11">
            <w:pPr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Наименование заболевания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Динамика к 2019г.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СМУ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Динамика к СМУ</w:t>
            </w:r>
          </w:p>
        </w:tc>
      </w:tr>
      <w:tr w:rsidR="001D4F11" w:rsidRPr="00A03534" w:rsidTr="009A222E">
        <w:trPr>
          <w:trHeight w:val="267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F11" w:rsidRPr="00A03534" w:rsidRDefault="001D4F11">
            <w:pPr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Асбестоз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-0,512</w:t>
            </w:r>
          </w:p>
        </w:tc>
      </w:tr>
      <w:tr w:rsidR="001D4F11" w:rsidRPr="00A03534" w:rsidTr="009A222E">
        <w:trPr>
          <w:trHeight w:val="267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F11" w:rsidRPr="00A03534" w:rsidRDefault="001D4F11">
            <w:pPr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Пневмокониоз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-1</w:t>
            </w:r>
          </w:p>
        </w:tc>
      </w:tr>
      <w:tr w:rsidR="001D4F11" w:rsidRPr="00A03534" w:rsidTr="009A222E">
        <w:trPr>
          <w:trHeight w:val="267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F11" w:rsidRPr="00A03534" w:rsidRDefault="001D4F11">
            <w:pPr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Др. заб. органов дыхания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-1</w:t>
            </w:r>
          </w:p>
        </w:tc>
      </w:tr>
      <w:tr w:rsidR="001D4F11" w:rsidRPr="00A03534" w:rsidTr="009A222E">
        <w:trPr>
          <w:trHeight w:val="94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F11" w:rsidRPr="00A03534" w:rsidRDefault="001D4F11">
            <w:pPr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Онкологические заболевания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-1</w:t>
            </w:r>
          </w:p>
        </w:tc>
      </w:tr>
      <w:tr w:rsidR="001D4F11" w:rsidRPr="00A03534" w:rsidTr="009A222E">
        <w:trPr>
          <w:trHeight w:val="524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F11" w:rsidRPr="00A03534" w:rsidRDefault="001D4F11">
            <w:pPr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Заболевания опорно-двигательной системы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F11" w:rsidRPr="00A03534" w:rsidRDefault="001D4F11" w:rsidP="009A222E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A03534"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1D4F11" w:rsidRPr="009A222E" w:rsidRDefault="001D4F11" w:rsidP="001D4F11">
      <w:pPr>
        <w:rPr>
          <w:sz w:val="10"/>
          <w:szCs w:val="10"/>
        </w:rPr>
      </w:pPr>
    </w:p>
    <w:p w:rsidR="00A5390D" w:rsidRPr="00E865F4" w:rsidRDefault="00A5390D" w:rsidP="00A5390D">
      <w:pPr>
        <w:jc w:val="both"/>
        <w:rPr>
          <w:sz w:val="28"/>
          <w:szCs w:val="28"/>
        </w:rPr>
      </w:pPr>
      <w:r w:rsidRPr="00E865F4">
        <w:tab/>
      </w:r>
      <w:r w:rsidRPr="00E865F4">
        <w:rPr>
          <w:sz w:val="28"/>
          <w:szCs w:val="28"/>
        </w:rPr>
        <w:t>В динамике структуры хронических профессиональных заболеваний отмечается:</w:t>
      </w:r>
    </w:p>
    <w:p w:rsidR="00E865F4" w:rsidRPr="00E865F4" w:rsidRDefault="00E865F4" w:rsidP="00E865F4">
      <w:pPr>
        <w:pStyle w:val="ae"/>
        <w:numPr>
          <w:ilvl w:val="0"/>
          <w:numId w:val="13"/>
        </w:numPr>
        <w:jc w:val="both"/>
      </w:pPr>
      <w:r w:rsidRPr="00E865F4">
        <w:t>отсутствие</w:t>
      </w:r>
      <w:r w:rsidR="00A5390D" w:rsidRPr="00E865F4">
        <w:t xml:space="preserve"> случаев </w:t>
      </w:r>
      <w:r w:rsidRPr="00E865F4">
        <w:t>пневмокониоза и других заболеваний органов дыхания</w:t>
      </w:r>
      <w:r>
        <w:t>;</w:t>
      </w:r>
      <w:r w:rsidRPr="00E865F4">
        <w:t xml:space="preserve"> </w:t>
      </w:r>
    </w:p>
    <w:p w:rsidR="00A5390D" w:rsidRPr="00EA6BA9" w:rsidRDefault="00E865F4" w:rsidP="00EA6BA9">
      <w:pPr>
        <w:pStyle w:val="ae"/>
        <w:numPr>
          <w:ilvl w:val="0"/>
          <w:numId w:val="13"/>
        </w:numPr>
        <w:jc w:val="both"/>
      </w:pPr>
      <w:r w:rsidRPr="00E865F4">
        <w:t xml:space="preserve">регистрация случаев </w:t>
      </w:r>
      <w:r w:rsidRPr="00E865F4">
        <w:rPr>
          <w:color w:val="000000"/>
        </w:rPr>
        <w:t>заболеваний опорно-двигательной системы</w:t>
      </w:r>
      <w:r>
        <w:rPr>
          <w:color w:val="000000"/>
        </w:rPr>
        <w:t>.</w:t>
      </w:r>
    </w:p>
    <w:p w:rsidR="00A5390D" w:rsidRPr="00EA6BA9" w:rsidRDefault="00A5390D" w:rsidP="00A5390D">
      <w:pPr>
        <w:ind w:firstLine="720"/>
        <w:jc w:val="both"/>
        <w:rPr>
          <w:sz w:val="28"/>
          <w:szCs w:val="28"/>
        </w:rPr>
      </w:pPr>
      <w:r w:rsidRPr="00EA6BA9">
        <w:rPr>
          <w:b/>
          <w:sz w:val="28"/>
          <w:szCs w:val="28"/>
        </w:rPr>
        <w:t>Основная причина профзаболеваний</w:t>
      </w:r>
      <w:r w:rsidRPr="00EA6BA9">
        <w:rPr>
          <w:sz w:val="28"/>
          <w:szCs w:val="28"/>
        </w:rPr>
        <w:t xml:space="preserve"> – длительная работа в условиях запыленности воздуха рабочей зоны, где основное воздействие асбестосодержащей пыли.</w:t>
      </w:r>
    </w:p>
    <w:p w:rsidR="00A5390D" w:rsidRPr="00EA6BA9" w:rsidRDefault="00A5390D" w:rsidP="00A5390D">
      <w:pPr>
        <w:ind w:firstLine="720"/>
        <w:jc w:val="both"/>
        <w:rPr>
          <w:sz w:val="28"/>
          <w:szCs w:val="28"/>
        </w:rPr>
      </w:pPr>
      <w:r w:rsidRPr="00EA6BA9">
        <w:rPr>
          <w:b/>
          <w:sz w:val="28"/>
          <w:szCs w:val="28"/>
        </w:rPr>
        <w:t>Основными обстоятельствами и условиями, вызвавшими профессиональную патологию, являются</w:t>
      </w:r>
      <w:r w:rsidRPr="00EA6BA9">
        <w:rPr>
          <w:sz w:val="28"/>
          <w:szCs w:val="28"/>
        </w:rPr>
        <w:t xml:space="preserve">: </w:t>
      </w:r>
    </w:p>
    <w:p w:rsidR="00A5390D" w:rsidRPr="00EA6BA9" w:rsidRDefault="00A5390D" w:rsidP="009A222E">
      <w:pPr>
        <w:jc w:val="both"/>
        <w:rPr>
          <w:sz w:val="28"/>
          <w:szCs w:val="28"/>
        </w:rPr>
      </w:pPr>
      <w:r w:rsidRPr="00EA6BA9">
        <w:rPr>
          <w:sz w:val="28"/>
          <w:szCs w:val="28"/>
        </w:rPr>
        <w:t xml:space="preserve">1)  несовершенство технологических процессов; </w:t>
      </w:r>
    </w:p>
    <w:p w:rsidR="00A5390D" w:rsidRPr="00EA6BA9" w:rsidRDefault="00A5390D" w:rsidP="009A222E">
      <w:pPr>
        <w:jc w:val="both"/>
        <w:rPr>
          <w:sz w:val="28"/>
          <w:szCs w:val="28"/>
        </w:rPr>
      </w:pPr>
      <w:r w:rsidRPr="00EA6BA9">
        <w:rPr>
          <w:sz w:val="28"/>
          <w:szCs w:val="28"/>
        </w:rPr>
        <w:t xml:space="preserve">2) неэффективность санитарно-технических установок, которые периодически должны заменяться и совершенствоваться; </w:t>
      </w:r>
    </w:p>
    <w:p w:rsidR="00A5390D" w:rsidRDefault="00A5390D" w:rsidP="009A222E">
      <w:pPr>
        <w:jc w:val="both"/>
        <w:rPr>
          <w:sz w:val="28"/>
          <w:szCs w:val="28"/>
        </w:rPr>
      </w:pPr>
      <w:r w:rsidRPr="00EA6BA9">
        <w:rPr>
          <w:sz w:val="28"/>
          <w:szCs w:val="28"/>
        </w:rPr>
        <w:lastRenderedPageBreak/>
        <w:t>3) несоответствующие гигиеническим нормативам уровни производственных факторов: пыли,</w:t>
      </w:r>
      <w:r w:rsidR="009A222E">
        <w:rPr>
          <w:sz w:val="28"/>
          <w:szCs w:val="28"/>
        </w:rPr>
        <w:t xml:space="preserve"> физического перенапряжения и других факторов производственной среды.</w:t>
      </w:r>
    </w:p>
    <w:p w:rsidR="005A018C" w:rsidRPr="005A018C" w:rsidRDefault="005A018C" w:rsidP="005A018C">
      <w:pPr>
        <w:ind w:firstLine="720"/>
        <w:jc w:val="both"/>
        <w:rPr>
          <w:sz w:val="28"/>
          <w:szCs w:val="28"/>
        </w:rPr>
      </w:pPr>
      <w:r w:rsidRPr="005A018C">
        <w:rPr>
          <w:sz w:val="28"/>
          <w:szCs w:val="28"/>
        </w:rPr>
        <w:t>Сущ</w:t>
      </w:r>
      <w:r>
        <w:rPr>
          <w:sz w:val="28"/>
          <w:szCs w:val="28"/>
        </w:rPr>
        <w:t xml:space="preserve">ествует достаточно много малых </w:t>
      </w:r>
      <w:r w:rsidRPr="005A018C">
        <w:rPr>
          <w:sz w:val="28"/>
          <w:szCs w:val="28"/>
        </w:rPr>
        <w:t>и средних предприятий, где сотрудники находятся в условиях воздействия неблагоприятных факторов рабочей среды и трудового процесса. Однако на таких объектах предварительные, при поступлении на работу, и периодические медицинские осмотры работников не проводятся, соответствующие договоры с лечебно-профилактическими организациями и учреждениями не заключаются.</w:t>
      </w:r>
    </w:p>
    <w:p w:rsidR="005A018C" w:rsidRDefault="005A018C" w:rsidP="005A018C">
      <w:pPr>
        <w:ind w:firstLine="720"/>
        <w:jc w:val="both"/>
        <w:rPr>
          <w:sz w:val="28"/>
          <w:szCs w:val="28"/>
        </w:rPr>
      </w:pPr>
      <w:r w:rsidRPr="005A018C">
        <w:rPr>
          <w:sz w:val="28"/>
          <w:szCs w:val="28"/>
        </w:rPr>
        <w:t>Это существенно ограничивает доступность для сотрудников квалифицированной медицинской помощи, прежде всего первичной и специализированной профпатологической.</w:t>
      </w:r>
    </w:p>
    <w:p w:rsidR="005A018C" w:rsidRPr="005A018C" w:rsidRDefault="005A018C" w:rsidP="005A018C">
      <w:pPr>
        <w:ind w:firstLine="720"/>
        <w:jc w:val="both"/>
        <w:rPr>
          <w:sz w:val="28"/>
          <w:szCs w:val="28"/>
        </w:rPr>
      </w:pPr>
      <w:r w:rsidRPr="005A018C">
        <w:rPr>
          <w:sz w:val="28"/>
          <w:szCs w:val="28"/>
        </w:rPr>
        <w:t xml:space="preserve"> Кроме того, в последующем, когда у человека сформируются профессионально обусловленные нарушения здоровья, у него не будет юридических оснований для возбуждения иска к работодателю в связи с утратой здоровья.</w:t>
      </w:r>
    </w:p>
    <w:p w:rsidR="005F5741" w:rsidRPr="005F5741" w:rsidRDefault="005A018C" w:rsidP="005F5741">
      <w:pPr>
        <w:ind w:firstLine="720"/>
        <w:jc w:val="both"/>
        <w:rPr>
          <w:color w:val="0D0D0D" w:themeColor="text1" w:themeTint="F2"/>
          <w:sz w:val="28"/>
          <w:szCs w:val="28"/>
        </w:rPr>
      </w:pPr>
      <w:r w:rsidRPr="005F5741">
        <w:rPr>
          <w:color w:val="0D0D0D" w:themeColor="text1" w:themeTint="F2"/>
          <w:sz w:val="28"/>
          <w:szCs w:val="28"/>
        </w:rPr>
        <w:t> </w:t>
      </w:r>
      <w:r w:rsidR="005F5741" w:rsidRPr="005F5741">
        <w:rPr>
          <w:color w:val="0D0D0D" w:themeColor="text1" w:themeTint="F2"/>
          <w:sz w:val="28"/>
          <w:szCs w:val="28"/>
        </w:rPr>
        <w:t>Типичные нарушения на рабочих местах, установленные в ходе надзорных мероприятий:</w:t>
      </w:r>
    </w:p>
    <w:p w:rsidR="005F5741" w:rsidRPr="005F5741" w:rsidRDefault="005F5741" w:rsidP="005F5741">
      <w:pPr>
        <w:ind w:firstLine="720"/>
        <w:jc w:val="both"/>
        <w:rPr>
          <w:rFonts w:ascii="Calibri" w:hAnsi="Calibri" w:cs="Calibri"/>
          <w:color w:val="0D0D0D" w:themeColor="text1" w:themeTint="F2"/>
          <w:sz w:val="28"/>
          <w:szCs w:val="28"/>
          <w:lang w:eastAsia="en-US"/>
        </w:rPr>
      </w:pPr>
      <w:r w:rsidRPr="005F5741">
        <w:rPr>
          <w:color w:val="0D0D0D" w:themeColor="text1" w:themeTint="F2"/>
          <w:sz w:val="28"/>
          <w:szCs w:val="28"/>
        </w:rPr>
        <w:t>-   работники недостаточно обеспечены средствами индивидуальной защиты;</w:t>
      </w:r>
    </w:p>
    <w:p w:rsidR="005F5741" w:rsidRPr="005F5741" w:rsidRDefault="005F5741" w:rsidP="005F5741">
      <w:pPr>
        <w:ind w:firstLine="720"/>
        <w:jc w:val="both"/>
        <w:rPr>
          <w:color w:val="0D0D0D" w:themeColor="text1" w:themeTint="F2"/>
          <w:sz w:val="28"/>
          <w:szCs w:val="28"/>
        </w:rPr>
      </w:pPr>
      <w:r w:rsidRPr="005F5741">
        <w:rPr>
          <w:color w:val="0D0D0D" w:themeColor="text1" w:themeTint="F2"/>
          <w:sz w:val="28"/>
          <w:szCs w:val="28"/>
        </w:rPr>
        <w:t xml:space="preserve">-   не соблюдается режим труда и отдыха; </w:t>
      </w:r>
    </w:p>
    <w:p w:rsidR="005F5741" w:rsidRPr="005F5741" w:rsidRDefault="005F5741" w:rsidP="005F5741">
      <w:pPr>
        <w:ind w:firstLine="720"/>
        <w:jc w:val="both"/>
        <w:rPr>
          <w:color w:val="0D0D0D" w:themeColor="text1" w:themeTint="F2"/>
          <w:sz w:val="28"/>
          <w:szCs w:val="28"/>
        </w:rPr>
      </w:pPr>
      <w:r w:rsidRPr="005F5741">
        <w:rPr>
          <w:color w:val="0D0D0D" w:themeColor="text1" w:themeTint="F2"/>
          <w:sz w:val="28"/>
          <w:szCs w:val="28"/>
        </w:rPr>
        <w:t>-  отсутствуют должное внимание и контроль со стороны работодателей по созданию безопасных условий труда;</w:t>
      </w:r>
    </w:p>
    <w:p w:rsidR="005F5741" w:rsidRPr="005F5741" w:rsidRDefault="005F5741" w:rsidP="005F5741">
      <w:pPr>
        <w:ind w:firstLine="720"/>
        <w:jc w:val="both"/>
        <w:rPr>
          <w:color w:val="0D0D0D" w:themeColor="text1" w:themeTint="F2"/>
          <w:sz w:val="28"/>
          <w:szCs w:val="28"/>
        </w:rPr>
      </w:pPr>
      <w:r w:rsidRPr="005F5741">
        <w:rPr>
          <w:color w:val="0D0D0D" w:themeColor="text1" w:themeTint="F2"/>
          <w:sz w:val="28"/>
          <w:szCs w:val="28"/>
        </w:rPr>
        <w:t>-  неудовлетворительно организованы предварительные, при приёме на работу, и периодические медицинские осмотры;</w:t>
      </w:r>
    </w:p>
    <w:p w:rsidR="005F5741" w:rsidRPr="005F5741" w:rsidRDefault="005F5741" w:rsidP="005F5741">
      <w:pPr>
        <w:ind w:firstLine="720"/>
        <w:jc w:val="both"/>
        <w:rPr>
          <w:color w:val="0D0D0D" w:themeColor="text1" w:themeTint="F2"/>
          <w:sz w:val="28"/>
          <w:szCs w:val="28"/>
        </w:rPr>
      </w:pPr>
      <w:r w:rsidRPr="005F5741">
        <w:rPr>
          <w:color w:val="0D0D0D" w:themeColor="text1" w:themeTint="F2"/>
          <w:sz w:val="28"/>
          <w:szCs w:val="28"/>
        </w:rPr>
        <w:t>- недостаточно организован производственный контроль за условиями труда.</w:t>
      </w:r>
    </w:p>
    <w:p w:rsidR="005F5741" w:rsidRDefault="005F5741" w:rsidP="005F5741">
      <w:pPr>
        <w:ind w:firstLine="720"/>
        <w:jc w:val="both"/>
        <w:rPr>
          <w:sz w:val="28"/>
          <w:szCs w:val="28"/>
        </w:rPr>
      </w:pPr>
    </w:p>
    <w:p w:rsidR="005F5741" w:rsidRPr="005F5741" w:rsidRDefault="005F5741" w:rsidP="005F5741">
      <w:pPr>
        <w:ind w:firstLine="708"/>
        <w:jc w:val="both"/>
        <w:rPr>
          <w:sz w:val="28"/>
          <w:szCs w:val="28"/>
        </w:rPr>
      </w:pPr>
      <w:r w:rsidRPr="005F5741">
        <w:rPr>
          <w:sz w:val="28"/>
          <w:szCs w:val="28"/>
        </w:rPr>
        <w:t>Также информирую о вступлении в силу с 01.01.2021 года санитарных правил СП 2.2.3670-20 «Санитарно-эпидемиологические требования к условиям труда», с отменой ранее действующих.</w:t>
      </w:r>
    </w:p>
    <w:p w:rsidR="009A222E" w:rsidRDefault="009A222E" w:rsidP="009A222E">
      <w:pPr>
        <w:ind w:firstLine="708"/>
        <w:jc w:val="both"/>
        <w:rPr>
          <w:sz w:val="28"/>
          <w:szCs w:val="28"/>
        </w:rPr>
      </w:pPr>
    </w:p>
    <w:sectPr w:rsidR="009A222E" w:rsidSect="00296BEE">
      <w:pgSz w:w="11907" w:h="16840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E24"/>
    <w:multiLevelType w:val="hybridMultilevel"/>
    <w:tmpl w:val="765AE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6A03B8"/>
    <w:multiLevelType w:val="hybridMultilevel"/>
    <w:tmpl w:val="BC8CD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85D44"/>
    <w:multiLevelType w:val="hybridMultilevel"/>
    <w:tmpl w:val="81AE9264"/>
    <w:lvl w:ilvl="0" w:tplc="0419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3" w15:restartNumberingAfterBreak="0">
    <w:nsid w:val="0C721450"/>
    <w:multiLevelType w:val="hybridMultilevel"/>
    <w:tmpl w:val="E8CEB2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016E6C"/>
    <w:multiLevelType w:val="hybridMultilevel"/>
    <w:tmpl w:val="C3B235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8E2A40"/>
    <w:multiLevelType w:val="hybridMultilevel"/>
    <w:tmpl w:val="34C0F950"/>
    <w:lvl w:ilvl="0" w:tplc="65FE3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F24455"/>
    <w:multiLevelType w:val="hybridMultilevel"/>
    <w:tmpl w:val="419ECC92"/>
    <w:lvl w:ilvl="0" w:tplc="21A402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EA4258"/>
    <w:multiLevelType w:val="hybridMultilevel"/>
    <w:tmpl w:val="D7846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721100"/>
    <w:multiLevelType w:val="hybridMultilevel"/>
    <w:tmpl w:val="666A6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F35CCC"/>
    <w:multiLevelType w:val="hybridMultilevel"/>
    <w:tmpl w:val="7D280FDE"/>
    <w:lvl w:ilvl="0" w:tplc="21A4026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960A68"/>
    <w:multiLevelType w:val="hybridMultilevel"/>
    <w:tmpl w:val="DC3EC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54189C"/>
    <w:multiLevelType w:val="hybridMultilevel"/>
    <w:tmpl w:val="A6767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1C5EC3"/>
    <w:multiLevelType w:val="hybridMultilevel"/>
    <w:tmpl w:val="329C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E5C2F"/>
    <w:multiLevelType w:val="hybridMultilevel"/>
    <w:tmpl w:val="8E003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60"/>
    <w:rsid w:val="00010505"/>
    <w:rsid w:val="00011ECA"/>
    <w:rsid w:val="00020DDD"/>
    <w:rsid w:val="00024FAF"/>
    <w:rsid w:val="00025B12"/>
    <w:rsid w:val="00025EAF"/>
    <w:rsid w:val="00030EF7"/>
    <w:rsid w:val="00034FCF"/>
    <w:rsid w:val="00035851"/>
    <w:rsid w:val="00095B82"/>
    <w:rsid w:val="0009742B"/>
    <w:rsid w:val="000A0E69"/>
    <w:rsid w:val="000E0F97"/>
    <w:rsid w:val="000E5619"/>
    <w:rsid w:val="000E63E2"/>
    <w:rsid w:val="001342E9"/>
    <w:rsid w:val="00145BE8"/>
    <w:rsid w:val="00163488"/>
    <w:rsid w:val="00166A22"/>
    <w:rsid w:val="00173EB0"/>
    <w:rsid w:val="0018066E"/>
    <w:rsid w:val="001968AF"/>
    <w:rsid w:val="001C0758"/>
    <w:rsid w:val="001C0C57"/>
    <w:rsid w:val="001D4F11"/>
    <w:rsid w:val="00201F14"/>
    <w:rsid w:val="00205627"/>
    <w:rsid w:val="00230720"/>
    <w:rsid w:val="0023130F"/>
    <w:rsid w:val="00256B19"/>
    <w:rsid w:val="0026040F"/>
    <w:rsid w:val="00266896"/>
    <w:rsid w:val="00283FE9"/>
    <w:rsid w:val="00296BEE"/>
    <w:rsid w:val="002A55E6"/>
    <w:rsid w:val="002C1110"/>
    <w:rsid w:val="002C3E8F"/>
    <w:rsid w:val="002D1B39"/>
    <w:rsid w:val="002D30A6"/>
    <w:rsid w:val="002E3341"/>
    <w:rsid w:val="002E3E98"/>
    <w:rsid w:val="002F5660"/>
    <w:rsid w:val="002F693F"/>
    <w:rsid w:val="003048EA"/>
    <w:rsid w:val="0030720F"/>
    <w:rsid w:val="003125D6"/>
    <w:rsid w:val="00331A48"/>
    <w:rsid w:val="00342969"/>
    <w:rsid w:val="00351087"/>
    <w:rsid w:val="003536C5"/>
    <w:rsid w:val="00354C71"/>
    <w:rsid w:val="003604EA"/>
    <w:rsid w:val="00363574"/>
    <w:rsid w:val="00364B7E"/>
    <w:rsid w:val="003716A2"/>
    <w:rsid w:val="00384C73"/>
    <w:rsid w:val="003D462E"/>
    <w:rsid w:val="003F1A04"/>
    <w:rsid w:val="00405600"/>
    <w:rsid w:val="00407CD1"/>
    <w:rsid w:val="0043477A"/>
    <w:rsid w:val="00444198"/>
    <w:rsid w:val="0044457A"/>
    <w:rsid w:val="004636D3"/>
    <w:rsid w:val="004A2B62"/>
    <w:rsid w:val="004B0694"/>
    <w:rsid w:val="004B62C8"/>
    <w:rsid w:val="004B74FC"/>
    <w:rsid w:val="004C3355"/>
    <w:rsid w:val="004F651E"/>
    <w:rsid w:val="005074FB"/>
    <w:rsid w:val="00511A74"/>
    <w:rsid w:val="00516406"/>
    <w:rsid w:val="005166C6"/>
    <w:rsid w:val="005528A8"/>
    <w:rsid w:val="005733FE"/>
    <w:rsid w:val="00584E39"/>
    <w:rsid w:val="005873C7"/>
    <w:rsid w:val="00595A05"/>
    <w:rsid w:val="005971B8"/>
    <w:rsid w:val="005A018C"/>
    <w:rsid w:val="005B1CF3"/>
    <w:rsid w:val="005C2B65"/>
    <w:rsid w:val="005D2C95"/>
    <w:rsid w:val="005D3974"/>
    <w:rsid w:val="005D6BD4"/>
    <w:rsid w:val="005E6608"/>
    <w:rsid w:val="005F5741"/>
    <w:rsid w:val="0062121D"/>
    <w:rsid w:val="0063165F"/>
    <w:rsid w:val="00633E61"/>
    <w:rsid w:val="00660375"/>
    <w:rsid w:val="006616A3"/>
    <w:rsid w:val="006624E9"/>
    <w:rsid w:val="00676075"/>
    <w:rsid w:val="006955FA"/>
    <w:rsid w:val="006A7F93"/>
    <w:rsid w:val="00715408"/>
    <w:rsid w:val="00715A36"/>
    <w:rsid w:val="0071683A"/>
    <w:rsid w:val="007236A5"/>
    <w:rsid w:val="0076019A"/>
    <w:rsid w:val="00790182"/>
    <w:rsid w:val="00790A4F"/>
    <w:rsid w:val="007B302D"/>
    <w:rsid w:val="007C2245"/>
    <w:rsid w:val="007D4CAF"/>
    <w:rsid w:val="0083339D"/>
    <w:rsid w:val="00852292"/>
    <w:rsid w:val="00855F03"/>
    <w:rsid w:val="00866B25"/>
    <w:rsid w:val="00876B23"/>
    <w:rsid w:val="00885CAA"/>
    <w:rsid w:val="008D2673"/>
    <w:rsid w:val="008F3979"/>
    <w:rsid w:val="008F7EB1"/>
    <w:rsid w:val="009164E9"/>
    <w:rsid w:val="00922F37"/>
    <w:rsid w:val="00946A0B"/>
    <w:rsid w:val="009648DF"/>
    <w:rsid w:val="0097007E"/>
    <w:rsid w:val="00971DB5"/>
    <w:rsid w:val="00972FDB"/>
    <w:rsid w:val="009950BD"/>
    <w:rsid w:val="009A222E"/>
    <w:rsid w:val="009B258E"/>
    <w:rsid w:val="009B36B2"/>
    <w:rsid w:val="009C64D1"/>
    <w:rsid w:val="009D0D70"/>
    <w:rsid w:val="009E4917"/>
    <w:rsid w:val="009E7F2E"/>
    <w:rsid w:val="00A00C53"/>
    <w:rsid w:val="00A03534"/>
    <w:rsid w:val="00A14187"/>
    <w:rsid w:val="00A1455B"/>
    <w:rsid w:val="00A40FF8"/>
    <w:rsid w:val="00A42CC5"/>
    <w:rsid w:val="00A47A70"/>
    <w:rsid w:val="00A5390D"/>
    <w:rsid w:val="00A603FC"/>
    <w:rsid w:val="00A75129"/>
    <w:rsid w:val="00A80859"/>
    <w:rsid w:val="00A818E6"/>
    <w:rsid w:val="00A83EA5"/>
    <w:rsid w:val="00A84BFA"/>
    <w:rsid w:val="00A87A97"/>
    <w:rsid w:val="00A900B0"/>
    <w:rsid w:val="00AA67B5"/>
    <w:rsid w:val="00AB1C43"/>
    <w:rsid w:val="00AB1DCD"/>
    <w:rsid w:val="00AD4A0D"/>
    <w:rsid w:val="00AE4595"/>
    <w:rsid w:val="00AE7C00"/>
    <w:rsid w:val="00AF3EF3"/>
    <w:rsid w:val="00B0095F"/>
    <w:rsid w:val="00B04A36"/>
    <w:rsid w:val="00B102B5"/>
    <w:rsid w:val="00B1254C"/>
    <w:rsid w:val="00B3014D"/>
    <w:rsid w:val="00B46046"/>
    <w:rsid w:val="00B509BE"/>
    <w:rsid w:val="00B665E9"/>
    <w:rsid w:val="00B81E64"/>
    <w:rsid w:val="00B91B56"/>
    <w:rsid w:val="00BA2B6F"/>
    <w:rsid w:val="00BA33A5"/>
    <w:rsid w:val="00BB1380"/>
    <w:rsid w:val="00BD2AB6"/>
    <w:rsid w:val="00C47F4D"/>
    <w:rsid w:val="00C515AD"/>
    <w:rsid w:val="00C81E0E"/>
    <w:rsid w:val="00CB2A2A"/>
    <w:rsid w:val="00CB40C8"/>
    <w:rsid w:val="00CD329B"/>
    <w:rsid w:val="00CF5A93"/>
    <w:rsid w:val="00D50BA4"/>
    <w:rsid w:val="00D63FB7"/>
    <w:rsid w:val="00D75EB1"/>
    <w:rsid w:val="00D7605F"/>
    <w:rsid w:val="00D8171D"/>
    <w:rsid w:val="00D871EF"/>
    <w:rsid w:val="00DD514F"/>
    <w:rsid w:val="00E00978"/>
    <w:rsid w:val="00E216CA"/>
    <w:rsid w:val="00E406CB"/>
    <w:rsid w:val="00E419E4"/>
    <w:rsid w:val="00E459C0"/>
    <w:rsid w:val="00E55BAD"/>
    <w:rsid w:val="00E865F4"/>
    <w:rsid w:val="00E8710B"/>
    <w:rsid w:val="00E915F8"/>
    <w:rsid w:val="00EA6BA9"/>
    <w:rsid w:val="00EB22F6"/>
    <w:rsid w:val="00EB4F8F"/>
    <w:rsid w:val="00EC1E49"/>
    <w:rsid w:val="00ED04C8"/>
    <w:rsid w:val="00ED1944"/>
    <w:rsid w:val="00EE75DD"/>
    <w:rsid w:val="00EF0881"/>
    <w:rsid w:val="00EF5755"/>
    <w:rsid w:val="00EF7BB9"/>
    <w:rsid w:val="00F046A3"/>
    <w:rsid w:val="00F17FA3"/>
    <w:rsid w:val="00F4789B"/>
    <w:rsid w:val="00F47A9D"/>
    <w:rsid w:val="00F759B5"/>
    <w:rsid w:val="00F86FE3"/>
    <w:rsid w:val="00F95248"/>
    <w:rsid w:val="00FA02D6"/>
    <w:rsid w:val="00FE10D0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90552"/>
  <w15:chartTrackingRefBased/>
  <w15:docId w15:val="{C97F3066-71C0-4893-8C8E-4860CED6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2B6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130F"/>
    <w:pPr>
      <w:framePr w:w="3857" w:h="4657" w:hSpace="180" w:wrap="around" w:vAnchor="text" w:hAnchor="page" w:x="1172" w:y="-677"/>
      <w:jc w:val="center"/>
    </w:pPr>
    <w:rPr>
      <w:bCs/>
      <w:iCs/>
      <w:sz w:val="20"/>
      <w:szCs w:val="20"/>
    </w:rPr>
  </w:style>
  <w:style w:type="character" w:styleId="a4">
    <w:name w:val="Hyperlink"/>
    <w:rsid w:val="002D1B39"/>
    <w:rPr>
      <w:color w:val="0000FF"/>
      <w:u w:val="single"/>
    </w:rPr>
  </w:style>
  <w:style w:type="paragraph" w:styleId="a5">
    <w:name w:val="Balloon Text"/>
    <w:basedOn w:val="a"/>
    <w:semiHidden/>
    <w:rsid w:val="00DD514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01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annotation reference"/>
    <w:rsid w:val="00D75EB1"/>
    <w:rPr>
      <w:sz w:val="16"/>
      <w:szCs w:val="16"/>
    </w:rPr>
  </w:style>
  <w:style w:type="paragraph" w:styleId="a7">
    <w:name w:val="annotation text"/>
    <w:basedOn w:val="a"/>
    <w:link w:val="a8"/>
    <w:rsid w:val="00D75EB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D75EB1"/>
  </w:style>
  <w:style w:type="paragraph" w:styleId="a9">
    <w:name w:val="annotation subject"/>
    <w:basedOn w:val="a7"/>
    <w:next w:val="a7"/>
    <w:link w:val="aa"/>
    <w:rsid w:val="00D75EB1"/>
    <w:rPr>
      <w:b/>
      <w:bCs/>
    </w:rPr>
  </w:style>
  <w:style w:type="character" w:customStyle="1" w:styleId="aa">
    <w:name w:val="Тема примечания Знак"/>
    <w:link w:val="a9"/>
    <w:rsid w:val="00D75EB1"/>
    <w:rPr>
      <w:b/>
      <w:bCs/>
    </w:rPr>
  </w:style>
  <w:style w:type="paragraph" w:styleId="ab">
    <w:name w:val="Body Text Indent"/>
    <w:basedOn w:val="a"/>
    <w:link w:val="ac"/>
    <w:rsid w:val="00ED04C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D04C8"/>
    <w:rPr>
      <w:sz w:val="24"/>
      <w:szCs w:val="24"/>
    </w:rPr>
  </w:style>
  <w:style w:type="character" w:customStyle="1" w:styleId="20">
    <w:name w:val="Заголовок 2 Знак"/>
    <w:link w:val="2"/>
    <w:rsid w:val="00AB1DCD"/>
    <w:rPr>
      <w:rFonts w:ascii="Arial" w:hAnsi="Arial" w:cs="Arial"/>
      <w:b/>
      <w:bCs/>
      <w:i/>
      <w:iCs/>
      <w:sz w:val="28"/>
      <w:szCs w:val="28"/>
    </w:rPr>
  </w:style>
  <w:style w:type="paragraph" w:styleId="ad">
    <w:name w:val="caption"/>
    <w:basedOn w:val="a"/>
    <w:next w:val="a"/>
    <w:qFormat/>
    <w:rsid w:val="00AB1DCD"/>
    <w:pPr>
      <w:jc w:val="both"/>
    </w:pPr>
    <w:rPr>
      <w:szCs w:val="20"/>
    </w:rPr>
  </w:style>
  <w:style w:type="character" w:customStyle="1" w:styleId="10">
    <w:name w:val="Заголовок 1 Знак"/>
    <w:link w:val="1"/>
    <w:rsid w:val="00BA2B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BA2B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A2B6F"/>
    <w:rPr>
      <w:sz w:val="24"/>
      <w:szCs w:val="24"/>
    </w:rPr>
  </w:style>
  <w:style w:type="paragraph" w:styleId="ae">
    <w:name w:val="List Paragraph"/>
    <w:basedOn w:val="a"/>
    <w:qFormat/>
    <w:rsid w:val="00296BEE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Normal">
    <w:name w:val="ConsPlusNormal"/>
    <w:basedOn w:val="a"/>
    <w:rsid w:val="005F5741"/>
    <w:pPr>
      <w:autoSpaceDE w:val="0"/>
      <w:autoSpaceDN w:val="0"/>
      <w:ind w:firstLine="720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Serv\&#1054;&#1090;&#1076;&#1077;&#1083;&#1099;\&#1054;&#1057;&#1043;\&#1040;&#1076;&#1084;.%20&#1088;&#1077;&#1075;&#1083;&#1072;&#1084;&#1077;&#1085;&#1090;\2021%20&#1075;&#1086;&#1076;\&#1086;%20&#1087;&#1088;&#1086;&#1092;&#1079;&#1072;&#1073;&#1086;&#1083;&#1077;&#1074;&#1072;&#1077;&#1084;&#1086;&#1089;&#1090;&#1080;\&#1043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381520072926292E-2"/>
          <c:y val="0.18142125984251969"/>
          <c:w val="0.90581857010856393"/>
          <c:h val="0.666926509186351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Асбест!$A$2</c:f>
              <c:strCache>
                <c:ptCount val="1"/>
                <c:pt idx="0">
                  <c:v>Показатель проф. заб-ти на 10 тыс.  раб-х. г. Асбест</c:v>
                </c:pt>
              </c:strCache>
            </c:strRef>
          </c:tx>
          <c:spPr>
            <a:solidFill>
              <a:srgbClr val="0070C0"/>
            </a:solidFill>
            <a:ln w="3175">
              <a:solidFill>
                <a:srgbClr val="5B9BD5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name>прогноз проф. заб. г.Асбест</c:name>
            <c:spPr>
              <a:ln w="25400" cap="rnd">
                <a:solidFill>
                  <a:srgbClr val="0070C0"/>
                </a:solidFill>
                <a:prstDash val="sysDot"/>
              </a:ln>
              <a:effectLst/>
            </c:spPr>
            <c:trendlineType val="poly"/>
            <c:order val="2"/>
            <c:forward val="1"/>
            <c:dispRSqr val="0"/>
            <c:dispEq val="0"/>
          </c:trendline>
          <c:cat>
            <c:strRef>
              <c:f>Асбест!$B$1:$G$1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</c:v>
                </c:pt>
              </c:strCache>
            </c:strRef>
          </c:cat>
          <c:val>
            <c:numRef>
              <c:f>Асбест!$B$2:$G$2</c:f>
              <c:numCache>
                <c:formatCode>0.0</c:formatCode>
                <c:ptCount val="6"/>
                <c:pt idx="0">
                  <c:v>9.0740934631626704</c:v>
                </c:pt>
                <c:pt idx="1">
                  <c:v>4.6060090702947845</c:v>
                </c:pt>
                <c:pt idx="2">
                  <c:v>3.2280047344069436</c:v>
                </c:pt>
                <c:pt idx="3">
                  <c:v>1.448960370933855</c:v>
                </c:pt>
                <c:pt idx="4">
                  <c:v>0.36990456462232746</c:v>
                </c:pt>
                <c:pt idx="5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A6-4A34-938C-1176BAE5800D}"/>
            </c:ext>
          </c:extLst>
        </c:ser>
        <c:ser>
          <c:idx val="1"/>
          <c:order val="1"/>
          <c:tx>
            <c:strRef>
              <c:f>Асбест!$A$3</c:f>
              <c:strCache>
                <c:ptCount val="1"/>
                <c:pt idx="0">
                  <c:v>показатель проф. заб-ти  на 10 тыс. раб-х по области</c:v>
                </c:pt>
              </c:strCache>
            </c:strRef>
          </c:tx>
          <c:spPr>
            <a:pattFill prst="lgCheck">
              <a:fgClr>
                <a:srgbClr val="0070C0"/>
              </a:fgClr>
              <a:bgClr>
                <a:sysClr val="window" lastClr="FFFFFF"/>
              </a:bgClr>
            </a:pattFill>
            <a:ln w="3175">
              <a:solidFill>
                <a:srgbClr val="5B9BD5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Асбест!$B$1:$G$1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</c:v>
                </c:pt>
              </c:strCache>
            </c:strRef>
          </c:cat>
          <c:val>
            <c:numRef>
              <c:f>Асбест!$B$3:$G$3</c:f>
              <c:numCache>
                <c:formatCode>0.0</c:formatCode>
                <c:ptCount val="6"/>
                <c:pt idx="0">
                  <c:v>1.8</c:v>
                </c:pt>
                <c:pt idx="1">
                  <c:v>1.7</c:v>
                </c:pt>
                <c:pt idx="2">
                  <c:v>0.79</c:v>
                </c:pt>
                <c:pt idx="3">
                  <c:v>0.65</c:v>
                </c:pt>
                <c:pt idx="4" formatCode="General">
                  <c:v>1.04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7A6-4A34-938C-1176BAE5800D}"/>
            </c:ext>
          </c:extLst>
        </c:ser>
        <c:ser>
          <c:idx val="2"/>
          <c:order val="2"/>
          <c:tx>
            <c:strRef>
              <c:f>Асбест!$A$4</c:f>
              <c:strCache>
                <c:ptCount val="1"/>
                <c:pt idx="0">
                  <c:v>СМУ проф. заб. г.Асбест</c:v>
                </c:pt>
              </c:strCache>
            </c:strRef>
          </c:tx>
          <c:spPr>
            <a:solidFill>
              <a:srgbClr val="5B9BD5">
                <a:lumMod val="20000"/>
                <a:lumOff val="80000"/>
              </a:srgbClr>
            </a:solidFill>
            <a:ln w="3175">
              <a:solidFill>
                <a:srgbClr val="5B9BD5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Асбест!$B$1:$G$1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</c:v>
                </c:pt>
              </c:strCache>
            </c:strRef>
          </c:cat>
          <c:val>
            <c:numRef>
              <c:f>Асбест!$B$4:$G$4</c:f>
              <c:numCache>
                <c:formatCode>0.0</c:formatCode>
                <c:ptCount val="6"/>
                <c:pt idx="0">
                  <c:v>3.2544953672367636</c:v>
                </c:pt>
                <c:pt idx="1">
                  <c:v>3.2544953672367636</c:v>
                </c:pt>
                <c:pt idx="2">
                  <c:v>3.2544953672367636</c:v>
                </c:pt>
                <c:pt idx="3">
                  <c:v>3.2544953672367636</c:v>
                </c:pt>
                <c:pt idx="4">
                  <c:v>3.2544953672367636</c:v>
                </c:pt>
                <c:pt idx="5">
                  <c:v>3.2544953672367636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7A6-4A34-938C-1176BAE580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1700576"/>
        <c:axId val="231698936"/>
      </c:barChart>
      <c:catAx>
        <c:axId val="23170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31698936"/>
        <c:crosses val="autoZero"/>
        <c:auto val="1"/>
        <c:lblAlgn val="ctr"/>
        <c:lblOffset val="100"/>
        <c:noMultiLvlLbl val="0"/>
      </c:catAx>
      <c:valAx>
        <c:axId val="231698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3170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9392792759207427"/>
          <c:y val="4.5569620253164557E-2"/>
          <c:w val="0.46720413436692504"/>
          <c:h val="0.458973461650627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7C7E-FE79-4576-A3A6-0F6F42E5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Links>
    <vt:vector size="6" baseType="variant"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http://www.ocsen.ru/docs/a656.rar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Л.Ю.</dc:creator>
  <cp:keywords/>
  <dc:description/>
  <cp:lastModifiedBy>Пользователь</cp:lastModifiedBy>
  <cp:revision>6</cp:revision>
  <cp:lastPrinted>2018-02-26T10:07:00Z</cp:lastPrinted>
  <dcterms:created xsi:type="dcterms:W3CDTF">2021-03-24T05:09:00Z</dcterms:created>
  <dcterms:modified xsi:type="dcterms:W3CDTF">2021-04-23T10:24:00Z</dcterms:modified>
</cp:coreProperties>
</file>