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98" w:rsidRPr="006E2EA0" w:rsidRDefault="00DB3398" w:rsidP="00DB339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6100" cy="6350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98" w:rsidRPr="006E2EA0" w:rsidRDefault="00DB3398" w:rsidP="00DB3398">
      <w:pPr>
        <w:pStyle w:val="Iauiue1"/>
        <w:ind w:left="-180" w:firstLine="180"/>
        <w:jc w:val="center"/>
        <w:rPr>
          <w:sz w:val="28"/>
          <w:szCs w:val="28"/>
        </w:rPr>
      </w:pPr>
      <w:r w:rsidRPr="006E2EA0">
        <w:rPr>
          <w:b/>
          <w:sz w:val="28"/>
          <w:szCs w:val="28"/>
        </w:rPr>
        <w:t xml:space="preserve"> АДМИНИСТРАЦИЯ  СОСЬВИНСКОГО ГОРОДСКОГО  ОКРУГА</w:t>
      </w:r>
      <w:r w:rsidRPr="006E2EA0">
        <w:rPr>
          <w:sz w:val="28"/>
          <w:szCs w:val="28"/>
        </w:rPr>
        <w:t xml:space="preserve"> </w:t>
      </w:r>
    </w:p>
    <w:p w:rsidR="00DB3398" w:rsidRPr="006E2EA0" w:rsidRDefault="00DB3398" w:rsidP="00DB3398">
      <w:pPr>
        <w:pStyle w:val="caaieiaie1"/>
        <w:rPr>
          <w:b/>
          <w:sz w:val="28"/>
          <w:szCs w:val="28"/>
        </w:rPr>
      </w:pPr>
      <w:proofErr w:type="gramStart"/>
      <w:r w:rsidRPr="006E2EA0">
        <w:rPr>
          <w:b/>
          <w:sz w:val="28"/>
          <w:szCs w:val="28"/>
        </w:rPr>
        <w:t>П</w:t>
      </w:r>
      <w:proofErr w:type="gramEnd"/>
      <w:r w:rsidRPr="006E2EA0">
        <w:rPr>
          <w:b/>
          <w:sz w:val="28"/>
          <w:szCs w:val="28"/>
        </w:rPr>
        <w:t xml:space="preserve"> О С Т А Н О В Л Е Н И Е</w:t>
      </w:r>
    </w:p>
    <w:p w:rsidR="00DB3398" w:rsidRPr="006E2EA0" w:rsidRDefault="00DB3398" w:rsidP="00DB3398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B3398" w:rsidRPr="006E2EA0" w:rsidRDefault="00DB3398" w:rsidP="00DB3398">
      <w:pPr>
        <w:pStyle w:val="Iauiue1"/>
        <w:rPr>
          <w:sz w:val="28"/>
          <w:szCs w:val="28"/>
        </w:rPr>
      </w:pPr>
    </w:p>
    <w:p w:rsidR="00DB3398" w:rsidRPr="006E2EA0" w:rsidRDefault="00DB3398" w:rsidP="00DB3398">
      <w:pPr>
        <w:pStyle w:val="Iauiue1"/>
        <w:rPr>
          <w:sz w:val="28"/>
          <w:szCs w:val="28"/>
        </w:rPr>
      </w:pPr>
      <w:r w:rsidRPr="006E2EA0">
        <w:rPr>
          <w:sz w:val="28"/>
          <w:szCs w:val="28"/>
        </w:rPr>
        <w:t>от</w:t>
      </w:r>
      <w:r w:rsidR="00347254">
        <w:rPr>
          <w:sz w:val="28"/>
          <w:szCs w:val="28"/>
        </w:rPr>
        <w:t xml:space="preserve"> </w:t>
      </w:r>
      <w:r w:rsidR="003D463D">
        <w:rPr>
          <w:sz w:val="28"/>
          <w:szCs w:val="28"/>
        </w:rPr>
        <w:t>06.05.2015</w:t>
      </w:r>
      <w:r w:rsidR="003D685A">
        <w:rPr>
          <w:sz w:val="28"/>
          <w:szCs w:val="28"/>
        </w:rPr>
        <w:t xml:space="preserve"> </w:t>
      </w:r>
      <w:r w:rsidRPr="006E2EA0">
        <w:rPr>
          <w:sz w:val="28"/>
          <w:szCs w:val="28"/>
        </w:rPr>
        <w:t xml:space="preserve"> </w:t>
      </w:r>
      <w:r w:rsidR="003D685A">
        <w:rPr>
          <w:sz w:val="28"/>
          <w:szCs w:val="28"/>
        </w:rPr>
        <w:t xml:space="preserve"> </w:t>
      </w:r>
      <w:r w:rsidRPr="006E2EA0">
        <w:rPr>
          <w:sz w:val="28"/>
          <w:szCs w:val="28"/>
        </w:rPr>
        <w:t>№</w:t>
      </w:r>
      <w:r w:rsidR="003D463D">
        <w:rPr>
          <w:sz w:val="28"/>
          <w:szCs w:val="28"/>
        </w:rPr>
        <w:t xml:space="preserve"> 341</w:t>
      </w:r>
      <w:r>
        <w:rPr>
          <w:sz w:val="28"/>
          <w:szCs w:val="28"/>
        </w:rPr>
        <w:t xml:space="preserve"> </w:t>
      </w:r>
      <w:r w:rsidRPr="006E2EA0">
        <w:rPr>
          <w:sz w:val="28"/>
          <w:szCs w:val="28"/>
        </w:rPr>
        <w:tab/>
      </w:r>
      <w:r w:rsidRPr="006E2EA0">
        <w:rPr>
          <w:sz w:val="28"/>
          <w:szCs w:val="28"/>
        </w:rPr>
        <w:tab/>
      </w:r>
      <w:r w:rsidRPr="006E2EA0">
        <w:rPr>
          <w:sz w:val="28"/>
          <w:szCs w:val="28"/>
        </w:rPr>
        <w:tab/>
      </w:r>
      <w:r w:rsidRPr="006E2EA0">
        <w:rPr>
          <w:sz w:val="28"/>
          <w:szCs w:val="28"/>
        </w:rPr>
        <w:tab/>
        <w:t xml:space="preserve">                     </w:t>
      </w:r>
    </w:p>
    <w:p w:rsidR="00DB3398" w:rsidRDefault="00DB3398" w:rsidP="00DB3398">
      <w:pPr>
        <w:pStyle w:val="Iauiue1"/>
        <w:rPr>
          <w:sz w:val="28"/>
          <w:szCs w:val="28"/>
        </w:rPr>
      </w:pPr>
      <w:r w:rsidRPr="006E2EA0">
        <w:rPr>
          <w:sz w:val="28"/>
          <w:szCs w:val="28"/>
        </w:rPr>
        <w:t xml:space="preserve">р.п. Сосьва </w:t>
      </w:r>
    </w:p>
    <w:p w:rsidR="00D93F7B" w:rsidRPr="006E2EA0" w:rsidRDefault="00D93F7B" w:rsidP="00DB3398">
      <w:pPr>
        <w:pStyle w:val="Iauiue1"/>
        <w:rPr>
          <w:sz w:val="28"/>
          <w:szCs w:val="28"/>
        </w:rPr>
      </w:pPr>
    </w:p>
    <w:p w:rsidR="00DB3398" w:rsidRPr="00DB3398" w:rsidRDefault="00DB3398" w:rsidP="00DB3398">
      <w:pPr>
        <w:shd w:val="clear" w:color="auto" w:fill="FFFFFF"/>
        <w:spacing w:before="317" w:line="310" w:lineRule="exact"/>
        <w:ind w:left="252" w:hanging="19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39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 xml:space="preserve">  проведения мониторинга качества </w:t>
      </w:r>
      <w:r w:rsidR="00815324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финансового менеджмента, осуществляемого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>главны</w:t>
      </w:r>
      <w:r w:rsidR="00815324">
        <w:rPr>
          <w:rFonts w:ascii="Times New Roman" w:hAnsi="Times New Roman" w:cs="Times New Roman"/>
          <w:b/>
          <w:i/>
          <w:sz w:val="28"/>
          <w:szCs w:val="28"/>
        </w:rPr>
        <w:t xml:space="preserve">ми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 xml:space="preserve"> распорядител</w:t>
      </w:r>
      <w:r w:rsidR="00815324">
        <w:rPr>
          <w:rFonts w:ascii="Times New Roman" w:hAnsi="Times New Roman" w:cs="Times New Roman"/>
          <w:b/>
          <w:i/>
          <w:sz w:val="28"/>
          <w:szCs w:val="28"/>
        </w:rPr>
        <w:t xml:space="preserve">ями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 xml:space="preserve">средств </w:t>
      </w:r>
      <w:r w:rsidR="00815324">
        <w:rPr>
          <w:rFonts w:ascii="Times New Roman" w:hAnsi="Times New Roman" w:cs="Times New Roman"/>
          <w:b/>
          <w:i/>
          <w:sz w:val="28"/>
          <w:szCs w:val="28"/>
        </w:rPr>
        <w:t xml:space="preserve"> бюджета </w:t>
      </w:r>
      <w:r w:rsidRPr="00DB3398">
        <w:rPr>
          <w:rFonts w:ascii="Times New Roman" w:hAnsi="Times New Roman" w:cs="Times New Roman"/>
          <w:b/>
          <w:i/>
          <w:sz w:val="28"/>
          <w:szCs w:val="28"/>
        </w:rPr>
        <w:t>Сосьвинского городского округа</w:t>
      </w:r>
    </w:p>
    <w:p w:rsidR="00DB3398" w:rsidRDefault="003D3073" w:rsidP="00906E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бюджета</w:t>
      </w:r>
      <w:r w:rsidR="00DB3398" w:rsidRPr="0035559D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Pr="0035559D">
        <w:rPr>
          <w:rFonts w:ascii="Times New Roman" w:hAnsi="Times New Roman" w:cs="Times New Roman"/>
          <w:sz w:val="28"/>
          <w:szCs w:val="28"/>
        </w:rPr>
        <w:t xml:space="preserve">, качества бюджетного планирования и управления средствами </w:t>
      </w:r>
      <w:r w:rsidR="00DB3398" w:rsidRPr="0035559D">
        <w:rPr>
          <w:rFonts w:ascii="Times New Roman" w:hAnsi="Times New Roman" w:cs="Times New Roman"/>
          <w:sz w:val="28"/>
          <w:szCs w:val="28"/>
        </w:rPr>
        <w:t xml:space="preserve"> б</w:t>
      </w:r>
      <w:r w:rsidRPr="0035559D">
        <w:rPr>
          <w:rFonts w:ascii="Times New Roman" w:hAnsi="Times New Roman" w:cs="Times New Roman"/>
          <w:sz w:val="28"/>
          <w:szCs w:val="28"/>
        </w:rPr>
        <w:t>юджета</w:t>
      </w:r>
      <w:r w:rsidR="00DB3398" w:rsidRPr="0035559D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Pr="0035559D">
        <w:rPr>
          <w:rFonts w:ascii="Times New Roman" w:hAnsi="Times New Roman" w:cs="Times New Roman"/>
          <w:sz w:val="28"/>
          <w:szCs w:val="28"/>
        </w:rPr>
        <w:t>,</w:t>
      </w:r>
      <w:r w:rsidR="00DB3398" w:rsidRPr="0035559D">
        <w:rPr>
          <w:rFonts w:ascii="Times New Roman" w:hAnsi="Times New Roman" w:cs="Times New Roman"/>
          <w:sz w:val="28"/>
          <w:szCs w:val="28"/>
        </w:rPr>
        <w:t xml:space="preserve"> </w:t>
      </w:r>
      <w:r w:rsidR="0035559D" w:rsidRPr="0035559D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35559D">
        <w:rPr>
          <w:rFonts w:ascii="Times New Roman" w:hAnsi="Times New Roman" w:cs="Times New Roman"/>
          <w:sz w:val="28"/>
          <w:szCs w:val="28"/>
        </w:rPr>
        <w:t xml:space="preserve">  </w:t>
      </w:r>
      <w:r w:rsidR="00C06E4D">
        <w:rPr>
          <w:rFonts w:ascii="Times New Roman" w:hAnsi="Times New Roman" w:cs="Times New Roman"/>
          <w:sz w:val="28"/>
          <w:szCs w:val="28"/>
        </w:rPr>
        <w:t>мероприятий, у</w:t>
      </w:r>
      <w:r w:rsidR="0035559D">
        <w:rPr>
          <w:rFonts w:ascii="Times New Roman" w:hAnsi="Times New Roman" w:cs="Times New Roman"/>
          <w:sz w:val="28"/>
          <w:szCs w:val="28"/>
        </w:rPr>
        <w:t xml:space="preserve">твержденных </w:t>
      </w:r>
      <w:r w:rsidR="00FE1337">
        <w:rPr>
          <w:rFonts w:ascii="Times New Roman" w:hAnsi="Times New Roman" w:cs="Times New Roman"/>
          <w:sz w:val="28"/>
          <w:szCs w:val="28"/>
        </w:rPr>
        <w:t>п</w:t>
      </w:r>
      <w:r w:rsidR="0035559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E1337">
        <w:rPr>
          <w:rFonts w:ascii="Times New Roman" w:hAnsi="Times New Roman" w:cs="Times New Roman"/>
          <w:sz w:val="28"/>
          <w:szCs w:val="28"/>
        </w:rPr>
        <w:t xml:space="preserve"> </w:t>
      </w:r>
      <w:r w:rsidR="0035559D">
        <w:rPr>
          <w:rFonts w:ascii="Times New Roman" w:hAnsi="Times New Roman" w:cs="Times New Roman"/>
          <w:sz w:val="28"/>
          <w:szCs w:val="28"/>
        </w:rPr>
        <w:t>администрации  Сосьвинского городского округа от 18.12.2014 № 1157 «Об утверждении комплексной программы</w:t>
      </w:r>
      <w:r w:rsidR="00251532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«Повышение эффективности управления муниципальными финансами Сосьвинского городского округа</w:t>
      </w:r>
      <w:r w:rsidR="0035559D" w:rsidRPr="0035559D">
        <w:rPr>
          <w:rFonts w:ascii="Times New Roman" w:hAnsi="Times New Roman" w:cs="Times New Roman"/>
          <w:sz w:val="28"/>
          <w:szCs w:val="28"/>
        </w:rPr>
        <w:t xml:space="preserve"> </w:t>
      </w:r>
      <w:r w:rsidR="00251532">
        <w:rPr>
          <w:rFonts w:ascii="Times New Roman" w:hAnsi="Times New Roman" w:cs="Times New Roman"/>
          <w:sz w:val="28"/>
          <w:szCs w:val="28"/>
        </w:rPr>
        <w:t xml:space="preserve"> на период до 2018 года», </w:t>
      </w:r>
      <w:r w:rsidR="00DB3398" w:rsidRPr="0035559D">
        <w:rPr>
          <w:rFonts w:ascii="Times New Roman" w:hAnsi="Times New Roman" w:cs="Times New Roman"/>
          <w:sz w:val="28"/>
          <w:szCs w:val="28"/>
        </w:rPr>
        <w:t>руководствуясь ст.ст. 30.1, 45 Устава Сосьвинского городского округа, администрация Сосьвинского городского округа</w:t>
      </w:r>
    </w:p>
    <w:p w:rsidR="00DB3398" w:rsidRPr="00DB3398" w:rsidRDefault="00DB3398" w:rsidP="00906E9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9A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5E49AC">
        <w:rPr>
          <w:rFonts w:ascii="Times New Roman" w:hAnsi="Times New Roman" w:cs="Times New Roman"/>
          <w:b/>
          <w:sz w:val="28"/>
          <w:szCs w:val="28"/>
        </w:rPr>
        <w:t>:</w:t>
      </w:r>
    </w:p>
    <w:p w:rsidR="003D3073" w:rsidRPr="00007324" w:rsidRDefault="000D4F7F" w:rsidP="00906E9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73" w:rsidRPr="00DB3398">
        <w:rPr>
          <w:rFonts w:ascii="Times New Roman" w:hAnsi="Times New Roman" w:cs="Times New Roman"/>
          <w:sz w:val="28"/>
          <w:szCs w:val="28"/>
        </w:rPr>
        <w:t>1.</w:t>
      </w:r>
      <w:r w:rsidR="009C024D">
        <w:rPr>
          <w:rFonts w:ascii="Times New Roman" w:hAnsi="Times New Roman" w:cs="Times New Roman"/>
          <w:sz w:val="28"/>
          <w:szCs w:val="28"/>
        </w:rPr>
        <w:t xml:space="preserve"> </w:t>
      </w:r>
      <w:r w:rsidR="003D3073" w:rsidRPr="00DB33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="003D3073" w:rsidRPr="00DB33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D3073" w:rsidRPr="00DB3398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</w:t>
      </w:r>
      <w:r w:rsidR="00415F60">
        <w:rPr>
          <w:rFonts w:ascii="Times New Roman" w:hAnsi="Times New Roman" w:cs="Times New Roman"/>
          <w:sz w:val="28"/>
          <w:szCs w:val="28"/>
        </w:rPr>
        <w:t xml:space="preserve">финансового менеджмента, осуществляемого главными распорядителями средств </w:t>
      </w:r>
      <w:r w:rsidR="003D3073" w:rsidRPr="00007324">
        <w:rPr>
          <w:rFonts w:ascii="Times New Roman" w:hAnsi="Times New Roman" w:cs="Times New Roman"/>
          <w:sz w:val="28"/>
          <w:szCs w:val="28"/>
        </w:rPr>
        <w:t>бюджета</w:t>
      </w:r>
      <w:r w:rsidR="0092349B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E1337">
        <w:rPr>
          <w:rFonts w:ascii="Times New Roman" w:hAnsi="Times New Roman" w:cs="Times New Roman"/>
          <w:sz w:val="28"/>
          <w:szCs w:val="28"/>
        </w:rPr>
        <w:t>П</w:t>
      </w:r>
      <w:r w:rsidR="003D3073" w:rsidRPr="00007324">
        <w:rPr>
          <w:rFonts w:ascii="Times New Roman" w:hAnsi="Times New Roman" w:cs="Times New Roman"/>
          <w:sz w:val="28"/>
          <w:szCs w:val="28"/>
        </w:rPr>
        <w:t>орядок) (прилагается).</w:t>
      </w:r>
    </w:p>
    <w:p w:rsidR="003D3073" w:rsidRDefault="000D4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73" w:rsidRPr="00007324">
        <w:rPr>
          <w:rFonts w:ascii="Times New Roman" w:hAnsi="Times New Roman" w:cs="Times New Roman"/>
          <w:sz w:val="28"/>
          <w:szCs w:val="28"/>
        </w:rPr>
        <w:t>2.</w:t>
      </w:r>
      <w:r w:rsidR="009C024D">
        <w:rPr>
          <w:rFonts w:ascii="Times New Roman" w:hAnsi="Times New Roman" w:cs="Times New Roman"/>
          <w:sz w:val="28"/>
          <w:szCs w:val="28"/>
        </w:rPr>
        <w:t xml:space="preserve">   </w:t>
      </w:r>
      <w:r w:rsidR="0092349B">
        <w:rPr>
          <w:rFonts w:ascii="Times New Roman" w:hAnsi="Times New Roman" w:cs="Times New Roman"/>
          <w:sz w:val="28"/>
          <w:szCs w:val="28"/>
        </w:rPr>
        <w:t>Финансовому управлению администрации Сосьвинского городского округа (Казакова Т.А.) е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жегодно по итогам отчетного года организовывать проведение мониторинга качества </w:t>
      </w:r>
      <w:r w:rsidR="00415F60">
        <w:rPr>
          <w:rFonts w:ascii="Times New Roman" w:hAnsi="Times New Roman" w:cs="Times New Roman"/>
          <w:sz w:val="28"/>
          <w:szCs w:val="28"/>
        </w:rPr>
        <w:t xml:space="preserve">финансового менеджмента, осуществляемого </w:t>
      </w:r>
      <w:r w:rsidR="0092349B">
        <w:rPr>
          <w:rFonts w:ascii="Times New Roman" w:hAnsi="Times New Roman" w:cs="Times New Roman"/>
          <w:sz w:val="28"/>
          <w:szCs w:val="28"/>
        </w:rPr>
        <w:t>главны</w:t>
      </w:r>
      <w:r w:rsidR="00415F60">
        <w:rPr>
          <w:rFonts w:ascii="Times New Roman" w:hAnsi="Times New Roman" w:cs="Times New Roman"/>
          <w:sz w:val="28"/>
          <w:szCs w:val="28"/>
        </w:rPr>
        <w:t>ми</w:t>
      </w:r>
      <w:r w:rsidR="0092349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15F60">
        <w:rPr>
          <w:rFonts w:ascii="Times New Roman" w:hAnsi="Times New Roman" w:cs="Times New Roman"/>
          <w:sz w:val="28"/>
          <w:szCs w:val="28"/>
        </w:rPr>
        <w:t xml:space="preserve">ями </w:t>
      </w:r>
      <w:r w:rsidR="0092349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2349B" w:rsidRPr="00007324">
        <w:rPr>
          <w:rFonts w:ascii="Times New Roman" w:hAnsi="Times New Roman" w:cs="Times New Roman"/>
          <w:sz w:val="28"/>
          <w:szCs w:val="28"/>
        </w:rPr>
        <w:t>бюджета</w:t>
      </w:r>
      <w:r w:rsidR="0092349B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31" w:history="1">
        <w:r w:rsidR="003D3073" w:rsidRPr="0092349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D3073" w:rsidRPr="0092349B"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 w:rsidR="0092349B">
        <w:rPr>
          <w:rFonts w:ascii="Times New Roman" w:hAnsi="Times New Roman" w:cs="Times New Roman"/>
          <w:sz w:val="28"/>
          <w:szCs w:val="28"/>
        </w:rPr>
        <w:t>постановлением</w:t>
      </w:r>
      <w:r w:rsidR="003D3073" w:rsidRPr="0092349B">
        <w:rPr>
          <w:rFonts w:ascii="Times New Roman" w:hAnsi="Times New Roman" w:cs="Times New Roman"/>
          <w:sz w:val="28"/>
          <w:szCs w:val="28"/>
        </w:rPr>
        <w:t>.</w:t>
      </w:r>
    </w:p>
    <w:p w:rsidR="003D3073" w:rsidRDefault="000D4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49B">
        <w:rPr>
          <w:rFonts w:ascii="Times New Roman" w:hAnsi="Times New Roman" w:cs="Times New Roman"/>
          <w:sz w:val="28"/>
          <w:szCs w:val="28"/>
        </w:rPr>
        <w:t>3.</w:t>
      </w:r>
      <w:r w:rsidR="009C024D">
        <w:rPr>
          <w:rFonts w:ascii="Times New Roman" w:hAnsi="Times New Roman" w:cs="Times New Roman"/>
          <w:sz w:val="28"/>
          <w:szCs w:val="28"/>
        </w:rPr>
        <w:t xml:space="preserve"> </w:t>
      </w:r>
      <w:r w:rsidR="0092349B" w:rsidRPr="0092349B">
        <w:rPr>
          <w:rFonts w:ascii="Times New Roman" w:hAnsi="Times New Roman" w:cs="Times New Roman"/>
          <w:sz w:val="28"/>
          <w:szCs w:val="28"/>
        </w:rPr>
        <w:t>Постановление администрации Сосьвинского городского округа от  10.10.2012 № 923 «Об утверждении Порядка  проведения мониторинга качества управления финансами главных распорядителей бюджетных средств бюджета Сосьвинского городского округа</w:t>
      </w:r>
      <w:r w:rsidR="00CC7CA9">
        <w:rPr>
          <w:rFonts w:ascii="Times New Roman" w:hAnsi="Times New Roman" w:cs="Times New Roman"/>
          <w:sz w:val="28"/>
          <w:szCs w:val="28"/>
        </w:rPr>
        <w:t xml:space="preserve">» </w:t>
      </w:r>
      <w:r w:rsidR="0092349B">
        <w:rPr>
          <w:rFonts w:ascii="Times New Roman" w:hAnsi="Times New Roman" w:cs="Times New Roman"/>
          <w:sz w:val="28"/>
          <w:szCs w:val="28"/>
        </w:rPr>
        <w:t xml:space="preserve"> 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признать утратившим силу с момента вступления в силу настоящего </w:t>
      </w:r>
      <w:r w:rsidR="0092349B">
        <w:rPr>
          <w:rFonts w:ascii="Times New Roman" w:hAnsi="Times New Roman" w:cs="Times New Roman"/>
          <w:sz w:val="28"/>
          <w:szCs w:val="28"/>
        </w:rPr>
        <w:t>постановления</w:t>
      </w:r>
      <w:r w:rsidR="003D3073" w:rsidRPr="00007324">
        <w:rPr>
          <w:rFonts w:ascii="Times New Roman" w:hAnsi="Times New Roman" w:cs="Times New Roman"/>
          <w:sz w:val="28"/>
          <w:szCs w:val="28"/>
        </w:rPr>
        <w:t>.</w:t>
      </w:r>
    </w:p>
    <w:p w:rsidR="000D4F7F" w:rsidRPr="000D4F7F" w:rsidRDefault="000D4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C024D">
        <w:rPr>
          <w:rFonts w:ascii="Times New Roman" w:hAnsi="Times New Roman" w:cs="Times New Roman"/>
          <w:sz w:val="28"/>
          <w:szCs w:val="28"/>
        </w:rPr>
        <w:t xml:space="preserve">  </w:t>
      </w:r>
      <w:r w:rsidRPr="000D4F7F">
        <w:rPr>
          <w:rFonts w:ascii="Times New Roman" w:eastAsia="Calibri" w:hAnsi="Times New Roman" w:cs="Times New Roman"/>
          <w:sz w:val="28"/>
        </w:rPr>
        <w:t xml:space="preserve">Опубликовать </w:t>
      </w:r>
      <w:r>
        <w:rPr>
          <w:rFonts w:ascii="Times New Roman" w:eastAsia="Calibri" w:hAnsi="Times New Roman" w:cs="Times New Roman"/>
          <w:sz w:val="28"/>
        </w:rPr>
        <w:t xml:space="preserve"> настоящее постановление с приложениями </w:t>
      </w:r>
      <w:r w:rsidRPr="000D4F7F">
        <w:rPr>
          <w:rFonts w:ascii="Times New Roman" w:eastAsia="Calibri" w:hAnsi="Times New Roman" w:cs="Times New Roman"/>
          <w:sz w:val="28"/>
        </w:rPr>
        <w:t xml:space="preserve">в </w:t>
      </w:r>
      <w:r w:rsidRPr="000D4F7F">
        <w:rPr>
          <w:rFonts w:ascii="Times New Roman" w:eastAsia="Calibri" w:hAnsi="Times New Roman" w:cs="Times New Roman"/>
          <w:sz w:val="28"/>
          <w:szCs w:val="28"/>
        </w:rPr>
        <w:t xml:space="preserve">приложении к газете «Серовский рабочий» «Муниципальный вестник» </w:t>
      </w:r>
      <w:r w:rsidRPr="000D4F7F">
        <w:rPr>
          <w:rFonts w:ascii="Times New Roman" w:eastAsia="Calibri" w:hAnsi="Times New Roman" w:cs="Times New Roman"/>
          <w:sz w:val="28"/>
        </w:rPr>
        <w:t xml:space="preserve">и официальном сайте  Сосьвинского  городского округа – </w:t>
      </w:r>
      <w:r w:rsidRPr="000D4F7F">
        <w:rPr>
          <w:rFonts w:ascii="Times New Roman" w:eastAsia="Calibri" w:hAnsi="Times New Roman" w:cs="Times New Roman"/>
          <w:sz w:val="28"/>
          <w:u w:val="single"/>
        </w:rPr>
        <w:t>www.sosvaokrug.ru</w:t>
      </w:r>
      <w:r w:rsidRPr="000D4F7F">
        <w:rPr>
          <w:rFonts w:ascii="Times New Roman" w:hAnsi="Times New Roman" w:cs="Times New Roman"/>
          <w:sz w:val="28"/>
          <w:u w:val="single"/>
        </w:rPr>
        <w:t>.</w:t>
      </w:r>
    </w:p>
    <w:p w:rsidR="0092349B" w:rsidRDefault="000D4F7F" w:rsidP="00F85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9C024D">
        <w:rPr>
          <w:rFonts w:ascii="Times New Roman" w:hAnsi="Times New Roman" w:cs="Times New Roman"/>
          <w:sz w:val="28"/>
          <w:szCs w:val="28"/>
        </w:rPr>
        <w:t xml:space="preserve"> </w:t>
      </w:r>
      <w:r w:rsidR="0092349B" w:rsidRPr="00F85A55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906E93">
        <w:rPr>
          <w:rFonts w:ascii="Times New Roman" w:hAnsi="Times New Roman" w:cs="Times New Roman"/>
          <w:sz w:val="28"/>
          <w:szCs w:val="28"/>
        </w:rPr>
        <w:t xml:space="preserve">я </w:t>
      </w:r>
      <w:r w:rsidR="0092349B" w:rsidRPr="00F85A5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 на заместителя главы администрации Сосьвинского городского округа по экономике и промышленности  </w:t>
      </w:r>
      <w:r w:rsidR="00F85A55">
        <w:rPr>
          <w:rFonts w:ascii="Times New Roman" w:hAnsi="Times New Roman" w:cs="Times New Roman"/>
          <w:sz w:val="28"/>
          <w:szCs w:val="28"/>
        </w:rPr>
        <w:t>С.В. Спицину</w:t>
      </w:r>
      <w:r w:rsidR="0092349B" w:rsidRPr="00F85A55">
        <w:rPr>
          <w:rFonts w:ascii="Times New Roman" w:hAnsi="Times New Roman" w:cs="Times New Roman"/>
          <w:sz w:val="28"/>
          <w:szCs w:val="28"/>
        </w:rPr>
        <w:t>.</w:t>
      </w:r>
    </w:p>
    <w:p w:rsidR="00251532" w:rsidRDefault="00251532" w:rsidP="00F85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3A" w:rsidRDefault="00D5673A" w:rsidP="00F85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Default="007E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1420" w:rsidRDefault="007E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</w:t>
      </w:r>
      <w:r w:rsidR="00906E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F7B">
        <w:rPr>
          <w:rFonts w:ascii="Times New Roman" w:hAnsi="Times New Roman" w:cs="Times New Roman"/>
          <w:sz w:val="28"/>
          <w:szCs w:val="28"/>
        </w:rPr>
        <w:t xml:space="preserve">      </w:t>
      </w:r>
      <w:r w:rsidR="00906E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5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Г.Н. Макаров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0073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3073" w:rsidRDefault="00F85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5A55" w:rsidRPr="00007324" w:rsidRDefault="00F85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3D3073" w:rsidRDefault="003D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от </w:t>
      </w:r>
      <w:r w:rsidR="00B71F49">
        <w:rPr>
          <w:rFonts w:ascii="Times New Roman" w:hAnsi="Times New Roman" w:cs="Times New Roman"/>
          <w:sz w:val="28"/>
          <w:szCs w:val="28"/>
        </w:rPr>
        <w:t>________</w:t>
      </w:r>
      <w:r w:rsidR="00B85F99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F85A55">
        <w:rPr>
          <w:rFonts w:ascii="Times New Roman" w:hAnsi="Times New Roman" w:cs="Times New Roman"/>
          <w:sz w:val="28"/>
          <w:szCs w:val="28"/>
        </w:rPr>
        <w:t xml:space="preserve"> №</w:t>
      </w:r>
      <w:r w:rsidR="00B71F49">
        <w:rPr>
          <w:rFonts w:ascii="Times New Roman" w:hAnsi="Times New Roman" w:cs="Times New Roman"/>
          <w:sz w:val="28"/>
          <w:szCs w:val="28"/>
        </w:rPr>
        <w:t>_____</w:t>
      </w:r>
      <w:r w:rsidR="00F85A55">
        <w:rPr>
          <w:rFonts w:ascii="Times New Roman" w:hAnsi="Times New Roman" w:cs="Times New Roman"/>
          <w:sz w:val="28"/>
          <w:szCs w:val="28"/>
        </w:rPr>
        <w:t xml:space="preserve"> </w:t>
      </w:r>
      <w:r w:rsidR="00DE43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A55" w:rsidRDefault="00F85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A55" w:rsidRDefault="00F85A55" w:rsidP="007E142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85A55" w:rsidRPr="00F85A55" w:rsidRDefault="00F85A55" w:rsidP="007E1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5A55" w:rsidRPr="00F85A55" w:rsidRDefault="00F85A55" w:rsidP="007E1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55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</w:t>
      </w:r>
      <w:r w:rsidR="00086E04">
        <w:rPr>
          <w:rFonts w:ascii="Times New Roman" w:hAnsi="Times New Roman" w:cs="Times New Roman"/>
          <w:b/>
          <w:sz w:val="28"/>
          <w:szCs w:val="28"/>
        </w:rPr>
        <w:t xml:space="preserve"> финансового менеджмента, осуществляемого </w:t>
      </w:r>
      <w:r w:rsidRPr="00F85A55">
        <w:rPr>
          <w:rFonts w:ascii="Times New Roman" w:hAnsi="Times New Roman" w:cs="Times New Roman"/>
          <w:b/>
          <w:sz w:val="28"/>
          <w:szCs w:val="28"/>
        </w:rPr>
        <w:t xml:space="preserve"> главны</w:t>
      </w:r>
      <w:r w:rsidR="00086E04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F85A55">
        <w:rPr>
          <w:rFonts w:ascii="Times New Roman" w:hAnsi="Times New Roman" w:cs="Times New Roman"/>
          <w:b/>
          <w:sz w:val="28"/>
          <w:szCs w:val="28"/>
        </w:rPr>
        <w:t>распорядител</w:t>
      </w:r>
      <w:r w:rsidR="00086E04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F85A55">
        <w:rPr>
          <w:rFonts w:ascii="Times New Roman" w:hAnsi="Times New Roman" w:cs="Times New Roman"/>
          <w:b/>
          <w:sz w:val="28"/>
          <w:szCs w:val="28"/>
        </w:rPr>
        <w:t xml:space="preserve"> средств бюджета Сосьвинского городского округа</w:t>
      </w:r>
    </w:p>
    <w:p w:rsidR="00F85A55" w:rsidRPr="00F85A55" w:rsidRDefault="00F85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>1. Настоящий Порядок разработан в целях повышения качества бюджетного планирования и исполнения  бюджета</w:t>
      </w:r>
      <w:r w:rsidR="00F85A55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7E14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85F99">
        <w:rPr>
          <w:rFonts w:ascii="Times New Roman" w:hAnsi="Times New Roman" w:cs="Times New Roman"/>
          <w:sz w:val="28"/>
          <w:szCs w:val="28"/>
        </w:rPr>
        <w:t xml:space="preserve"> </w:t>
      </w:r>
      <w:r w:rsidR="007E1420">
        <w:rPr>
          <w:rFonts w:ascii="Times New Roman" w:hAnsi="Times New Roman" w:cs="Times New Roman"/>
          <w:sz w:val="28"/>
          <w:szCs w:val="28"/>
        </w:rPr>
        <w:t xml:space="preserve">местный бюджет) </w:t>
      </w:r>
      <w:r w:rsidRPr="00F85A55">
        <w:rPr>
          <w:rFonts w:ascii="Times New Roman" w:hAnsi="Times New Roman" w:cs="Times New Roman"/>
          <w:sz w:val="28"/>
          <w:szCs w:val="28"/>
        </w:rPr>
        <w:t>и определяет процедуру и сроки проведения мониторинга качества</w:t>
      </w:r>
      <w:r w:rsidR="0089428F">
        <w:rPr>
          <w:rFonts w:ascii="Times New Roman" w:hAnsi="Times New Roman" w:cs="Times New Roman"/>
          <w:sz w:val="28"/>
          <w:szCs w:val="28"/>
        </w:rPr>
        <w:t xml:space="preserve"> финансового менеджмента, осуществляемого </w:t>
      </w:r>
      <w:r w:rsidRPr="00F85A55">
        <w:rPr>
          <w:rFonts w:ascii="Times New Roman" w:hAnsi="Times New Roman" w:cs="Times New Roman"/>
          <w:sz w:val="28"/>
          <w:szCs w:val="28"/>
        </w:rPr>
        <w:t>главны</w:t>
      </w:r>
      <w:r w:rsidR="0089428F">
        <w:rPr>
          <w:rFonts w:ascii="Times New Roman" w:hAnsi="Times New Roman" w:cs="Times New Roman"/>
          <w:sz w:val="28"/>
          <w:szCs w:val="28"/>
        </w:rPr>
        <w:t>ми</w:t>
      </w:r>
      <w:r w:rsidR="00F85A55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распорядител</w:t>
      </w:r>
      <w:r w:rsidR="0089428F">
        <w:rPr>
          <w:rFonts w:ascii="Times New Roman" w:hAnsi="Times New Roman" w:cs="Times New Roman"/>
          <w:sz w:val="28"/>
          <w:szCs w:val="28"/>
        </w:rPr>
        <w:t>ями</w:t>
      </w:r>
      <w:r w:rsidRPr="00F85A5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85A55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бюджета</w:t>
      </w:r>
      <w:r w:rsidR="00F85A55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</w:t>
      </w:r>
      <w:r w:rsidRPr="00F85A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9428F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r w:rsidR="00F85A55">
        <w:rPr>
          <w:rFonts w:ascii="Times New Roman" w:hAnsi="Times New Roman" w:cs="Times New Roman"/>
          <w:sz w:val="28"/>
          <w:szCs w:val="28"/>
        </w:rPr>
        <w:t xml:space="preserve"> </w:t>
      </w:r>
      <w:r w:rsidR="0089428F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F85A55">
        <w:rPr>
          <w:rFonts w:ascii="Times New Roman" w:hAnsi="Times New Roman" w:cs="Times New Roman"/>
          <w:sz w:val="28"/>
          <w:szCs w:val="28"/>
        </w:rPr>
        <w:t>).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 xml:space="preserve">2. Под мониторингом качества </w:t>
      </w:r>
      <w:r w:rsidR="0089428F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7E1420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понимается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</w:t>
      </w:r>
      <w:r w:rsidR="00B85F99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F85A5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исполнение </w:t>
      </w:r>
      <w:r w:rsidR="00B85F99">
        <w:rPr>
          <w:rFonts w:ascii="Times New Roman" w:hAnsi="Times New Roman" w:cs="Times New Roman"/>
          <w:sz w:val="28"/>
          <w:szCs w:val="28"/>
        </w:rPr>
        <w:t>местного</w:t>
      </w:r>
      <w:r w:rsidRPr="00F85A55">
        <w:rPr>
          <w:rFonts w:ascii="Times New Roman" w:hAnsi="Times New Roman" w:cs="Times New Roman"/>
          <w:sz w:val="28"/>
          <w:szCs w:val="28"/>
        </w:rPr>
        <w:t xml:space="preserve"> бюджета, учет, отчетность и контроль).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F85A55">
        <w:rPr>
          <w:rFonts w:ascii="Times New Roman" w:hAnsi="Times New Roman" w:cs="Times New Roman"/>
          <w:sz w:val="28"/>
          <w:szCs w:val="28"/>
        </w:rPr>
        <w:t xml:space="preserve">3. Мониторинг качества </w:t>
      </w:r>
      <w:r w:rsidR="0089428F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B85F99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проводится по следующим направлениям: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>1)</w:t>
      </w:r>
      <w:r w:rsidR="0089428F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бюджетное планирование;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>2)</w:t>
      </w:r>
      <w:r w:rsidR="0089428F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85F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85A5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>3)</w:t>
      </w:r>
      <w:r w:rsidR="0089428F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85F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5A55"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r w:rsidR="00B85F9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5A55">
        <w:rPr>
          <w:rFonts w:ascii="Times New Roman" w:hAnsi="Times New Roman" w:cs="Times New Roman"/>
          <w:sz w:val="28"/>
          <w:szCs w:val="28"/>
        </w:rPr>
        <w:t>заданием;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55">
        <w:rPr>
          <w:rFonts w:ascii="Times New Roman" w:hAnsi="Times New Roman" w:cs="Times New Roman"/>
          <w:sz w:val="28"/>
          <w:szCs w:val="28"/>
        </w:rPr>
        <w:t>4)</w:t>
      </w:r>
      <w:r w:rsidR="0089428F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контроль и финансовая дисциплина.</w:t>
      </w:r>
    </w:p>
    <w:p w:rsidR="003D3073" w:rsidRPr="00F85A55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85F99">
        <w:rPr>
          <w:rFonts w:ascii="Times New Roman" w:hAnsi="Times New Roman" w:cs="Times New Roman"/>
          <w:sz w:val="28"/>
          <w:szCs w:val="28"/>
        </w:rPr>
        <w:t xml:space="preserve">4. 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="00DE4362">
        <w:rPr>
          <w:rFonts w:ascii="Times New Roman" w:hAnsi="Times New Roman" w:cs="Times New Roman"/>
          <w:sz w:val="28"/>
          <w:szCs w:val="28"/>
        </w:rPr>
        <w:t xml:space="preserve"> </w:t>
      </w:r>
      <w:r w:rsidRPr="00B85F99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DE4362">
        <w:rPr>
          <w:rFonts w:ascii="Times New Roman" w:hAnsi="Times New Roman" w:cs="Times New Roman"/>
          <w:sz w:val="28"/>
          <w:szCs w:val="28"/>
        </w:rPr>
        <w:t>местного</w:t>
      </w:r>
      <w:r w:rsidRPr="00B85F99">
        <w:rPr>
          <w:rFonts w:ascii="Times New Roman" w:hAnsi="Times New Roman" w:cs="Times New Roman"/>
          <w:sz w:val="28"/>
          <w:szCs w:val="28"/>
        </w:rPr>
        <w:t xml:space="preserve"> бюджета - (далее - ГРБС) в срок до 20 марта года, следующего за отчетным, представляют в </w:t>
      </w:r>
      <w:r w:rsidR="00B85F99">
        <w:rPr>
          <w:rFonts w:ascii="Times New Roman" w:hAnsi="Times New Roman" w:cs="Times New Roman"/>
          <w:sz w:val="28"/>
          <w:szCs w:val="28"/>
        </w:rPr>
        <w:t>Финансовое управление администрации Сосьвинского городского округа</w:t>
      </w:r>
      <w:r w:rsidR="00F51B02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Pr="00B85F99">
        <w:rPr>
          <w:rFonts w:ascii="Times New Roman" w:hAnsi="Times New Roman" w:cs="Times New Roman"/>
          <w:sz w:val="28"/>
          <w:szCs w:val="28"/>
        </w:rPr>
        <w:t xml:space="preserve">необходимые для расчета показателей, по форме согласно приложению </w:t>
      </w:r>
      <w:r w:rsidR="00B85F99">
        <w:rPr>
          <w:rFonts w:ascii="Times New Roman" w:hAnsi="Times New Roman" w:cs="Times New Roman"/>
          <w:sz w:val="28"/>
          <w:szCs w:val="28"/>
        </w:rPr>
        <w:t xml:space="preserve">№ </w:t>
      </w:r>
      <w:r w:rsidRPr="00B85F99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F85A55">
        <w:rPr>
          <w:rFonts w:ascii="Times New Roman" w:hAnsi="Times New Roman" w:cs="Times New Roman"/>
          <w:sz w:val="28"/>
          <w:szCs w:val="28"/>
        </w:rPr>
        <w:t>.</w:t>
      </w:r>
    </w:p>
    <w:p w:rsidR="003D3073" w:rsidRPr="0030771C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F85A55">
        <w:rPr>
          <w:rFonts w:ascii="Times New Roman" w:hAnsi="Times New Roman" w:cs="Times New Roman"/>
          <w:sz w:val="28"/>
          <w:szCs w:val="28"/>
        </w:rPr>
        <w:t>5.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 </w:t>
      </w:r>
      <w:r w:rsidR="0030771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85A5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771C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  <w:r w:rsidRPr="00F85A55">
        <w:rPr>
          <w:rFonts w:ascii="Times New Roman" w:hAnsi="Times New Roman" w:cs="Times New Roman"/>
          <w:sz w:val="28"/>
          <w:szCs w:val="28"/>
        </w:rPr>
        <w:t xml:space="preserve">  в срок до </w:t>
      </w:r>
      <w:r w:rsidR="005862BC"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F85A55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представляет в </w:t>
      </w:r>
      <w:r w:rsidR="0030771C">
        <w:rPr>
          <w:rFonts w:ascii="Times New Roman" w:hAnsi="Times New Roman" w:cs="Times New Roman"/>
          <w:sz w:val="28"/>
          <w:szCs w:val="28"/>
        </w:rPr>
        <w:t>Финансовое управление администрации Сосьвинского городского округа</w:t>
      </w:r>
      <w:r w:rsidRPr="00F85A55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расчета показателя, указанного </w:t>
      </w:r>
      <w:r w:rsidRPr="003077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71" w:history="1">
        <w:r w:rsidRPr="0030771C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B273A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0771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0771C">
        <w:rPr>
          <w:rFonts w:ascii="Times New Roman" w:hAnsi="Times New Roman" w:cs="Times New Roman"/>
          <w:sz w:val="28"/>
          <w:szCs w:val="28"/>
        </w:rPr>
        <w:t xml:space="preserve"> № </w:t>
      </w:r>
      <w:r w:rsidRPr="0030771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3D3073" w:rsidRPr="0030771C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F85A55">
        <w:rPr>
          <w:rFonts w:ascii="Times New Roman" w:hAnsi="Times New Roman" w:cs="Times New Roman"/>
          <w:sz w:val="28"/>
          <w:szCs w:val="28"/>
        </w:rPr>
        <w:t xml:space="preserve">6. 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>Мониторинг качества</w:t>
      </w:r>
      <w:r w:rsidR="0030771C">
        <w:rPr>
          <w:rFonts w:ascii="Times New Roman" w:hAnsi="Times New Roman" w:cs="Times New Roman"/>
          <w:sz w:val="28"/>
          <w:szCs w:val="28"/>
        </w:rPr>
        <w:t xml:space="preserve"> </w:t>
      </w:r>
      <w:r w:rsidR="0089428F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30771C">
        <w:rPr>
          <w:rFonts w:ascii="Times New Roman" w:hAnsi="Times New Roman" w:cs="Times New Roman"/>
          <w:sz w:val="28"/>
          <w:szCs w:val="28"/>
        </w:rPr>
        <w:t xml:space="preserve"> </w:t>
      </w:r>
      <w:r w:rsidRPr="00F85A5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0771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Pr="00F85A55">
        <w:rPr>
          <w:rFonts w:ascii="Times New Roman" w:hAnsi="Times New Roman" w:cs="Times New Roman"/>
          <w:sz w:val="28"/>
          <w:szCs w:val="28"/>
        </w:rPr>
        <w:t xml:space="preserve"> ежегодно, в срок до </w:t>
      </w:r>
      <w:r w:rsidR="005862BC">
        <w:rPr>
          <w:rFonts w:ascii="Times New Roman" w:hAnsi="Times New Roman" w:cs="Times New Roman"/>
          <w:sz w:val="28"/>
          <w:szCs w:val="28"/>
        </w:rPr>
        <w:t>0</w:t>
      </w:r>
      <w:r w:rsidRPr="00F85A55">
        <w:rPr>
          <w:rFonts w:ascii="Times New Roman" w:hAnsi="Times New Roman" w:cs="Times New Roman"/>
          <w:sz w:val="28"/>
          <w:szCs w:val="28"/>
        </w:rPr>
        <w:t xml:space="preserve">1 апреля года, следующего за отчетным, </w:t>
      </w:r>
      <w:r w:rsidRPr="0030771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09" w:history="1">
        <w:r w:rsidRPr="0030771C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30771C">
        <w:rPr>
          <w:rFonts w:ascii="Times New Roman" w:hAnsi="Times New Roman" w:cs="Times New Roman"/>
          <w:sz w:val="28"/>
          <w:szCs w:val="28"/>
        </w:rPr>
        <w:t xml:space="preserve"> для оценки качества </w:t>
      </w:r>
      <w:r w:rsidR="0030771C">
        <w:rPr>
          <w:rFonts w:ascii="Times New Roman" w:hAnsi="Times New Roman" w:cs="Times New Roman"/>
          <w:sz w:val="28"/>
          <w:szCs w:val="28"/>
        </w:rPr>
        <w:t xml:space="preserve"> </w:t>
      </w:r>
      <w:r w:rsidR="0089428F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30771C">
        <w:rPr>
          <w:rFonts w:ascii="Times New Roman" w:hAnsi="Times New Roman" w:cs="Times New Roman"/>
          <w:sz w:val="28"/>
          <w:szCs w:val="28"/>
        </w:rPr>
        <w:t xml:space="preserve">ГРБС по форме согласно приложению </w:t>
      </w:r>
      <w:r w:rsidR="0030771C">
        <w:rPr>
          <w:rFonts w:ascii="Times New Roman" w:hAnsi="Times New Roman" w:cs="Times New Roman"/>
          <w:sz w:val="28"/>
          <w:szCs w:val="28"/>
        </w:rPr>
        <w:t xml:space="preserve">№ </w:t>
      </w:r>
      <w:r w:rsidRPr="0030771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3D3073" w:rsidRPr="00007324" w:rsidRDefault="0046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>
        <w:rPr>
          <w:rFonts w:ascii="Times New Roman" w:hAnsi="Times New Roman" w:cs="Times New Roman"/>
          <w:sz w:val="28"/>
          <w:szCs w:val="28"/>
        </w:rPr>
        <w:t>7.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="003D3073" w:rsidRPr="00F85A55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r w:rsidR="0089428F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3D3073" w:rsidRPr="00F85A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12A0">
        <w:rPr>
          <w:rFonts w:ascii="Times New Roman" w:hAnsi="Times New Roman" w:cs="Times New Roman"/>
          <w:sz w:val="28"/>
          <w:szCs w:val="28"/>
        </w:rPr>
        <w:t>Финансовым управлением администрации Сосьвинского городского округа</w:t>
      </w:r>
      <w:r w:rsidR="003D3073" w:rsidRPr="00F85A55">
        <w:rPr>
          <w:rFonts w:ascii="Times New Roman" w:hAnsi="Times New Roman" w:cs="Times New Roman"/>
          <w:sz w:val="28"/>
          <w:szCs w:val="28"/>
        </w:rPr>
        <w:t xml:space="preserve"> на основании материалов, имеющихся в распоряжении </w:t>
      </w:r>
      <w:r w:rsidR="008F10E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Сосьвинского городского округа </w:t>
      </w:r>
      <w:r w:rsidR="003D3073" w:rsidRPr="00F85A55">
        <w:rPr>
          <w:rFonts w:ascii="Times New Roman" w:hAnsi="Times New Roman" w:cs="Times New Roman"/>
          <w:sz w:val="28"/>
          <w:szCs w:val="28"/>
        </w:rPr>
        <w:t xml:space="preserve"> (сводная бюджетная роспись, плановый реестр расходных обязательств ГРБС на очередной финансовый год и плановый период, </w:t>
      </w:r>
      <w:r w:rsidR="008F10E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17DFA">
        <w:rPr>
          <w:rFonts w:ascii="Times New Roman" w:hAnsi="Times New Roman" w:cs="Times New Roman"/>
          <w:sz w:val="28"/>
          <w:szCs w:val="28"/>
        </w:rPr>
        <w:t>Д</w:t>
      </w:r>
      <w:r w:rsidR="008F10E7">
        <w:rPr>
          <w:rFonts w:ascii="Times New Roman" w:hAnsi="Times New Roman" w:cs="Times New Roman"/>
          <w:sz w:val="28"/>
          <w:szCs w:val="28"/>
        </w:rPr>
        <w:t xml:space="preserve">умы Сосьвинского городского округа  о бюджете </w:t>
      </w:r>
      <w:r w:rsidR="008F10E7">
        <w:rPr>
          <w:rFonts w:ascii="Times New Roman" w:hAnsi="Times New Roman" w:cs="Times New Roman"/>
          <w:sz w:val="28"/>
          <w:szCs w:val="28"/>
        </w:rPr>
        <w:lastRenderedPageBreak/>
        <w:t>Сосьвинского городского округа</w:t>
      </w:r>
      <w:r w:rsidR="003D3073" w:rsidRPr="00F85A55">
        <w:rPr>
          <w:rFonts w:ascii="Times New Roman" w:hAnsi="Times New Roman" w:cs="Times New Roman"/>
          <w:sz w:val="28"/>
          <w:szCs w:val="28"/>
        </w:rPr>
        <w:t xml:space="preserve">  на очередной </w:t>
      </w:r>
      <w:r w:rsidR="003D3073" w:rsidRPr="00DE4362">
        <w:rPr>
          <w:rFonts w:ascii="Times New Roman" w:hAnsi="Times New Roman" w:cs="Times New Roman"/>
          <w:sz w:val="28"/>
          <w:szCs w:val="28"/>
        </w:rPr>
        <w:t>финансовый год и плановый перио</w:t>
      </w:r>
      <w:r w:rsidR="00F33C63">
        <w:rPr>
          <w:rFonts w:ascii="Times New Roman" w:hAnsi="Times New Roman" w:cs="Times New Roman"/>
          <w:sz w:val="28"/>
          <w:szCs w:val="28"/>
        </w:rPr>
        <w:t>д, годовая бюджетная отчетность</w:t>
      </w:r>
      <w:r w:rsidR="003D3073" w:rsidRPr="00DE4362">
        <w:rPr>
          <w:rFonts w:ascii="Times New Roman" w:hAnsi="Times New Roman" w:cs="Times New Roman"/>
          <w:sz w:val="28"/>
          <w:szCs w:val="28"/>
        </w:rPr>
        <w:t xml:space="preserve">), сведений, представляемых ГРБС в соответствии с </w:t>
      </w:r>
      <w:hyperlink w:anchor="Par44" w:history="1">
        <w:r w:rsidR="003D3073" w:rsidRPr="00DE436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3D3073" w:rsidRPr="00DE4362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r w:rsidR="008F10E7" w:rsidRPr="00DE4362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Сосьвинского городского округа </w:t>
      </w:r>
      <w:r w:rsidR="003D3073" w:rsidRPr="00DE43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5" w:history="1">
        <w:r w:rsidR="003D3073" w:rsidRPr="00DE436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3D3073" w:rsidRPr="00DE43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8. </w:t>
      </w:r>
      <w:r w:rsidR="008F10E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8F10E7" w:rsidRPr="008F10E7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Pr="008F10E7">
        <w:rPr>
          <w:rFonts w:ascii="Times New Roman" w:hAnsi="Times New Roman" w:cs="Times New Roman"/>
          <w:sz w:val="28"/>
          <w:szCs w:val="28"/>
        </w:rPr>
        <w:t xml:space="preserve"> на основе материалов и сведений, указанных в </w:t>
      </w:r>
      <w:hyperlink w:anchor="Par46" w:history="1">
        <w:r w:rsidRPr="008F10E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F10E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расчет показателей для мониторинга качества </w:t>
      </w:r>
      <w:r w:rsidR="00467B5B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8F10E7">
        <w:rPr>
          <w:rFonts w:ascii="Times New Roman" w:hAnsi="Times New Roman" w:cs="Times New Roman"/>
          <w:sz w:val="28"/>
          <w:szCs w:val="28"/>
        </w:rPr>
        <w:t xml:space="preserve">и выводит оценку по каждому показателю по </w:t>
      </w:r>
      <w:hyperlink w:anchor="Par625" w:history="1">
        <w:r w:rsidRPr="008F10E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10E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F10E7">
        <w:rPr>
          <w:rFonts w:ascii="Times New Roman" w:hAnsi="Times New Roman" w:cs="Times New Roman"/>
          <w:sz w:val="28"/>
          <w:szCs w:val="28"/>
        </w:rPr>
        <w:t xml:space="preserve">№ </w:t>
      </w:r>
      <w:r w:rsidRPr="008F10E7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Pr="00007324">
        <w:rPr>
          <w:rFonts w:ascii="Times New Roman" w:hAnsi="Times New Roman" w:cs="Times New Roman"/>
          <w:sz w:val="28"/>
          <w:szCs w:val="28"/>
        </w:rPr>
        <w:t>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Значение отдельных показателей</w:t>
      </w:r>
      <w:r w:rsidR="00F33C63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67B5B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007324">
        <w:rPr>
          <w:rFonts w:ascii="Times New Roman" w:hAnsi="Times New Roman" w:cs="Times New Roman"/>
          <w:sz w:val="28"/>
          <w:szCs w:val="28"/>
        </w:rPr>
        <w:t xml:space="preserve"> принимается равным нулю в случае представления ГРБС недостоверных сведений для проведения мониторинга качества </w:t>
      </w:r>
      <w:r w:rsidR="007A18C9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007324">
        <w:rPr>
          <w:rFonts w:ascii="Times New Roman" w:hAnsi="Times New Roman" w:cs="Times New Roman"/>
          <w:sz w:val="28"/>
          <w:szCs w:val="28"/>
        </w:rPr>
        <w:t>, осуществляемого ГРБС.</w:t>
      </w:r>
    </w:p>
    <w:p w:rsidR="003D3073" w:rsidRPr="00533F6B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6B">
        <w:rPr>
          <w:rFonts w:ascii="Times New Roman" w:hAnsi="Times New Roman" w:cs="Times New Roman"/>
          <w:sz w:val="28"/>
          <w:szCs w:val="28"/>
        </w:rPr>
        <w:t xml:space="preserve">Для ГРБС, в отношении которых не установлен план формирования налоговых и неналоговых доходов </w:t>
      </w:r>
      <w:r w:rsidR="007A18C9" w:rsidRPr="00533F6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3F6B">
        <w:rPr>
          <w:rFonts w:ascii="Times New Roman" w:hAnsi="Times New Roman" w:cs="Times New Roman"/>
          <w:sz w:val="28"/>
          <w:szCs w:val="28"/>
        </w:rPr>
        <w:t xml:space="preserve"> бюджета и которые не имели </w:t>
      </w:r>
      <w:r w:rsidRPr="00FB329C">
        <w:rPr>
          <w:rFonts w:ascii="Times New Roman" w:hAnsi="Times New Roman" w:cs="Times New Roman"/>
          <w:sz w:val="28"/>
          <w:szCs w:val="28"/>
        </w:rPr>
        <w:t xml:space="preserve">фактических поступлений в отчетном финансовом году, по показателям, указанным в </w:t>
      </w:r>
      <w:hyperlink w:anchor="Par404" w:history="1">
        <w:r w:rsidRPr="00FB329C">
          <w:rPr>
            <w:rFonts w:ascii="Times New Roman" w:hAnsi="Times New Roman" w:cs="Times New Roman"/>
            <w:sz w:val="28"/>
            <w:szCs w:val="28"/>
          </w:rPr>
          <w:t>строках 1</w:t>
        </w:r>
        <w:r w:rsidR="00FB329C" w:rsidRPr="00FB32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32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0" w:history="1">
        <w:r w:rsidRPr="00FB329C">
          <w:rPr>
            <w:rFonts w:ascii="Times New Roman" w:hAnsi="Times New Roman" w:cs="Times New Roman"/>
            <w:sz w:val="28"/>
            <w:szCs w:val="28"/>
          </w:rPr>
          <w:t>1</w:t>
        </w:r>
        <w:r w:rsidR="00FB329C" w:rsidRPr="00FB32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B329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A18C9" w:rsidRPr="00FB329C">
        <w:rPr>
          <w:rFonts w:ascii="Times New Roman" w:hAnsi="Times New Roman" w:cs="Times New Roman"/>
          <w:sz w:val="28"/>
          <w:szCs w:val="28"/>
        </w:rPr>
        <w:t xml:space="preserve">№ </w:t>
      </w:r>
      <w:r w:rsidRPr="00FB329C">
        <w:rPr>
          <w:rFonts w:ascii="Times New Roman" w:hAnsi="Times New Roman" w:cs="Times New Roman"/>
          <w:sz w:val="28"/>
          <w:szCs w:val="28"/>
        </w:rPr>
        <w:t>2 к настоящему Порядку, для мониторинга качества</w:t>
      </w:r>
      <w:r w:rsidR="00467B5B" w:rsidRPr="00FB329C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Pr="00FB329C">
        <w:rPr>
          <w:rFonts w:ascii="Times New Roman" w:hAnsi="Times New Roman" w:cs="Times New Roman"/>
          <w:sz w:val="28"/>
          <w:szCs w:val="28"/>
        </w:rPr>
        <w:t>применяется условная оценка, равная</w:t>
      </w:r>
      <w:r w:rsidRPr="00533F6B">
        <w:rPr>
          <w:rFonts w:ascii="Times New Roman" w:hAnsi="Times New Roman" w:cs="Times New Roman"/>
          <w:sz w:val="28"/>
          <w:szCs w:val="28"/>
        </w:rPr>
        <w:t xml:space="preserve"> среднему арифметическому соответствующих оценок, полученных по иным ГРБС.</w:t>
      </w:r>
    </w:p>
    <w:p w:rsidR="003D3073" w:rsidRPr="007A18C9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6B">
        <w:rPr>
          <w:rFonts w:ascii="Times New Roman" w:hAnsi="Times New Roman" w:cs="Times New Roman"/>
          <w:sz w:val="28"/>
          <w:szCs w:val="28"/>
        </w:rPr>
        <w:t xml:space="preserve">Для ГРБС, не имеющих в  подчинении  </w:t>
      </w:r>
      <w:r w:rsidR="007A18C9" w:rsidRPr="00533F6B">
        <w:rPr>
          <w:rFonts w:ascii="Times New Roman" w:hAnsi="Times New Roman" w:cs="Times New Roman"/>
          <w:sz w:val="28"/>
          <w:szCs w:val="28"/>
        </w:rPr>
        <w:t>муниципальных</w:t>
      </w:r>
      <w:r w:rsidRPr="00533F6B">
        <w:rPr>
          <w:rFonts w:ascii="Times New Roman" w:hAnsi="Times New Roman" w:cs="Times New Roman"/>
          <w:sz w:val="28"/>
          <w:szCs w:val="28"/>
        </w:rPr>
        <w:t xml:space="preserve"> казенных, бюджетных и (или) автономных учреждений, по показателям, </w:t>
      </w:r>
      <w:r w:rsidRPr="00B827AA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455" w:history="1">
        <w:r w:rsidRPr="00B827AA">
          <w:rPr>
            <w:rFonts w:ascii="Times New Roman" w:hAnsi="Times New Roman" w:cs="Times New Roman"/>
            <w:sz w:val="28"/>
            <w:szCs w:val="28"/>
          </w:rPr>
          <w:t xml:space="preserve">строках </w:t>
        </w:r>
        <w:r w:rsidR="00FB329C" w:rsidRPr="00B827AA">
          <w:rPr>
            <w:rFonts w:ascii="Times New Roman" w:hAnsi="Times New Roman" w:cs="Times New Roman"/>
            <w:sz w:val="28"/>
            <w:szCs w:val="28"/>
          </w:rPr>
          <w:t>1</w:t>
        </w:r>
        <w:r w:rsidR="00F33C6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827A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8" w:history="1">
        <w:r w:rsidRPr="00B827AA">
          <w:rPr>
            <w:rFonts w:ascii="Times New Roman" w:hAnsi="Times New Roman" w:cs="Times New Roman"/>
            <w:sz w:val="28"/>
            <w:szCs w:val="28"/>
          </w:rPr>
          <w:t>2</w:t>
        </w:r>
        <w:r w:rsidR="00FB329C" w:rsidRPr="00B827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827A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A18C9" w:rsidRPr="00B827AA">
        <w:rPr>
          <w:rFonts w:ascii="Times New Roman" w:hAnsi="Times New Roman" w:cs="Times New Roman"/>
          <w:sz w:val="28"/>
          <w:szCs w:val="28"/>
        </w:rPr>
        <w:t xml:space="preserve">№ </w:t>
      </w:r>
      <w:r w:rsidRPr="00B827AA">
        <w:rPr>
          <w:rFonts w:ascii="Times New Roman" w:hAnsi="Times New Roman" w:cs="Times New Roman"/>
          <w:sz w:val="28"/>
          <w:szCs w:val="28"/>
        </w:rPr>
        <w:t xml:space="preserve">2 к настоящему Порядку, для мониторинга качества </w:t>
      </w:r>
      <w:r w:rsidR="00467B5B" w:rsidRPr="00B827AA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7A18C9" w:rsidRPr="00B827AA">
        <w:rPr>
          <w:rFonts w:ascii="Times New Roman" w:hAnsi="Times New Roman" w:cs="Times New Roman"/>
          <w:sz w:val="28"/>
          <w:szCs w:val="28"/>
        </w:rPr>
        <w:t xml:space="preserve"> </w:t>
      </w:r>
      <w:r w:rsidRPr="00B827AA">
        <w:rPr>
          <w:rFonts w:ascii="Times New Roman" w:hAnsi="Times New Roman" w:cs="Times New Roman"/>
          <w:sz w:val="28"/>
          <w:szCs w:val="28"/>
        </w:rPr>
        <w:t xml:space="preserve"> применяется условная оценка, равная среднему арифметическому соответствующих оценок, полученных по иным ГРБС.</w:t>
      </w:r>
    </w:p>
    <w:p w:rsidR="003D3073" w:rsidRPr="00350047" w:rsidRDefault="00A60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A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0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073" w:rsidRPr="00350047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047">
        <w:rPr>
          <w:rFonts w:ascii="Times New Roman" w:hAnsi="Times New Roman" w:cs="Times New Roman"/>
          <w:sz w:val="28"/>
          <w:szCs w:val="28"/>
        </w:rPr>
        <w:t xml:space="preserve">Для ГРБС, в отношении которых контрольные мероприятия уполномоченными органами финансового контроля в отчетном финансовом году не проводились, по показателю, указанному в </w:t>
      </w:r>
      <w:hyperlink w:anchor="Par588" w:history="1">
        <w:r w:rsidRPr="00350047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35004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35004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D39FA" w:rsidRPr="00350047">
        <w:rPr>
          <w:rFonts w:ascii="Times New Roman" w:hAnsi="Times New Roman" w:cs="Times New Roman"/>
          <w:sz w:val="28"/>
          <w:szCs w:val="28"/>
        </w:rPr>
        <w:t>№</w:t>
      </w:r>
      <w:r w:rsidRPr="00350047">
        <w:rPr>
          <w:rFonts w:ascii="Times New Roman" w:hAnsi="Times New Roman" w:cs="Times New Roman"/>
          <w:sz w:val="28"/>
          <w:szCs w:val="28"/>
        </w:rPr>
        <w:t xml:space="preserve"> 2 к настоящему Порядку, для мониторинга качества </w:t>
      </w:r>
      <w:r w:rsidR="00B44EFE" w:rsidRPr="0035004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350047">
        <w:rPr>
          <w:rFonts w:ascii="Times New Roman" w:hAnsi="Times New Roman" w:cs="Times New Roman"/>
          <w:sz w:val="28"/>
          <w:szCs w:val="28"/>
        </w:rPr>
        <w:t xml:space="preserve"> применяется условная оценка, равная среднему арифметическому соответствующих оценок, полученных по иным ГРБС.</w:t>
      </w:r>
    </w:p>
    <w:p w:rsidR="003D3073" w:rsidRPr="00FD39FA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047">
        <w:rPr>
          <w:rFonts w:ascii="Times New Roman" w:hAnsi="Times New Roman" w:cs="Times New Roman"/>
          <w:sz w:val="28"/>
          <w:szCs w:val="28"/>
        </w:rPr>
        <w:t>9. На основании</w:t>
      </w:r>
      <w:r w:rsidRPr="00FD39FA">
        <w:rPr>
          <w:rFonts w:ascii="Times New Roman" w:hAnsi="Times New Roman" w:cs="Times New Roman"/>
          <w:sz w:val="28"/>
          <w:szCs w:val="28"/>
        </w:rPr>
        <w:t xml:space="preserve"> данных оценки показателей качества </w:t>
      </w:r>
      <w:r w:rsidR="00B44EFE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FD39FA">
        <w:rPr>
          <w:rFonts w:ascii="Times New Roman" w:hAnsi="Times New Roman" w:cs="Times New Roman"/>
          <w:sz w:val="28"/>
          <w:szCs w:val="28"/>
        </w:rPr>
        <w:t xml:space="preserve">, рассчитанных в соответствии с </w:t>
      </w:r>
      <w:hyperlink w:anchor="Par47" w:history="1">
        <w:r w:rsidRPr="00FD39F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D39F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D39FA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Pr="00FD39FA">
        <w:rPr>
          <w:rFonts w:ascii="Times New Roman" w:hAnsi="Times New Roman" w:cs="Times New Roman"/>
          <w:sz w:val="28"/>
          <w:szCs w:val="28"/>
        </w:rPr>
        <w:t xml:space="preserve"> определяется итоговая оценка качества </w:t>
      </w:r>
      <w:r w:rsidR="00B44EFE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FD39FA">
        <w:rPr>
          <w:rFonts w:ascii="Times New Roman" w:hAnsi="Times New Roman" w:cs="Times New Roman"/>
          <w:sz w:val="28"/>
          <w:szCs w:val="28"/>
        </w:rPr>
        <w:t xml:space="preserve"> </w:t>
      </w:r>
      <w:r w:rsidRPr="00FD39FA">
        <w:rPr>
          <w:rFonts w:ascii="Times New Roman" w:hAnsi="Times New Roman" w:cs="Times New Roman"/>
          <w:sz w:val="28"/>
          <w:szCs w:val="28"/>
        </w:rPr>
        <w:t xml:space="preserve"> по каждому ГРБС и составляется рейтинг ГРБС с указанием значений итоговых оценок и оценок показателей качества</w:t>
      </w:r>
      <w:r w:rsidR="00B44EFE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Pr="00FD39FA">
        <w:rPr>
          <w:rFonts w:ascii="Times New Roman" w:hAnsi="Times New Roman" w:cs="Times New Roman"/>
          <w:sz w:val="28"/>
          <w:szCs w:val="28"/>
        </w:rPr>
        <w:t xml:space="preserve">по ГРБС по направлениям, указанным в </w:t>
      </w:r>
      <w:hyperlink w:anchor="Par39" w:history="1">
        <w:r w:rsidRPr="00FD39F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D39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FA">
        <w:rPr>
          <w:rFonts w:ascii="Times New Roman" w:hAnsi="Times New Roman" w:cs="Times New Roman"/>
          <w:sz w:val="28"/>
          <w:szCs w:val="28"/>
        </w:rPr>
        <w:t xml:space="preserve">Итоговая оценка качества </w:t>
      </w:r>
      <w:r w:rsidR="00FD39FA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B44EFE">
        <w:rPr>
          <w:rFonts w:ascii="Times New Roman" w:hAnsi="Times New Roman" w:cs="Times New Roman"/>
          <w:sz w:val="28"/>
          <w:szCs w:val="28"/>
        </w:rPr>
        <w:t xml:space="preserve">ового менеджмента </w:t>
      </w:r>
      <w:r w:rsidRPr="00007324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Е = SUM </w:t>
      </w:r>
      <w:proofErr w:type="spellStart"/>
      <w:r w:rsidRPr="0000732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732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07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7324">
        <w:rPr>
          <w:rFonts w:ascii="Times New Roman" w:hAnsi="Times New Roman" w:cs="Times New Roman"/>
          <w:sz w:val="28"/>
          <w:szCs w:val="28"/>
        </w:rPr>
        <w:t xml:space="preserve"> к, где: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Е - итоговая оценка по ГРБС;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32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732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07324">
        <w:rPr>
          <w:rFonts w:ascii="Times New Roman" w:hAnsi="Times New Roman" w:cs="Times New Roman"/>
          <w:sz w:val="28"/>
          <w:szCs w:val="28"/>
        </w:rPr>
        <w:t xml:space="preserve"> - оценка по </w:t>
      </w:r>
      <w:proofErr w:type="spellStart"/>
      <w:r w:rsidRPr="0000732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07324">
        <w:rPr>
          <w:rFonts w:ascii="Times New Roman" w:hAnsi="Times New Roman" w:cs="Times New Roman"/>
          <w:sz w:val="28"/>
          <w:szCs w:val="28"/>
        </w:rPr>
        <w:t xml:space="preserve"> показателю оценки качества </w:t>
      </w:r>
      <w:r w:rsidR="00FD39FA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B44EFE">
        <w:rPr>
          <w:rFonts w:ascii="Times New Roman" w:hAnsi="Times New Roman" w:cs="Times New Roman"/>
          <w:sz w:val="28"/>
          <w:szCs w:val="28"/>
        </w:rPr>
        <w:t>ового менеджмента</w:t>
      </w:r>
      <w:r w:rsidRPr="00007324">
        <w:rPr>
          <w:rFonts w:ascii="Times New Roman" w:hAnsi="Times New Roman" w:cs="Times New Roman"/>
          <w:sz w:val="28"/>
          <w:szCs w:val="28"/>
        </w:rPr>
        <w:t>;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к - коэффициент сложности управления финансами.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Коэффициент сложности управления финансами имеет следующие значения:</w:t>
      </w:r>
    </w:p>
    <w:p w:rsidR="003D3073" w:rsidRPr="00DB6740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740">
        <w:rPr>
          <w:rFonts w:ascii="Times New Roman" w:hAnsi="Times New Roman" w:cs="Times New Roman"/>
          <w:sz w:val="28"/>
          <w:szCs w:val="28"/>
        </w:rPr>
        <w:t xml:space="preserve">для ГРБС, </w:t>
      </w:r>
      <w:r w:rsidR="00450078" w:rsidRPr="00DB6740">
        <w:rPr>
          <w:rFonts w:ascii="Times New Roman" w:hAnsi="Times New Roman" w:cs="Times New Roman"/>
          <w:sz w:val="28"/>
          <w:szCs w:val="28"/>
        </w:rPr>
        <w:t>расходы,</w:t>
      </w:r>
      <w:r w:rsidRPr="00DB6740">
        <w:rPr>
          <w:rFonts w:ascii="Times New Roman" w:hAnsi="Times New Roman" w:cs="Times New Roman"/>
          <w:sz w:val="28"/>
          <w:szCs w:val="28"/>
        </w:rPr>
        <w:t xml:space="preserve"> которых составляют более 10 процентов общих расходов </w:t>
      </w:r>
      <w:r w:rsidR="00FD39FA" w:rsidRPr="00DB6740">
        <w:rPr>
          <w:rFonts w:ascii="Times New Roman" w:hAnsi="Times New Roman" w:cs="Times New Roman"/>
          <w:sz w:val="28"/>
          <w:szCs w:val="28"/>
        </w:rPr>
        <w:t xml:space="preserve"> </w:t>
      </w:r>
      <w:r w:rsidR="00FD39FA" w:rsidRPr="00DB674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 w:rsidR="00450078" w:rsidRPr="00DB6740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Pr="00DB6740">
        <w:rPr>
          <w:rFonts w:ascii="Times New Roman" w:hAnsi="Times New Roman" w:cs="Times New Roman"/>
          <w:sz w:val="28"/>
          <w:szCs w:val="28"/>
        </w:rPr>
        <w:t xml:space="preserve">имеющих в функциональном подчинении более 10 </w:t>
      </w:r>
      <w:r w:rsidR="00FD39FA" w:rsidRPr="00DB67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B6740">
        <w:rPr>
          <w:rFonts w:ascii="Times New Roman" w:hAnsi="Times New Roman" w:cs="Times New Roman"/>
          <w:sz w:val="28"/>
          <w:szCs w:val="28"/>
        </w:rPr>
        <w:t xml:space="preserve"> казенных, бюджетных и (или) автономных учреждений, значение коэффициента составляет 1,</w:t>
      </w:r>
      <w:r w:rsidR="00DB6740">
        <w:rPr>
          <w:rFonts w:ascii="Times New Roman" w:hAnsi="Times New Roman" w:cs="Times New Roman"/>
          <w:sz w:val="28"/>
          <w:szCs w:val="28"/>
        </w:rPr>
        <w:t>2</w:t>
      </w:r>
      <w:r w:rsidRPr="00DB6740">
        <w:rPr>
          <w:rFonts w:ascii="Times New Roman" w:hAnsi="Times New Roman" w:cs="Times New Roman"/>
          <w:sz w:val="28"/>
          <w:szCs w:val="28"/>
        </w:rPr>
        <w:t>0;</w:t>
      </w:r>
    </w:p>
    <w:p w:rsidR="003D3073" w:rsidRPr="00DB6740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740">
        <w:rPr>
          <w:rFonts w:ascii="Times New Roman" w:hAnsi="Times New Roman" w:cs="Times New Roman"/>
          <w:sz w:val="28"/>
          <w:szCs w:val="28"/>
        </w:rPr>
        <w:t xml:space="preserve">для ГРБС, </w:t>
      </w:r>
      <w:r w:rsidR="00450078" w:rsidRPr="00DB6740">
        <w:rPr>
          <w:rFonts w:ascii="Times New Roman" w:hAnsi="Times New Roman" w:cs="Times New Roman"/>
          <w:sz w:val="28"/>
          <w:szCs w:val="28"/>
        </w:rPr>
        <w:t>расходы,</w:t>
      </w:r>
      <w:r w:rsidRPr="00DB6740">
        <w:rPr>
          <w:rFonts w:ascii="Times New Roman" w:hAnsi="Times New Roman" w:cs="Times New Roman"/>
          <w:sz w:val="28"/>
          <w:szCs w:val="28"/>
        </w:rPr>
        <w:t xml:space="preserve"> которых составляют более 10 процентов общих расходов </w:t>
      </w:r>
      <w:r w:rsidR="00450078" w:rsidRPr="00DB67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B6740">
        <w:rPr>
          <w:rFonts w:ascii="Times New Roman" w:hAnsi="Times New Roman" w:cs="Times New Roman"/>
          <w:sz w:val="28"/>
          <w:szCs w:val="28"/>
        </w:rPr>
        <w:t xml:space="preserve">бюджета, имеющих в функциональном подчинении до 10 </w:t>
      </w:r>
      <w:r w:rsidR="00450078" w:rsidRPr="00DB674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B6740">
        <w:rPr>
          <w:rFonts w:ascii="Times New Roman" w:hAnsi="Times New Roman" w:cs="Times New Roman"/>
          <w:sz w:val="28"/>
          <w:szCs w:val="28"/>
        </w:rPr>
        <w:t xml:space="preserve"> казенных, бюджетных и (или) автономных учреждений, значение коэффициента составляет 1,10;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740">
        <w:rPr>
          <w:rFonts w:ascii="Times New Roman" w:hAnsi="Times New Roman" w:cs="Times New Roman"/>
          <w:sz w:val="28"/>
          <w:szCs w:val="28"/>
        </w:rPr>
        <w:t xml:space="preserve">для ГРБС, </w:t>
      </w:r>
      <w:r w:rsidR="00450078" w:rsidRPr="00DB6740">
        <w:rPr>
          <w:rFonts w:ascii="Times New Roman" w:hAnsi="Times New Roman" w:cs="Times New Roman"/>
          <w:sz w:val="28"/>
          <w:szCs w:val="28"/>
        </w:rPr>
        <w:t>расходы,</w:t>
      </w:r>
      <w:r w:rsidRPr="00DB6740">
        <w:rPr>
          <w:rFonts w:ascii="Times New Roman" w:hAnsi="Times New Roman" w:cs="Times New Roman"/>
          <w:sz w:val="28"/>
          <w:szCs w:val="28"/>
        </w:rPr>
        <w:t xml:space="preserve"> которых составляют до 10 процентов общих расходов </w:t>
      </w:r>
      <w:r w:rsidR="00450078" w:rsidRPr="00DB67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B6740">
        <w:rPr>
          <w:rFonts w:ascii="Times New Roman" w:hAnsi="Times New Roman" w:cs="Times New Roman"/>
          <w:sz w:val="28"/>
          <w:szCs w:val="28"/>
        </w:rPr>
        <w:t xml:space="preserve"> бюджета, имеющих в функциональном подчинении от 1 до 10</w:t>
      </w:r>
      <w:r w:rsidR="00450078" w:rsidRPr="00DB674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B6740">
        <w:rPr>
          <w:rFonts w:ascii="Times New Roman" w:hAnsi="Times New Roman" w:cs="Times New Roman"/>
          <w:sz w:val="28"/>
          <w:szCs w:val="28"/>
        </w:rPr>
        <w:t>казенных, бюджетных и (или) автономных учреждений, значение коэффициента составляет 1,05;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для прочих ГРБС значение коэффициента составляет 1,00.</w:t>
      </w:r>
    </w:p>
    <w:p w:rsidR="003D3073" w:rsidRPr="00007324" w:rsidRDefault="0051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25" w:history="1">
        <w:r w:rsidR="003D3073" w:rsidRPr="00450078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="003D3073" w:rsidRPr="00450078">
        <w:rPr>
          <w:rFonts w:ascii="Times New Roman" w:hAnsi="Times New Roman" w:cs="Times New Roman"/>
          <w:sz w:val="28"/>
          <w:szCs w:val="28"/>
        </w:rPr>
        <w:t xml:space="preserve"> ГРБС составляется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</w:t>
      </w:r>
      <w:r w:rsidR="00450078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 Сосьвинского  городского округа 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862BC">
        <w:rPr>
          <w:rFonts w:ascii="Times New Roman" w:hAnsi="Times New Roman" w:cs="Times New Roman"/>
          <w:sz w:val="28"/>
          <w:szCs w:val="28"/>
        </w:rPr>
        <w:t>01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по форме согласно приложению </w:t>
      </w:r>
      <w:r w:rsidR="00450078">
        <w:rPr>
          <w:rFonts w:ascii="Times New Roman" w:hAnsi="Times New Roman" w:cs="Times New Roman"/>
          <w:sz w:val="28"/>
          <w:szCs w:val="28"/>
        </w:rPr>
        <w:t>№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3 к настоящему Порядку путем ранжирования ГРБС на основании данных итоговой оценки качества </w:t>
      </w:r>
      <w:r w:rsidR="00F25F1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2D3067">
        <w:rPr>
          <w:rFonts w:ascii="Times New Roman" w:hAnsi="Times New Roman" w:cs="Times New Roman"/>
          <w:sz w:val="28"/>
          <w:szCs w:val="28"/>
        </w:rPr>
        <w:t>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Итоговая оценка качества </w:t>
      </w:r>
      <w:r w:rsidR="00F25F1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2D3067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 ГРБС рассчитывается в баллах по единым для всех ГРБС методологическим принципам.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10. </w:t>
      </w:r>
      <w:r w:rsidR="008163A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Сосьвинского городского округа в </w:t>
      </w:r>
      <w:r w:rsidRPr="00007324">
        <w:rPr>
          <w:rFonts w:ascii="Times New Roman" w:hAnsi="Times New Roman" w:cs="Times New Roman"/>
          <w:sz w:val="28"/>
          <w:szCs w:val="28"/>
        </w:rPr>
        <w:t>срок до 1</w:t>
      </w:r>
      <w:r w:rsidR="005862BC">
        <w:rPr>
          <w:rFonts w:ascii="Times New Roman" w:hAnsi="Times New Roman" w:cs="Times New Roman"/>
          <w:sz w:val="28"/>
          <w:szCs w:val="28"/>
        </w:rPr>
        <w:t>0</w:t>
      </w:r>
      <w:r w:rsidRPr="00007324">
        <w:rPr>
          <w:rFonts w:ascii="Times New Roman" w:hAnsi="Times New Roman" w:cs="Times New Roman"/>
          <w:sz w:val="28"/>
          <w:szCs w:val="28"/>
        </w:rPr>
        <w:t xml:space="preserve"> апреля года, следующего за </w:t>
      </w:r>
      <w:proofErr w:type="gramStart"/>
      <w:r w:rsidRPr="0000732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7324">
        <w:rPr>
          <w:rFonts w:ascii="Times New Roman" w:hAnsi="Times New Roman" w:cs="Times New Roman"/>
          <w:sz w:val="28"/>
          <w:szCs w:val="28"/>
        </w:rPr>
        <w:t>, обеспечивает опубликование рейтинга качества</w:t>
      </w:r>
      <w:r w:rsidR="008163AD">
        <w:rPr>
          <w:rFonts w:ascii="Times New Roman" w:hAnsi="Times New Roman" w:cs="Times New Roman"/>
          <w:sz w:val="28"/>
          <w:szCs w:val="28"/>
        </w:rPr>
        <w:t xml:space="preserve"> </w:t>
      </w:r>
      <w:r w:rsidR="008163AD" w:rsidRPr="008163AD">
        <w:rPr>
          <w:rFonts w:ascii="Times New Roman" w:hAnsi="Times New Roman" w:cs="Times New Roman"/>
          <w:sz w:val="28"/>
          <w:szCs w:val="28"/>
        </w:rPr>
        <w:t>финанс</w:t>
      </w:r>
      <w:r w:rsidR="00F25F16">
        <w:rPr>
          <w:rFonts w:ascii="Times New Roman" w:hAnsi="Times New Roman" w:cs="Times New Roman"/>
          <w:sz w:val="28"/>
          <w:szCs w:val="28"/>
        </w:rPr>
        <w:t xml:space="preserve">ового менеджмента </w:t>
      </w:r>
      <w:r w:rsidRPr="008163AD">
        <w:rPr>
          <w:rFonts w:ascii="Times New Roman" w:hAnsi="Times New Roman" w:cs="Times New Roman"/>
          <w:sz w:val="28"/>
          <w:szCs w:val="28"/>
        </w:rPr>
        <w:t xml:space="preserve"> на </w:t>
      </w:r>
      <w:r w:rsidR="008163AD" w:rsidRPr="008163AD">
        <w:rPr>
          <w:rFonts w:ascii="Times New Roman" w:hAnsi="Times New Roman" w:cs="Times New Roman"/>
          <w:sz w:val="28"/>
          <w:szCs w:val="28"/>
        </w:rPr>
        <w:t xml:space="preserve"> </w:t>
      </w:r>
      <w:r w:rsidR="008163AD" w:rsidRPr="008163AD">
        <w:rPr>
          <w:rFonts w:ascii="Times New Roman" w:hAnsi="Times New Roman" w:cs="Times New Roman"/>
          <w:sz w:val="28"/>
        </w:rPr>
        <w:t xml:space="preserve">официальном сайте </w:t>
      </w:r>
      <w:r w:rsidR="00617DFA">
        <w:rPr>
          <w:rFonts w:ascii="Times New Roman" w:hAnsi="Times New Roman" w:cs="Times New Roman"/>
          <w:sz w:val="28"/>
        </w:rPr>
        <w:t xml:space="preserve"> </w:t>
      </w:r>
      <w:r w:rsidR="008163AD" w:rsidRPr="008163AD">
        <w:rPr>
          <w:rFonts w:ascii="Times New Roman" w:hAnsi="Times New Roman" w:cs="Times New Roman"/>
          <w:sz w:val="28"/>
        </w:rPr>
        <w:t xml:space="preserve"> Сосьвинского  городского округа – </w:t>
      </w:r>
      <w:r w:rsidR="008163AD" w:rsidRPr="008163AD">
        <w:rPr>
          <w:rFonts w:ascii="Times New Roman" w:hAnsi="Times New Roman" w:cs="Times New Roman"/>
          <w:sz w:val="28"/>
          <w:u w:val="single"/>
        </w:rPr>
        <w:t>www.sosvaokrug.ru</w:t>
      </w:r>
      <w:r w:rsidR="008163AD" w:rsidRPr="008163AD">
        <w:rPr>
          <w:rFonts w:ascii="Times New Roman" w:hAnsi="Times New Roman" w:cs="Times New Roman"/>
          <w:sz w:val="28"/>
        </w:rPr>
        <w:t xml:space="preserve"> </w:t>
      </w:r>
      <w:r w:rsidRPr="008163AD">
        <w:rPr>
          <w:rFonts w:ascii="Times New Roman" w:hAnsi="Times New Roman" w:cs="Times New Roman"/>
          <w:sz w:val="28"/>
          <w:szCs w:val="28"/>
        </w:rPr>
        <w:t>и</w:t>
      </w:r>
      <w:r w:rsidRPr="00007324">
        <w:rPr>
          <w:rFonts w:ascii="Times New Roman" w:hAnsi="Times New Roman" w:cs="Times New Roman"/>
          <w:sz w:val="28"/>
          <w:szCs w:val="28"/>
        </w:rPr>
        <w:t xml:space="preserve"> направляет ГРБС информацию о полученных результатах и итоговой оценке качества </w:t>
      </w:r>
      <w:r w:rsidR="00F25F1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8163AD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3D3073" w:rsidRPr="007B6D51" w:rsidRDefault="003D3073" w:rsidP="00B34F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F16">
        <w:rPr>
          <w:rFonts w:ascii="Times New Roman" w:hAnsi="Times New Roman" w:cs="Times New Roman"/>
          <w:sz w:val="28"/>
          <w:szCs w:val="28"/>
        </w:rPr>
        <w:t xml:space="preserve">11. </w:t>
      </w:r>
      <w:r w:rsidR="00B34F4A" w:rsidRPr="00F25F16">
        <w:rPr>
          <w:rFonts w:ascii="Times New Roman" w:hAnsi="Times New Roman" w:cs="Times New Roman"/>
          <w:sz w:val="28"/>
          <w:szCs w:val="28"/>
        </w:rPr>
        <w:t xml:space="preserve"> </w:t>
      </w:r>
      <w:r w:rsidRPr="00F25F16">
        <w:rPr>
          <w:rFonts w:ascii="Times New Roman" w:hAnsi="Times New Roman" w:cs="Times New Roman"/>
          <w:sz w:val="28"/>
          <w:szCs w:val="28"/>
        </w:rPr>
        <w:t xml:space="preserve">ГРБС (занявшие </w:t>
      </w:r>
      <w:r w:rsidR="008163AD" w:rsidRPr="00F25F16">
        <w:rPr>
          <w:rFonts w:ascii="Times New Roman" w:hAnsi="Times New Roman" w:cs="Times New Roman"/>
          <w:sz w:val="28"/>
          <w:szCs w:val="28"/>
        </w:rPr>
        <w:t xml:space="preserve">низкие </w:t>
      </w:r>
      <w:r w:rsidRPr="00F25F16">
        <w:rPr>
          <w:rFonts w:ascii="Times New Roman" w:hAnsi="Times New Roman" w:cs="Times New Roman"/>
          <w:sz w:val="28"/>
          <w:szCs w:val="28"/>
        </w:rPr>
        <w:t xml:space="preserve"> места) в срок до 1</w:t>
      </w:r>
      <w:r w:rsidR="005862BC">
        <w:rPr>
          <w:rFonts w:ascii="Times New Roman" w:hAnsi="Times New Roman" w:cs="Times New Roman"/>
          <w:sz w:val="28"/>
          <w:szCs w:val="28"/>
        </w:rPr>
        <w:t>5 апреля</w:t>
      </w:r>
      <w:r w:rsidRPr="00F25F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представляют в </w:t>
      </w:r>
      <w:r w:rsidR="008163AD" w:rsidRPr="00F25F1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Сосьвинского городского округа </w:t>
      </w:r>
      <w:r w:rsidRPr="00F25F16">
        <w:rPr>
          <w:rFonts w:ascii="Times New Roman" w:hAnsi="Times New Roman" w:cs="Times New Roman"/>
          <w:sz w:val="28"/>
          <w:szCs w:val="28"/>
        </w:rPr>
        <w:t>пояснительную записку о причинах невыполнения (недовыполнения) показателей, по которым оценка ниже максимальной оценки, установленной для данного</w:t>
      </w:r>
      <w:r w:rsidRPr="007B6D51">
        <w:rPr>
          <w:rFonts w:ascii="Times New Roman" w:hAnsi="Times New Roman" w:cs="Times New Roman"/>
          <w:sz w:val="28"/>
          <w:szCs w:val="28"/>
        </w:rPr>
        <w:t xml:space="preserve"> показателя, по </w:t>
      </w:r>
      <w:hyperlink w:anchor="Par678" w:history="1">
        <w:r w:rsidRPr="007B6D5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B6D5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B6D51">
        <w:rPr>
          <w:rFonts w:ascii="Times New Roman" w:hAnsi="Times New Roman" w:cs="Times New Roman"/>
          <w:sz w:val="28"/>
          <w:szCs w:val="28"/>
        </w:rPr>
        <w:t>№</w:t>
      </w:r>
      <w:r w:rsidRPr="007B6D51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12.</w:t>
      </w:r>
      <w:r w:rsidR="00B34F4A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качества </w:t>
      </w:r>
      <w:r w:rsidR="007B6D5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F25F16">
        <w:rPr>
          <w:rFonts w:ascii="Times New Roman" w:hAnsi="Times New Roman" w:cs="Times New Roman"/>
          <w:sz w:val="28"/>
          <w:szCs w:val="28"/>
        </w:rPr>
        <w:t xml:space="preserve">ового менеджмента </w:t>
      </w:r>
      <w:r w:rsidR="007B6D51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7B6D51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Pr="00007324">
        <w:rPr>
          <w:rFonts w:ascii="Times New Roman" w:hAnsi="Times New Roman" w:cs="Times New Roman"/>
          <w:sz w:val="28"/>
          <w:szCs w:val="28"/>
        </w:rPr>
        <w:t xml:space="preserve">в форме аналитической записки и в срок до </w:t>
      </w:r>
      <w:r w:rsidR="005862BC">
        <w:rPr>
          <w:rFonts w:ascii="Times New Roman" w:hAnsi="Times New Roman" w:cs="Times New Roman"/>
          <w:sz w:val="28"/>
          <w:szCs w:val="28"/>
        </w:rPr>
        <w:t xml:space="preserve">01 </w:t>
      </w:r>
      <w:r w:rsidR="007B6D5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073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направляются </w:t>
      </w:r>
      <w:r w:rsidR="00B34F4A">
        <w:rPr>
          <w:rFonts w:ascii="Times New Roman" w:hAnsi="Times New Roman" w:cs="Times New Roman"/>
          <w:sz w:val="28"/>
          <w:szCs w:val="28"/>
        </w:rPr>
        <w:t>главе администрации Сосьвинского городского округа и заместителям главы администрации Сосьвинского городского округа</w:t>
      </w:r>
      <w:r w:rsidRPr="00007324">
        <w:rPr>
          <w:rFonts w:ascii="Times New Roman" w:hAnsi="Times New Roman" w:cs="Times New Roman"/>
          <w:sz w:val="28"/>
          <w:szCs w:val="28"/>
        </w:rPr>
        <w:t xml:space="preserve"> </w:t>
      </w:r>
      <w:r w:rsidR="00F25F16">
        <w:rPr>
          <w:rFonts w:ascii="Times New Roman" w:hAnsi="Times New Roman" w:cs="Times New Roman"/>
          <w:sz w:val="28"/>
          <w:szCs w:val="28"/>
        </w:rPr>
        <w:t xml:space="preserve">по </w:t>
      </w:r>
      <w:r w:rsidR="00B34F4A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 курируемым ГРБС.</w:t>
      </w:r>
    </w:p>
    <w:p w:rsidR="003D3073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86" w:rsidRDefault="002A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86" w:rsidRDefault="002A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86" w:rsidRDefault="002A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86" w:rsidRDefault="002A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31" w:rsidRDefault="0042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31" w:rsidRDefault="0042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31" w:rsidRDefault="0042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C3" w:rsidRDefault="008B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BC" w:rsidRDefault="0058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31" w:rsidRPr="00007324" w:rsidRDefault="00420A31" w:rsidP="00420A3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7F" w:rsidRDefault="0030457F" w:rsidP="0030457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007324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D3073" w:rsidRPr="00B34F4A" w:rsidRDefault="003D3073" w:rsidP="00B34F4A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34F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4F4A" w:rsidRPr="00B34F4A">
        <w:rPr>
          <w:rFonts w:ascii="Times New Roman" w:hAnsi="Times New Roman" w:cs="Times New Roman"/>
          <w:sz w:val="28"/>
          <w:szCs w:val="28"/>
        </w:rPr>
        <w:t xml:space="preserve">№ </w:t>
      </w:r>
      <w:r w:rsidRPr="00B34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5F16" w:rsidRDefault="003D3073" w:rsidP="00B34F4A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Порядку </w:t>
      </w:r>
      <w:r w:rsidR="00B34F4A" w:rsidRPr="00B34F4A">
        <w:rPr>
          <w:rFonts w:ascii="Times New Roman" w:hAnsi="Times New Roman" w:cs="Times New Roman"/>
          <w:sz w:val="28"/>
          <w:szCs w:val="28"/>
        </w:rPr>
        <w:t>проведения мониторинга качества  финанс</w:t>
      </w:r>
      <w:r w:rsidR="00F25F16">
        <w:rPr>
          <w:rFonts w:ascii="Times New Roman" w:hAnsi="Times New Roman" w:cs="Times New Roman"/>
          <w:sz w:val="28"/>
          <w:szCs w:val="28"/>
        </w:rPr>
        <w:t xml:space="preserve">ового менеджмента, осуществляемого  </w:t>
      </w:r>
    </w:p>
    <w:p w:rsidR="00F25F51" w:rsidRDefault="00B34F4A" w:rsidP="00B34F4A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главны</w:t>
      </w:r>
      <w:r w:rsidR="00F25F16">
        <w:rPr>
          <w:rFonts w:ascii="Times New Roman" w:hAnsi="Times New Roman" w:cs="Times New Roman"/>
          <w:sz w:val="28"/>
          <w:szCs w:val="28"/>
        </w:rPr>
        <w:t>ми</w:t>
      </w:r>
      <w:r w:rsidRPr="00B34F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25F16">
        <w:rPr>
          <w:rFonts w:ascii="Times New Roman" w:hAnsi="Times New Roman" w:cs="Times New Roman"/>
          <w:sz w:val="28"/>
          <w:szCs w:val="28"/>
        </w:rPr>
        <w:t>ями</w:t>
      </w:r>
    </w:p>
    <w:p w:rsidR="00F25F51" w:rsidRDefault="00B34F4A" w:rsidP="00B34F4A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</w:p>
    <w:p w:rsidR="00B34F4A" w:rsidRPr="00B34F4A" w:rsidRDefault="00B34F4A" w:rsidP="00B34F4A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3D3073" w:rsidRDefault="003D30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4F4A" w:rsidRDefault="00B34F4A" w:rsidP="00B34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007324">
        <w:rPr>
          <w:rFonts w:ascii="Times New Roman" w:hAnsi="Times New Roman" w:cs="Times New Roman"/>
          <w:sz w:val="28"/>
          <w:szCs w:val="28"/>
        </w:rPr>
        <w:t>СВЕДЕНИЯ</w:t>
      </w:r>
    </w:p>
    <w:p w:rsidR="00E90513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ДЛЯ </w:t>
      </w:r>
      <w:r w:rsidR="00F25F51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</w:t>
      </w:r>
      <w:r w:rsidR="00F25F1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30457F">
        <w:rPr>
          <w:rFonts w:ascii="Times New Roman" w:hAnsi="Times New Roman" w:cs="Times New Roman"/>
          <w:sz w:val="28"/>
          <w:szCs w:val="28"/>
        </w:rPr>
        <w:t xml:space="preserve">, </w:t>
      </w:r>
      <w:r w:rsidRPr="00007324">
        <w:rPr>
          <w:rFonts w:ascii="Times New Roman" w:hAnsi="Times New Roman" w:cs="Times New Roman"/>
          <w:sz w:val="28"/>
          <w:szCs w:val="28"/>
        </w:rPr>
        <w:t xml:space="preserve">ОСУЩЕСТВЛЯЕМОГО ГЛАВНЫМИ 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РАСПОРЯДИТЕЛЯМИ СРЕДСТВ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0457F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</w:t>
      </w:r>
    </w:p>
    <w:p w:rsidR="003D3073" w:rsidRPr="00007324" w:rsidRDefault="0030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3D3073" w:rsidRPr="00007324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5812"/>
        <w:gridCol w:w="2268"/>
        <w:gridCol w:w="1417"/>
      </w:tblGrid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7F" w:rsidRDefault="0030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0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главного распорядителя средств </w:t>
            </w:r>
            <w:r w:rsidR="0030457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(далее - ГРБС), формируемых в рамках </w:t>
            </w:r>
            <w:r w:rsidR="00304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</w:t>
            </w:r>
            <w:r w:rsidR="0030457F">
              <w:rPr>
                <w:rFonts w:ascii="Times New Roman" w:hAnsi="Times New Roman" w:cs="Times New Roman"/>
                <w:sz w:val="28"/>
                <w:szCs w:val="28"/>
              </w:rPr>
              <w:t>осьвинского городского округа п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 состоянию на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по сводной бюджетной росписи с учетом внесенных изменений по состоянию на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0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88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Реквизиты, наименование постановления </w:t>
            </w:r>
            <w:r w:rsidR="00887315">
              <w:rPr>
                <w:rFonts w:ascii="Times New Roman" w:hAnsi="Times New Roman" w:cs="Times New Roman"/>
                <w:sz w:val="28"/>
                <w:szCs w:val="28"/>
              </w:rPr>
              <w:t>администрации Сосьвинского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</w:t>
            </w:r>
            <w:r w:rsidR="008873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программу, разрабатываемую и реализуемую ГРБС, с целью приведения ее в соответствие с </w:t>
            </w:r>
            <w:r w:rsidR="0088731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Сосьвинского городского округа о бюджете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год и плановый период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дата, номер, наименование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7515B4" w:rsidRDefault="009D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20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в отчетном финансовом году согласно сводной бюджетной росписи с учетом внесенных в нее изменений (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трансфертов из </w:t>
            </w:r>
            <w:r w:rsidR="001B11F7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9D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88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финансовом году (за исключением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межбюджетных трансфертов из </w:t>
            </w:r>
            <w:r w:rsidR="00887315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9D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по состоянию на 01 января года, следующего за отчетным</w:t>
            </w:r>
            <w:r w:rsidR="00E34FFC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9D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20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исполнение 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налоговым и неналоговым доходам в отчетном финансовом году ГРБС, являющегося администратором доходов 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0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объема налоговых и неналоговых доходов 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утвержденный 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бюджете на отчетный финансовый год (без учета изменений и дополнений, внесенных в течение отчетного периода) ГРБС, являющегося главным администратором доходов </w:t>
            </w:r>
            <w:r w:rsidR="0005440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0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Объем задолженности по налоговым и неналоговым платежам по состоянию на 01 января года, следующего за отчетным, ГРБС, являющегося главным администратором доходов </w:t>
            </w:r>
            <w:r w:rsidR="0005440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0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544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до которых доведены </w:t>
            </w:r>
            <w:r w:rsidR="000544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выполнивших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 на финансовое обеспечение выполнения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подлежащей возврату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 на финансовое обеспечение выполнения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возвращенной в установленный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9D7757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ГРБС о порядке организации и обеспечения (осуществления) ГРБС внутреннего финансового контроля в соответствии с </w:t>
            </w:r>
            <w:hyperlink r:id="rId7" w:history="1">
              <w:r w:rsidRPr="009D7757">
                <w:rPr>
                  <w:rFonts w:ascii="Times New Roman" w:hAnsi="Times New Roman" w:cs="Times New Roman"/>
                  <w:sz w:val="28"/>
                  <w:szCs w:val="28"/>
                </w:rPr>
                <w:t>пунктом 6</w:t>
              </w:r>
            </w:hyperlink>
            <w:r w:rsidRPr="009D775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по применению Единого плана счетов бухгалтерского учета для органов </w:t>
            </w:r>
            <w:r w:rsidRPr="009D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</w:t>
            </w:r>
            <w:r w:rsidR="00E634D4" w:rsidRPr="009D77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 xml:space="preserve"> 157н </w:t>
            </w:r>
            <w:r w:rsidR="00E634D4" w:rsidRPr="009D7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7757">
              <w:rPr>
                <w:rFonts w:ascii="Times New Roman" w:hAnsi="Times New Roman" w:cs="Times New Roman"/>
                <w:sz w:val="28"/>
                <w:szCs w:val="28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E634D4" w:rsidRPr="009D7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номер, наименование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контрольных мероприятий органами, уполномоченными осуществлять финансовый контроль, у ГРБС и в подведомственных ему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Наличие выявленных нарушений органами, уполномоченными осуществлять финансовый контроль, у ГРБС и в подведомственных ему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фактов ущерба имуществу, хищений денежных средств и материальных ценностей, установленных в отчетном финансовом году, определяемое в соответствии с </w:t>
            </w:r>
            <w:hyperlink r:id="rId8" w:history="1">
              <w:r w:rsidRPr="00E634D4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>Сведения по ущербу имуществу, хищениях денежных средств и материальных ценностей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>,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 191н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>Сведения о недостачах и хищениях денежных средств и материальных ценностей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73" w:rsidRPr="00007324" w:rsidTr="00C7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9D7757" w:rsidP="001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3D3073" w:rsidP="00E6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расхождений с данными бюджетного учета, выявленных при проведении инвентаризации, определяемых в соответствии с </w:t>
            </w:r>
            <w:hyperlink r:id="rId9" w:history="1">
              <w:r w:rsidRPr="00E634D4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инвентаризации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, по форме, утвержденной Инструкцией о порядке составления и 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      </w:r>
            <w:r w:rsidR="00E634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634D4">
              <w:rPr>
                <w:rFonts w:ascii="Times New Roman" w:hAnsi="Times New Roman" w:cs="Times New Roman"/>
                <w:sz w:val="28"/>
                <w:szCs w:val="28"/>
              </w:rPr>
              <w:t xml:space="preserve"> 191н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E634D4" w:rsidRDefault="00E634D4" w:rsidP="003E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«С</w:t>
            </w:r>
            <w:r w:rsidR="003D3073" w:rsidRPr="00E634D4">
              <w:rPr>
                <w:rFonts w:ascii="Times New Roman" w:hAnsi="Times New Roman" w:cs="Times New Roman"/>
                <w:sz w:val="28"/>
                <w:szCs w:val="28"/>
              </w:rPr>
              <w:t>ведения о проведении инвентаризации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073" w:rsidRPr="00007324" w:rsidRDefault="003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4A" w:rsidRDefault="00B3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24" w:rsidRDefault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1624" w:rsidSect="00C5614D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B97327" w:rsidRDefault="00A41624" w:rsidP="00B973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A41624" w:rsidRPr="00007324" w:rsidRDefault="00A41624" w:rsidP="00B973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7327">
        <w:rPr>
          <w:rFonts w:ascii="Times New Roman" w:hAnsi="Times New Roman" w:cs="Times New Roman"/>
          <w:sz w:val="28"/>
          <w:szCs w:val="28"/>
        </w:rPr>
        <w:t>№</w:t>
      </w:r>
      <w:r w:rsidRPr="0000732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5F16" w:rsidRDefault="00A41624" w:rsidP="00F25F1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</w:t>
      </w:r>
      <w:r w:rsidR="00F25F16" w:rsidRPr="00B34F4A">
        <w:rPr>
          <w:rFonts w:ascii="Times New Roman" w:hAnsi="Times New Roman" w:cs="Times New Roman"/>
          <w:sz w:val="28"/>
          <w:szCs w:val="28"/>
        </w:rPr>
        <w:t>к Порядку проведения мониторинга качества</w:t>
      </w:r>
    </w:p>
    <w:p w:rsidR="00F25F16" w:rsidRDefault="00F25F16" w:rsidP="00F25F1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менеджмента, осуществляемого  </w:t>
      </w:r>
    </w:p>
    <w:p w:rsidR="00F25F16" w:rsidRDefault="00F25F16" w:rsidP="00F25F1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34F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:rsidR="00F25F16" w:rsidRDefault="00F25F16" w:rsidP="00F25F1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</w:p>
    <w:p w:rsidR="00F25F16" w:rsidRPr="00B34F4A" w:rsidRDefault="00F25F16" w:rsidP="00F25F1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A41624" w:rsidRPr="00007324" w:rsidRDefault="00A41624" w:rsidP="00B973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41624" w:rsidRPr="00007324" w:rsidRDefault="00A41624" w:rsidP="00B97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09"/>
      <w:bookmarkEnd w:id="8"/>
      <w:r w:rsidRPr="00007324">
        <w:rPr>
          <w:rFonts w:ascii="Times New Roman" w:hAnsi="Times New Roman" w:cs="Times New Roman"/>
          <w:sz w:val="28"/>
          <w:szCs w:val="28"/>
        </w:rPr>
        <w:t>ПОКАЗАТЕЛИ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="002B2904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D71BA">
        <w:rPr>
          <w:rFonts w:ascii="Times New Roman" w:hAnsi="Times New Roman" w:cs="Times New Roman"/>
          <w:sz w:val="28"/>
          <w:szCs w:val="28"/>
        </w:rPr>
        <w:t>ОВОГО МЕНЕДЖМЕНТА</w:t>
      </w:r>
      <w:r w:rsidRPr="00007324">
        <w:rPr>
          <w:rFonts w:ascii="Times New Roman" w:hAnsi="Times New Roman" w:cs="Times New Roman"/>
          <w:sz w:val="28"/>
          <w:szCs w:val="28"/>
        </w:rPr>
        <w:t>,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 СРЕДСТВ</w:t>
      </w:r>
    </w:p>
    <w:p w:rsidR="00A41624" w:rsidRPr="00007324" w:rsidRDefault="00A41624" w:rsidP="002B2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2904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Pr="0000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345"/>
        <w:gridCol w:w="6009"/>
        <w:gridCol w:w="1531"/>
        <w:gridCol w:w="3231"/>
      </w:tblGrid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2B2904" w:rsidP="002B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Документы (формы бюджетной отчетности) для расчета показателя</w:t>
            </w: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26"/>
            <w:bookmarkEnd w:id="9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</w:t>
            </w: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F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Доля бюджетных ассигнований главного распорядителя средств </w:t>
            </w:r>
            <w:r w:rsidR="002B290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ГРБС), формируемых в рамках </w:t>
            </w:r>
            <w:r w:rsidR="008F7A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</w:t>
            </w:r>
            <w:r w:rsidR="008F7A14">
              <w:rPr>
                <w:rFonts w:ascii="Times New Roman" w:hAnsi="Times New Roman" w:cs="Times New Roman"/>
                <w:sz w:val="28"/>
                <w:szCs w:val="28"/>
              </w:rPr>
              <w:t xml:space="preserve">осьвинского </w:t>
            </w:r>
            <w:r w:rsidR="008F7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, в общем объеме расходов ГРБС, процентов (А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РПР / РГРБС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РПР - объем бюджетных ассигнований ГРБС, формируемых в рамках </w:t>
            </w:r>
            <w:r w:rsidR="002B2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</w:t>
            </w:r>
            <w:r w:rsidR="002B2904">
              <w:rPr>
                <w:rFonts w:ascii="Times New Roman" w:hAnsi="Times New Roman" w:cs="Times New Roman"/>
                <w:sz w:val="28"/>
                <w:szCs w:val="28"/>
              </w:rPr>
              <w:t>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, на конец отчетного периода;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РГРБС - общий объем бюджетных ассигнований ГРБС на конец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данные сводной бюджетной росписи по состоянию на 01 января текущего финансового года за отчетный финансовый год в разрезе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90% &lt;= 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50% &lt;= 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30% &lt;= 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представления в 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Сосьвинского городского округа  об утверждении муниципальной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разрабатываемой и реализуемой ГРБС (А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представление в 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постановления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программы С</w:t>
            </w:r>
            <w:r w:rsidR="007B5601">
              <w:rPr>
                <w:rFonts w:ascii="Times New Roman" w:hAnsi="Times New Roman" w:cs="Times New Roman"/>
                <w:sz w:val="28"/>
                <w:szCs w:val="28"/>
              </w:rPr>
              <w:t>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, разрабатываемой и реализуемой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5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представлена в срок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5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представлена с нарушением срока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5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приведения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>осьвинского 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, разрабатываемой и реализуемой ГРБС, в соответствие с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 бюджете 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 соответствующий год и плановый период (в случае необходимости) (А3)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5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А3 = приведение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>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, разрабатываемой и реализуемой ГРБС, в соответствие с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год и плановый период (в случае необходимости)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0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А3 =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>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, разрабатываемая и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реализуемая ГРБС, приведена в соответствие с </w:t>
            </w:r>
            <w:r w:rsidR="00C523CD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 о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соответствующий год и плановый период в течение </w:t>
            </w:r>
            <w:r w:rsidR="00107795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со дня его вступления в силу (либо соответствует тексту </w:t>
            </w:r>
            <w:r w:rsidR="00C523CD" w:rsidRPr="0010779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0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А3 =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C523CD">
              <w:rPr>
                <w:rFonts w:ascii="Times New Roman" w:hAnsi="Times New Roman" w:cs="Times New Roman"/>
                <w:sz w:val="28"/>
                <w:szCs w:val="28"/>
              </w:rPr>
              <w:t xml:space="preserve">Сосьвинского городского </w:t>
            </w:r>
            <w:r w:rsidR="00C523CD" w:rsidRPr="0010779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, разрабатываемая и реализуемая ГРБС, не приведена в соответствие с </w:t>
            </w:r>
            <w:r w:rsidR="00C523CD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соответствующий год и плановый период в течение </w:t>
            </w:r>
            <w:r w:rsidR="00107795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30 дней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со дня его вступления в силу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107795" w:rsidRDefault="0017677C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71"/>
            <w:bookmarkEnd w:id="10"/>
            <w:r w:rsidRPr="00CC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107795" w:rsidRDefault="00A41624" w:rsidP="00C6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ГРБС, проведенная 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t xml:space="preserve">Отделом экономики администрации </w:t>
            </w:r>
            <w:r w:rsidR="00006E2E"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Сосьвинского городского округа </w:t>
            </w:r>
            <w:r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10" w:history="1">
              <w:r w:rsidRPr="00006E2E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E2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</w:t>
            </w:r>
            <w:r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t>осьвинского ГО</w:t>
            </w: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главы </w:t>
            </w:r>
            <w:r w:rsidR="00006E2E" w:rsidRPr="007C4241">
              <w:rPr>
                <w:rFonts w:ascii="Times New Roman" w:hAnsi="Times New Roman" w:cs="Times New Roman"/>
                <w:sz w:val="28"/>
                <w:szCs w:val="28"/>
              </w:rPr>
              <w:t xml:space="preserve">Сосьвинского городского округа </w:t>
            </w:r>
            <w:r w:rsidRPr="007C42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4241" w:rsidRPr="007C4241">
              <w:rPr>
                <w:rFonts w:ascii="Times New Roman" w:hAnsi="Times New Roman" w:cs="Times New Roman"/>
                <w:sz w:val="28"/>
                <w:szCs w:val="28"/>
              </w:rPr>
              <w:t xml:space="preserve">07.10.2013 №  869 </w:t>
            </w:r>
            <w:r w:rsidRPr="007C4241"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proofErr w:type="gramStart"/>
            <w:r w:rsidR="00CC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80F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6E2E" w:rsidRDefault="00A41624" w:rsidP="0005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="00CC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= оценка эффективности </w:t>
            </w:r>
            <w:r w:rsidR="00CC5F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проведенная </w:t>
            </w:r>
            <w:r w:rsidR="007C4241"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="007C4241" w:rsidRPr="00006E2E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="007C4241"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4241" w:rsidRPr="00006E2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</w:t>
            </w:r>
            <w:r w:rsidR="007C4241" w:rsidRPr="0000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7C4241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>осьвинского</w:t>
            </w:r>
            <w:r w:rsidR="00055E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C4241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055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4241"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главы </w:t>
            </w:r>
            <w:r w:rsidR="007C4241" w:rsidRPr="007C4241">
              <w:rPr>
                <w:rFonts w:ascii="Times New Roman" w:hAnsi="Times New Roman" w:cs="Times New Roman"/>
                <w:sz w:val="28"/>
                <w:szCs w:val="28"/>
              </w:rPr>
              <w:t>Сосьвинского городского округа от 07.10.2013 №  869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241" w:rsidRPr="007C42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6E2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107795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107795" w:rsidRDefault="00A41624" w:rsidP="007C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представляемая </w:t>
            </w:r>
            <w:r w:rsidR="007C424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экономики администрации 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8E7E28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представления планового реестра расходных обязательств ГРБС на очередной финансовый год и плановый период (к проекту 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решения думы  о бюджете Сосьвинского городского округа)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количество дней отклонения даты представления в 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управление администрации 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 реестра расходных обязательств ГРБС от установленной даты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 &lt; А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8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3C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3C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3C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3C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C865CC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Доля суммы изменений в сводную бюджетную роспись</w:t>
            </w:r>
            <w:r w:rsidR="00C865C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процентов (А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S / РГРБС, где:</w:t>
            </w:r>
          </w:p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S = сумма положительных изменений в сводную бюджетную роспись </w:t>
            </w:r>
            <w:r w:rsidR="00C865C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случае увеличения бюджетных ассигнований по справкам об изменении сводной бюджетной росписи</w:t>
            </w:r>
            <w:r w:rsidR="00C865C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РГРБС - объем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ГРБС по сводной бюджетной росписи с учетом изменений по состоянию на конец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C865C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Сосьвинского городского </w:t>
            </w:r>
            <w:r w:rsidR="00C86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 &lt;= 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3% &lt; 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6%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6% &lt; 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8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8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C0271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F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27"/>
            <w:bookmarkEnd w:id="11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CF1F5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C0271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Соответствие кассовых расходов ГРБС касс</w:t>
            </w:r>
            <w:r w:rsidR="00BC0271">
              <w:rPr>
                <w:rFonts w:ascii="Times New Roman" w:hAnsi="Times New Roman" w:cs="Times New Roman"/>
                <w:sz w:val="28"/>
                <w:szCs w:val="28"/>
              </w:rPr>
              <w:t xml:space="preserve">овому плану местного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процентов (А</w:t>
            </w:r>
            <w:r w:rsidR="00BC0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00" w:rsidRDefault="00A41624" w:rsidP="007B5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54200" w:rsidRPr="000D4F7F" w:rsidRDefault="00454200" w:rsidP="0045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4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  <w:p w:rsidR="00454200" w:rsidRPr="000D4F7F" w:rsidRDefault="00454200" w:rsidP="0045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--</w:t>
            </w:r>
          </w:p>
          <w:p w:rsidR="00454200" w:rsidRPr="00454200" w:rsidRDefault="00454200" w:rsidP="0045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>12 П</w:t>
            </w:r>
            <w:proofErr w:type="spellStart"/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454200" w:rsidRPr="00454200" w:rsidRDefault="00454200" w:rsidP="0045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А7 = (1 - </w:t>
            </w:r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</w:t>
            </w: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  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454200" w:rsidRPr="00454200" w:rsidRDefault="00454200" w:rsidP="0045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54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  12</w:t>
            </w:r>
          </w:p>
          <w:p w:rsidR="00454200" w:rsidRPr="00454200" w:rsidRDefault="00454200" w:rsidP="007B5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ГРБС в i-м месяце отчетного финансового года нарастающим итогом с начала года (за исключением расходов за счет межбюджетных трансфертов целевого назначения);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кассовый план ГРБС в i-м месяце нарастающим итогом с начала года (за исключением расходов за счет межбюджетных трансфертов целевого назначения)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BC0271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C0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5% &lt;= А</w:t>
            </w:r>
            <w:proofErr w:type="gramStart"/>
            <w:r w:rsidR="00BC0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C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C0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=&gt;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454200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Объем принятых бюджетных обязатель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ерх утвержденных бюджетных назначений (А</w:t>
            </w:r>
            <w:r w:rsidR="0045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объем принятых бюджетных обязательств сверх утвержденных бюджетных назначений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принятых бюджетных обязательствах </w:t>
            </w:r>
            <w:hyperlink r:id="rId12" w:history="1">
              <w:r w:rsidRPr="0090266F">
                <w:rPr>
                  <w:rFonts w:ascii="Times New Roman" w:hAnsi="Times New Roman" w:cs="Times New Roman"/>
                  <w:sz w:val="28"/>
                  <w:szCs w:val="28"/>
                </w:rPr>
                <w:t>(форма 0503128)</w:t>
              </w:r>
            </w:hyperlink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454200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(А</w:t>
            </w:r>
            <w:proofErr w:type="gramStart"/>
            <w:r w:rsidR="0045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5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объем просроченной кредиторской задолженности ГРБС по состоянию на 01 января года, следующего за отчетным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5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45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5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D1066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Наличие нереальной к взысканию дебиторской задолженности (А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объем нереальной к взысканию дебиторской задолженности по расчетам с дебиторами по состоянию на 01 января года, следующего 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513E59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1624" w:rsidRPr="0090266F">
                <w:rPr>
                  <w:rFonts w:ascii="Times New Roman" w:hAnsi="Times New Roman" w:cs="Times New Roman"/>
                  <w:sz w:val="28"/>
                  <w:szCs w:val="28"/>
                </w:rPr>
                <w:t>таблица</w:t>
              </w:r>
            </w:hyperlink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>Сведения по дебиторской и кредиторской задолженности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форме, утвержденной Инструкцией о порядке составления и представления годовой, 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>191н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87"/>
            <w:bookmarkEnd w:id="12"/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90% &lt;= 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80% &lt;= 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D1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D1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533F6B" w:rsidP="00CE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04"/>
            <w:bookmarkEnd w:id="13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CE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первоначального плана формирования налоговых и неналоговых доходов областного бюджета (по главным администраторам доходов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бюджета), процентов (А1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= (ДИСП / ДПЛАН </w:t>
            </w:r>
            <w:proofErr w:type="spellStart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100) - 100, где:</w:t>
            </w:r>
          </w:p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- процент отклонения фактического исполнения плана формирования налоговых и неналоговых доходов </w:t>
            </w:r>
            <w:proofErr w:type="gramStart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первоначального;</w:t>
            </w:r>
          </w:p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ДИСП - кассовое исполнение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налоговым и неналоговым доходам в отчетном финансовом году ГРБС, являющегося главным администратором доходов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A41624" w:rsidRPr="00CE3E8F" w:rsidRDefault="00A41624" w:rsidP="00CE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ДПЛАН - прогноз объема налоговых и неналоговых доходов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утвержденный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местном 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отчетный финансовый год (без учета изменений и дополнений, внесенных в течение отчетного периода) ГРБС, являющегося главным администратором доходов 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3E8F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0% &lt;= 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&lt; 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5% &lt;= 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&lt;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10% &lt;= 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&lt;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=&gt;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20"/>
            <w:bookmarkEnd w:id="14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Эффективность взыскания задолженности по налоговым и неналоговым платежам, процентов (А1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ДДЕБ / ДИСП, где:</w:t>
            </w:r>
          </w:p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>ДДЕБ - объем задолженности по налоговым и неналоговым платежам по состоянию на 01 января года, следующего за отчетным, ГРБС, являющегося главным администратором доходов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A41624" w:rsidRPr="00CE3E8F" w:rsidRDefault="00A41624" w:rsidP="0064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ДИСП - кассовое исполнение </w:t>
            </w:r>
            <w:r w:rsidR="00640CB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 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налоговым и неналоговым доходам в отчетном финансовом году ГРБС, являющегося главным администратором доходов </w:t>
            </w:r>
            <w:r w:rsidR="00B30D39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CE3E8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Default="00A41624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</w:p>
          <w:p w:rsidR="00B30D39" w:rsidRPr="00CE3E8F" w:rsidRDefault="00B30D39" w:rsidP="00B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 &lt;= 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5% &lt;= 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10% &lt;= 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=&gt;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сроков представления ГРБС годовой бюджетной отчетности (А1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соблюдение установленных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 Сосьвинского городского округа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сроков представления ГРБС годовой бюджетной отчетности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отчет представлен в срок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отчет представлен с нарушением срока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годовой бюджетной отчетности, представляемой ГРБС в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 администрации Сосьвинского городского округа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(А1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= качество годовой бюджетной отчетности, представляемой ГРБС в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= формы годовой бюджетной отчетности представлены в соответствии с требованиями, установленными </w:t>
            </w:r>
            <w:hyperlink r:id="rId14" w:history="1">
              <w:r w:rsidRPr="0090266F">
                <w:rPr>
                  <w:rFonts w:ascii="Times New Roman" w:hAnsi="Times New Roman" w:cs="Times New Roman"/>
                  <w:sz w:val="28"/>
                  <w:szCs w:val="28"/>
                </w:rPr>
                <w:t>Инструкцией</w:t>
              </w:r>
            </w:hyperlink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191н, и рекомендациями Министерства финансов Свердловской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0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= формы годовой бюджетной отчетности представлены с нарушением требований, установленных </w:t>
            </w:r>
            <w:hyperlink r:id="rId15" w:history="1">
              <w:r w:rsidRPr="0090266F">
                <w:rPr>
                  <w:rFonts w:ascii="Times New Roman" w:hAnsi="Times New Roman" w:cs="Times New Roman"/>
                  <w:sz w:val="28"/>
                  <w:szCs w:val="28"/>
                </w:rPr>
                <w:t>Инструкцией</w:t>
              </w:r>
            </w:hyperlink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Приказом Министерства финансов Российской Федерации от 28.12.2010 </w:t>
            </w:r>
            <w:r w:rsidR="00B062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191н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454"/>
            <w:bookmarkEnd w:id="15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СООТВЕТСТВИИ С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455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B70848" w:rsidP="00A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r w:rsidR="00AD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х учреждений, выполнивших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в общем количестве   муниципальных 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которым доведены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процентов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1624" w:rsidRPr="00902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З / N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З - количество 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выполнивших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задание;</w:t>
            </w:r>
          </w:p>
          <w:p w:rsidR="00A41624" w:rsidRPr="0090266F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B70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У - количество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до которых доведены 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90266F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F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90% &lt;= А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80% &lt;= А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7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0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Своевременность утверждения планов финансово-хозяйственной деятельности</w:t>
            </w:r>
            <w:r w:rsidR="00AD7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представления их в </w:t>
            </w:r>
            <w:r w:rsidR="00AD7A9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управление </w:t>
            </w:r>
            <w:r w:rsidR="00AD7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Сосьвинского городского ок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7A9C"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, процентов (А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ФХД / N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ФХД - количество внесенных в программный комплекс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 администрации Сосьвинского городского округа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планов финансово-хозяйственной деятельности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="00F47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У - количество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муниципальных у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чреждений, в отношении которых ГРБС осуществляет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и полномочия учредителя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80% &lt;= 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50% &lt;= 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Равномерность расходования средств, полученных неучастниками бюджетного процесса в виде субсидии на выполнение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баллов (А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12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Рмес</w:t>
            </w:r>
            <w:proofErr w:type="spellEnd"/>
          </w:p>
          <w:p w:rsidR="00A41624" w:rsidRPr="00007324" w:rsidRDefault="00A41624" w:rsidP="007B5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SUM  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---------  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100 - 8,33), где:</w:t>
            </w:r>
          </w:p>
          <w:p w:rsidR="00A41624" w:rsidRPr="00007324" w:rsidRDefault="00A41624" w:rsidP="007B5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 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Ргод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</w:p>
          <w:p w:rsidR="00F479A0" w:rsidRPr="00007324" w:rsidRDefault="00F479A0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РМЕС - кассовый расход за месяц отчетного года;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РГОД - кассовый расход за год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20 &lt; 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30 &lt; 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40 &lt; 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Процент фактического использования средств, полученных в виде субсидии на выполнение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а также предоставленных в виде субсидии на иные цели и бюджетных инвестиций, процентов (А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/ С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фактические кассовые расходы;</w:t>
            </w:r>
          </w:p>
          <w:p w:rsidR="00A41624" w:rsidRPr="00007324" w:rsidRDefault="00A41624" w:rsidP="00F4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 - объем средств, полученных в виде субсидии на выполнение </w:t>
            </w:r>
            <w:r w:rsidR="00F479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на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цели и бюджетных инвестиций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80% &lt; 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70% &lt; 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50% &lt; 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Доля субсидии на финансовое обеспечение выполнения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возвращенной в установленный срок, в общем объеме субсидии на финансовое обеспечение выполнения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подлежащей возврату, процентов (А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СФАКТ / СВОЗВ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СФАКТ - объем субсидии на финансовое обеспечение выполнения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возвращенной в установленный срок;</w:t>
            </w:r>
          </w:p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СВОЗВ - объем субсидии на финансовое обеспечение выполнения 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подлежащей возврату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90% &lt;= 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"-" 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06202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Процент фактического выполнения плана финансово-хозяйственной деятельности 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процентов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ПФАКТ / ППЛАН </w:t>
            </w:r>
            <w:proofErr w:type="spellStart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ПФАКТ - фактические показатели по поступлениям и выплатам учреждений;</w:t>
            </w:r>
          </w:p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ППЛАН - плановые показатели по поступлениям и выплатам учреждений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Сосьвинского городского 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80% &lt; 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70% &lt; 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50% &lt; 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1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48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8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Качество размещаемой на официальном сайте для размещения информации о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учреждениях (www.bus.gov.ru) информации в </w:t>
            </w:r>
            <w:r w:rsidRPr="00B827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16" w:history="1">
              <w:r w:rsidRPr="00B827AA">
                <w:rPr>
                  <w:rFonts w:ascii="Times New Roman" w:hAnsi="Times New Roman" w:cs="Times New Roman"/>
                  <w:sz w:val="28"/>
                  <w:szCs w:val="28"/>
                </w:rPr>
                <w:t>Требованиями</w:t>
              </w:r>
            </w:hyperlink>
            <w:r w:rsidRPr="00B827AA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формирования структурированной информации об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и электронных копий документов, размещаемых на официальном сайте в сети Интернет, утвержденными Приказом Федерального казначейства от 15.02.2012 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72 (А2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2A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B82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размещение на официальном сайте для размещения информации о муниципальных учреждениях (www.bus.gov.ru) информации в соответствии с </w:t>
            </w:r>
            <w:hyperlink r:id="rId17" w:history="1">
              <w:r w:rsidRPr="00B827AA">
                <w:rPr>
                  <w:rFonts w:ascii="Times New Roman" w:hAnsi="Times New Roman" w:cs="Times New Roman"/>
                  <w:sz w:val="28"/>
                  <w:szCs w:val="28"/>
                </w:rPr>
                <w:t>Требованиями</w:t>
              </w:r>
            </w:hyperlink>
            <w:r w:rsidRPr="00B827AA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утвержденными Приказом Федерального казначейства от 15.02.2012 </w:t>
            </w:r>
            <w:r w:rsidR="002A3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27AA">
              <w:rPr>
                <w:rFonts w:ascii="Times New Roman" w:hAnsi="Times New Roman" w:cs="Times New Roman"/>
                <w:sz w:val="28"/>
                <w:szCs w:val="28"/>
              </w:rPr>
              <w:t xml:space="preserve"> 72 (далее - Требования)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2A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2A3A86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2A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2A3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информация размещается на официальном сайте для размещения информации о муниципальных учреждениях (www.bus.gov.ru) в соответствии с Требованиями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2A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A86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2A3A86" w:rsidRPr="002A3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A86">
              <w:rPr>
                <w:rFonts w:ascii="Times New Roman" w:hAnsi="Times New Roman" w:cs="Times New Roman"/>
                <w:sz w:val="28"/>
                <w:szCs w:val="28"/>
              </w:rPr>
              <w:t xml:space="preserve"> = отсутствует электронная копия хотя бы одного из документов, установленных </w:t>
            </w:r>
            <w:hyperlink r:id="rId18" w:history="1">
              <w:r w:rsidRPr="002A3A86">
                <w:rPr>
                  <w:rFonts w:ascii="Times New Roman" w:hAnsi="Times New Roman" w:cs="Times New Roman"/>
                  <w:sz w:val="28"/>
                  <w:szCs w:val="28"/>
                </w:rPr>
                <w:t>Требованиями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58"/>
            <w:bookmarkEnd w:id="18"/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КОНТРОЛЬ И ФИНАНСОВАЯ ДИСЦИПЛИНА</w:t>
            </w: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сведений, необходимых для расчета показателей мониторинга качества финансового менеджмента, осуществляемого ГРБС, баллов (А2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количество дней отклонения от даты направления сведений, необходимых для расчета показателей мониторинга качества финансового менеджмента, осуществляемого ГРБС, даты, установленной порядком проведения мониторинга качества финансового менеджмента, осуществляемого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распоряжении 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Сосьвинского городского округа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 &lt; 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&lt;=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 о порядке организации и обеспечения </w:t>
            </w:r>
            <w:r w:rsidRPr="00FC33DB">
              <w:rPr>
                <w:rFonts w:ascii="Times New Roman" w:hAnsi="Times New Roman" w:cs="Times New Roman"/>
                <w:sz w:val="28"/>
                <w:szCs w:val="28"/>
              </w:rPr>
              <w:t xml:space="preserve">(осуществления) ГРБС внутреннего финансового контроля в соответствии с </w:t>
            </w:r>
            <w:hyperlink r:id="rId19" w:history="1">
              <w:r w:rsidRPr="00FC33DB">
                <w:rPr>
                  <w:rFonts w:ascii="Times New Roman" w:hAnsi="Times New Roman" w:cs="Times New Roman"/>
                  <w:sz w:val="28"/>
                  <w:szCs w:val="28"/>
                </w:rPr>
                <w:t>пунктом 6</w:t>
              </w:r>
            </w:hyperlink>
            <w:r w:rsidRPr="00FC33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(А2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наличие правового акта ГРБС о порядке организации и обеспечения (осуществления) ГРБС внутреннего финансового контроля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наличие правового акта ГРБС о порядке организации и обеспечения (осуществления) ГРБС внутреннего финансового контроля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C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FC3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отсутствие правового акта ГРБС о порядке организации и обеспечения (осуществления) ГРБС внутреннего финансового контроля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 (А2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факта допущенных нарушений, выявленных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представляемая ГРБС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отсутствуют нарушения у ГРБС и подведомственных ему учреждений (оценка показателя уменьшается на один балл (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«-»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единица) в случае установления нарушений у подведомственных ГРБС учреждений)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установлены нарушения у ГРБС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588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Наличие фактов ущерба имуществу, хищений денежных средств и материальных ценностей, установленных в отчетном финансовом году (А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B56C55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А25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>= оценка фактов установления недостач и хищений денежных средств и материальных ценностей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513E59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41624" w:rsidRPr="007515B4">
                <w:rPr>
                  <w:rFonts w:ascii="Times New Roman" w:hAnsi="Times New Roman" w:cs="Times New Roman"/>
                  <w:sz w:val="28"/>
                  <w:szCs w:val="28"/>
                </w:rPr>
                <w:t>таблица</w:t>
              </w:r>
            </w:hyperlink>
            <w:r w:rsidR="00A41624" w:rsidRPr="0075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624" w:rsidRPr="007515B4">
              <w:rPr>
                <w:rFonts w:ascii="Times New Roman" w:hAnsi="Times New Roman" w:cs="Times New Roman"/>
                <w:sz w:val="28"/>
                <w:szCs w:val="28"/>
              </w:rPr>
              <w:t>Сведения по ущербу имуществу, хищениях денежных средств и материальных ценностей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1624" w:rsidRPr="007515B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форме, утвержденно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утвержденной Приказом Министерства финансов Российской Федерации от 28.12.2010 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191н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отсутствуют недостачи и хищения денежных средств и материальных ценностей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установлены недостачи и хищения денежных средств и материальных ценностей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1E6247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B5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(А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C6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оценка наличия в таблице</w:t>
            </w:r>
            <w:r w:rsidR="00C615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инвентаризации</w:t>
            </w:r>
            <w:r w:rsidR="00C615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отчетности за отчетный финансовый год, заполненной по форме, утвержденной Инструкцией о составлении и представлении годовой, квартальной и месячной отчетности об исполнении бюджетов бюджетной системы Российской Федерации, расхождений с данными бюджетного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513E59" w:rsidP="00F2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41624" w:rsidRPr="00B56C55">
                <w:rPr>
                  <w:rFonts w:ascii="Times New Roman" w:hAnsi="Times New Roman" w:cs="Times New Roman"/>
                  <w:sz w:val="28"/>
                  <w:szCs w:val="28"/>
                </w:rPr>
                <w:t>таблица</w:t>
              </w:r>
            </w:hyperlink>
            <w:r w:rsidR="00B56C55">
              <w:t xml:space="preserve"> «</w:t>
            </w:r>
            <w:r w:rsidR="00A41624" w:rsidRPr="00B56C5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инвентаризации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1624" w:rsidRPr="00B56C55">
              <w:rPr>
                <w:rFonts w:ascii="Times New Roman" w:hAnsi="Times New Roman" w:cs="Times New Roman"/>
                <w:sz w:val="28"/>
                <w:szCs w:val="28"/>
              </w:rPr>
              <w:t xml:space="preserve"> по форме, утв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      </w:r>
            <w:r w:rsidR="00B5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191н</w:t>
            </w: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2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17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533F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F2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17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= по итогам инвентаризации выявлены расхождения с данными бюджетного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6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08"/>
      <w:bookmarkEnd w:id="20"/>
    </w:p>
    <w:p w:rsidR="00C5614D" w:rsidRDefault="00C5614D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D" w:rsidRDefault="00C5614D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D" w:rsidRDefault="00C5614D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D" w:rsidRDefault="00C5614D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D" w:rsidRDefault="00C5614D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4D" w:rsidRDefault="00A41624" w:rsidP="00C56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1" w:name="Par615"/>
      <w:bookmarkEnd w:id="21"/>
      <w:r w:rsidRPr="0000732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A41624" w:rsidRDefault="00A41624" w:rsidP="00C561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6641">
        <w:rPr>
          <w:rFonts w:ascii="Times New Roman" w:hAnsi="Times New Roman" w:cs="Times New Roman"/>
          <w:sz w:val="28"/>
          <w:szCs w:val="28"/>
        </w:rPr>
        <w:t>№</w:t>
      </w:r>
      <w:r w:rsidRPr="0000732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 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менеджмента, осуществляемого  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34F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</w:p>
    <w:p w:rsidR="00FD2A38" w:rsidRPr="00B34F4A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FD2A38" w:rsidRPr="00007324" w:rsidRDefault="00FD2A38" w:rsidP="00C561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2A38" w:rsidRDefault="00FD2A38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625"/>
      <w:bookmarkEnd w:id="22"/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РЕЙТИНГ</w:t>
      </w:r>
    </w:p>
    <w:p w:rsidR="00A416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ГЛАВНЫХ РАСПОРЯДИТЕЛЕЙ СРЕДСТВ  БЮДЖЕ</w:t>
      </w:r>
      <w:r w:rsidR="006850A3">
        <w:rPr>
          <w:rFonts w:ascii="Times New Roman" w:hAnsi="Times New Roman" w:cs="Times New Roman"/>
          <w:sz w:val="28"/>
          <w:szCs w:val="28"/>
        </w:rPr>
        <w:t>ТА СОСЬВИНСКОГО ГОРОДСКОГО  ОКРУГА</w:t>
      </w:r>
    </w:p>
    <w:p w:rsidR="006850A3" w:rsidRPr="00007324" w:rsidRDefault="006850A3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6"/>
        <w:gridCol w:w="1020"/>
        <w:gridCol w:w="1644"/>
        <w:gridCol w:w="2324"/>
        <w:gridCol w:w="1644"/>
        <w:gridCol w:w="1928"/>
        <w:gridCol w:w="2389"/>
        <w:gridCol w:w="1134"/>
      </w:tblGrid>
      <w:tr w:rsidR="00A41624" w:rsidRPr="00007324" w:rsidTr="006850A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Default="00A41624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 бюджета </w:t>
            </w:r>
          </w:p>
          <w:p w:rsidR="006850A3" w:rsidRPr="00007324" w:rsidRDefault="006850A3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Сосьвинского городского округа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главных распорядителей средств  бюджета 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>Сосьвинского городского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Коэффициент сложности управления финансами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9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(баллов) (сумма значений строк со 2 по 5, умноженная на значение </w:t>
            </w:r>
            <w:hyperlink w:anchor="Par271" w:history="1">
              <w:r w:rsidRPr="00107795">
                <w:rPr>
                  <w:rFonts w:ascii="Times New Roman" w:hAnsi="Times New Roman" w:cs="Times New Roman"/>
                  <w:sz w:val="28"/>
                  <w:szCs w:val="28"/>
                </w:rPr>
                <w:t>строки 6</w:t>
              </w:r>
            </w:hyperlink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41624" w:rsidRPr="00007324" w:rsidTr="006850A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0A3" w:rsidRDefault="006850A3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A41624"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0A3" w:rsidRDefault="006850A3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A41624" w:rsidRPr="00007324" w:rsidRDefault="00A41624" w:rsidP="006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10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соответствии с </w:t>
            </w:r>
            <w:r w:rsidR="0010779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контроль и финансовая дисциплина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4" w:rsidRPr="00007324" w:rsidTr="006850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624" w:rsidRPr="00007324" w:rsidTr="006850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A3" w:rsidRDefault="006850A3" w:rsidP="00A41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3" w:name="Par668"/>
      <w:bookmarkEnd w:id="23"/>
    </w:p>
    <w:p w:rsidR="006850A3" w:rsidRDefault="006850A3" w:rsidP="00A41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1445" w:rsidRDefault="00E11445" w:rsidP="00A416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614D" w:rsidRDefault="00A41624" w:rsidP="00A416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</w:t>
      </w:r>
    </w:p>
    <w:p w:rsidR="00A41624" w:rsidRPr="00007324" w:rsidRDefault="00A41624" w:rsidP="00C561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0DDF">
        <w:rPr>
          <w:rFonts w:ascii="Times New Roman" w:hAnsi="Times New Roman" w:cs="Times New Roman"/>
          <w:sz w:val="28"/>
          <w:szCs w:val="28"/>
        </w:rPr>
        <w:t>№</w:t>
      </w:r>
      <w:r w:rsidRPr="0000732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 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менеджмента, осуществляемого  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34F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:rsidR="00FD2A38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</w:p>
    <w:p w:rsidR="00FD2A38" w:rsidRPr="00B34F4A" w:rsidRDefault="00FD2A38" w:rsidP="00FD2A3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4F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A41624" w:rsidRDefault="00A41624" w:rsidP="00C5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9B0" w:rsidRDefault="003119B0" w:rsidP="00C5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678"/>
      <w:bookmarkEnd w:id="24"/>
      <w:r w:rsidRPr="00007324">
        <w:rPr>
          <w:rFonts w:ascii="Times New Roman" w:hAnsi="Times New Roman" w:cs="Times New Roman"/>
          <w:sz w:val="28"/>
          <w:szCs w:val="28"/>
        </w:rPr>
        <w:t>МЕРОПРИЯТИЯ,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НАПРАВЛЕННЫЕ НА ПОВЫШЕНИЕ КАЧЕСТВА</w:t>
      </w:r>
      <w:r w:rsidR="00FD2A38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 w:rsidRPr="00007324">
        <w:rPr>
          <w:rFonts w:ascii="Times New Roman" w:hAnsi="Times New Roman" w:cs="Times New Roman"/>
          <w:sz w:val="28"/>
          <w:szCs w:val="28"/>
        </w:rPr>
        <w:t>,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ОСУЩЕСТВЛЯЕМ</w:t>
      </w:r>
      <w:r w:rsidR="00FD2A38">
        <w:rPr>
          <w:rFonts w:ascii="Times New Roman" w:hAnsi="Times New Roman" w:cs="Times New Roman"/>
          <w:sz w:val="28"/>
          <w:szCs w:val="28"/>
        </w:rPr>
        <w:t>ОГО</w:t>
      </w:r>
      <w:r w:rsidR="006850A3">
        <w:rPr>
          <w:rFonts w:ascii="Times New Roman" w:hAnsi="Times New Roman" w:cs="Times New Roman"/>
          <w:sz w:val="28"/>
          <w:szCs w:val="28"/>
        </w:rPr>
        <w:t xml:space="preserve"> </w:t>
      </w:r>
      <w:r w:rsidRPr="00007324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A41624" w:rsidRPr="00007324" w:rsidRDefault="00A41624" w:rsidP="0093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35411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35411" w:rsidRPr="00007324" w:rsidRDefault="00A41624" w:rsidP="0093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(главн</w:t>
      </w:r>
      <w:r w:rsidR="00935411">
        <w:rPr>
          <w:rFonts w:ascii="Times New Roman" w:hAnsi="Times New Roman" w:cs="Times New Roman"/>
          <w:sz w:val="28"/>
          <w:szCs w:val="28"/>
        </w:rPr>
        <w:t>ый распорядитель средств местного</w:t>
      </w:r>
      <w:r w:rsidRPr="000073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5411">
        <w:rPr>
          <w:rFonts w:ascii="Times New Roman" w:hAnsi="Times New Roman" w:cs="Times New Roman"/>
          <w:sz w:val="28"/>
          <w:szCs w:val="28"/>
        </w:rPr>
        <w:t>)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4"/>
        <w:gridCol w:w="3403"/>
        <w:gridCol w:w="4394"/>
        <w:gridCol w:w="3686"/>
      </w:tblGrid>
      <w:tr w:rsidR="00A41624" w:rsidRPr="00007324" w:rsidTr="0093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0A3" w:rsidRPr="006850A3" w:rsidRDefault="00935411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624" w:rsidRPr="006850A3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6850A3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6850A3" w:rsidRDefault="00A41624" w:rsidP="00FD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 xml:space="preserve">Причина, приведшая к низкой оценке качества 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 xml:space="preserve"> финанс</w:t>
            </w:r>
            <w:r w:rsidR="00FD2A38">
              <w:rPr>
                <w:rFonts w:ascii="Times New Roman" w:hAnsi="Times New Roman" w:cs="Times New Roman"/>
                <w:sz w:val="28"/>
                <w:szCs w:val="28"/>
              </w:rPr>
              <w:t>ового менеджмента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6850A3" w:rsidRDefault="00A41624" w:rsidP="00FD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финанс</w:t>
            </w:r>
            <w:r w:rsidR="00FD2A38">
              <w:rPr>
                <w:rFonts w:ascii="Times New Roman" w:hAnsi="Times New Roman" w:cs="Times New Roman"/>
                <w:sz w:val="28"/>
                <w:szCs w:val="28"/>
              </w:rPr>
              <w:t>ового менеджмента</w:t>
            </w:r>
            <w:r w:rsidR="0068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705" w:history="1">
              <w:r w:rsidRPr="006850A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6850A3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41624" w:rsidRPr="00007324" w:rsidTr="0093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24" w:rsidRPr="00007324" w:rsidTr="0093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624" w:rsidRPr="00007324" w:rsidRDefault="00A41624" w:rsidP="007B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705"/>
      <w:bookmarkEnd w:id="25"/>
      <w:r w:rsidRPr="00007324">
        <w:rPr>
          <w:rFonts w:ascii="Times New Roman" w:hAnsi="Times New Roman" w:cs="Times New Roman"/>
          <w:sz w:val="28"/>
          <w:szCs w:val="28"/>
        </w:rPr>
        <w:t xml:space="preserve">&lt;*&gt; Мероприятия, направленные на повышение качества </w:t>
      </w:r>
      <w:r w:rsidR="006850A3">
        <w:rPr>
          <w:rFonts w:ascii="Times New Roman" w:hAnsi="Times New Roman" w:cs="Times New Roman"/>
          <w:sz w:val="28"/>
          <w:szCs w:val="28"/>
        </w:rPr>
        <w:t>финанс</w:t>
      </w:r>
      <w:r w:rsidR="00FD2A38">
        <w:rPr>
          <w:rFonts w:ascii="Times New Roman" w:hAnsi="Times New Roman" w:cs="Times New Roman"/>
          <w:sz w:val="28"/>
          <w:szCs w:val="28"/>
        </w:rPr>
        <w:t>ового менеджмента</w:t>
      </w:r>
      <w:r w:rsidRPr="00007324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разработку правовых актов в области </w:t>
      </w:r>
      <w:r w:rsidR="006850A3">
        <w:rPr>
          <w:rFonts w:ascii="Times New Roman" w:hAnsi="Times New Roman" w:cs="Times New Roman"/>
          <w:sz w:val="28"/>
          <w:szCs w:val="28"/>
        </w:rPr>
        <w:t>качества финанс</w:t>
      </w:r>
      <w:r w:rsidR="00FD2A38">
        <w:rPr>
          <w:rFonts w:ascii="Times New Roman" w:hAnsi="Times New Roman" w:cs="Times New Roman"/>
          <w:sz w:val="28"/>
          <w:szCs w:val="28"/>
        </w:rPr>
        <w:t>ового менеджмента</w:t>
      </w:r>
      <w:r w:rsidRPr="00007324">
        <w:rPr>
          <w:rFonts w:ascii="Times New Roman" w:hAnsi="Times New Roman" w:cs="Times New Roman"/>
          <w:sz w:val="28"/>
          <w:szCs w:val="28"/>
        </w:rPr>
        <w:t>;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>проведение сравнительного анализа результативности и эффективности бюджетных расходов по однотипным подведомственным учреждениям;</w:t>
      </w:r>
    </w:p>
    <w:p w:rsidR="00A41624" w:rsidRPr="00007324" w:rsidRDefault="00A41624" w:rsidP="00A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24">
        <w:rPr>
          <w:rFonts w:ascii="Times New Roman" w:hAnsi="Times New Roman" w:cs="Times New Roman"/>
          <w:sz w:val="28"/>
          <w:szCs w:val="28"/>
        </w:rPr>
        <w:t xml:space="preserve">анализ структуры затрат на проведение мероприятий в рамках осуществления текущей деятельности как непосредственно главным распорядителем средств </w:t>
      </w:r>
      <w:r w:rsidR="006850A3">
        <w:rPr>
          <w:rFonts w:ascii="Times New Roman" w:hAnsi="Times New Roman" w:cs="Times New Roman"/>
          <w:sz w:val="28"/>
          <w:szCs w:val="28"/>
        </w:rPr>
        <w:t>местного</w:t>
      </w:r>
      <w:r w:rsidRPr="00007324">
        <w:rPr>
          <w:rFonts w:ascii="Times New Roman" w:hAnsi="Times New Roman" w:cs="Times New Roman"/>
          <w:sz w:val="28"/>
          <w:szCs w:val="28"/>
        </w:rPr>
        <w:t xml:space="preserve"> бюджета, так и подведомственными учреждениями.</w:t>
      </w:r>
    </w:p>
    <w:p w:rsidR="00A41624" w:rsidRDefault="00A41624" w:rsidP="00A41624">
      <w:pPr>
        <w:sectPr w:rsidR="00A41624" w:rsidSect="00C5614D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A41624" w:rsidRDefault="00A41624" w:rsidP="00A41624"/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73" w:rsidRPr="00007324" w:rsidRDefault="003D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3073" w:rsidRPr="00007324" w:rsidSect="00C5614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933"/>
    <w:multiLevelType w:val="hybridMultilevel"/>
    <w:tmpl w:val="8A44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073"/>
    <w:rsid w:val="00006E2E"/>
    <w:rsid w:val="00007324"/>
    <w:rsid w:val="0005440A"/>
    <w:rsid w:val="00054527"/>
    <w:rsid w:val="00055E6F"/>
    <w:rsid w:val="00086E04"/>
    <w:rsid w:val="000A3191"/>
    <w:rsid w:val="000D4F7F"/>
    <w:rsid w:val="00107795"/>
    <w:rsid w:val="001719DB"/>
    <w:rsid w:val="0017677C"/>
    <w:rsid w:val="001B11F7"/>
    <w:rsid w:val="001C2E57"/>
    <w:rsid w:val="001C5F37"/>
    <w:rsid w:val="001E6247"/>
    <w:rsid w:val="002039FD"/>
    <w:rsid w:val="00251532"/>
    <w:rsid w:val="002A0DDF"/>
    <w:rsid w:val="002A3A86"/>
    <w:rsid w:val="002B2904"/>
    <w:rsid w:val="002D3067"/>
    <w:rsid w:val="0030457F"/>
    <w:rsid w:val="0030771C"/>
    <w:rsid w:val="003119B0"/>
    <w:rsid w:val="00321B0D"/>
    <w:rsid w:val="00347254"/>
    <w:rsid w:val="00350047"/>
    <w:rsid w:val="0035559D"/>
    <w:rsid w:val="00375A02"/>
    <w:rsid w:val="003C5816"/>
    <w:rsid w:val="003D3073"/>
    <w:rsid w:val="003D4139"/>
    <w:rsid w:val="003D463D"/>
    <w:rsid w:val="003D685A"/>
    <w:rsid w:val="003E2B2C"/>
    <w:rsid w:val="003E6CAD"/>
    <w:rsid w:val="003F19D8"/>
    <w:rsid w:val="003F46AD"/>
    <w:rsid w:val="003F665D"/>
    <w:rsid w:val="00415F60"/>
    <w:rsid w:val="00420A31"/>
    <w:rsid w:val="004230CA"/>
    <w:rsid w:val="00446A2A"/>
    <w:rsid w:val="00450078"/>
    <w:rsid w:val="00454200"/>
    <w:rsid w:val="00467B5B"/>
    <w:rsid w:val="004D71BA"/>
    <w:rsid w:val="004E548E"/>
    <w:rsid w:val="004F66AC"/>
    <w:rsid w:val="00513E59"/>
    <w:rsid w:val="00533F6B"/>
    <w:rsid w:val="005862BC"/>
    <w:rsid w:val="005961E6"/>
    <w:rsid w:val="00617DFA"/>
    <w:rsid w:val="00640394"/>
    <w:rsid w:val="00640CBE"/>
    <w:rsid w:val="0067670F"/>
    <w:rsid w:val="006850A3"/>
    <w:rsid w:val="007515B4"/>
    <w:rsid w:val="00755BC0"/>
    <w:rsid w:val="007609ED"/>
    <w:rsid w:val="00795A7E"/>
    <w:rsid w:val="007A18C9"/>
    <w:rsid w:val="007B3A4D"/>
    <w:rsid w:val="007B5601"/>
    <w:rsid w:val="007B6D51"/>
    <w:rsid w:val="007C4241"/>
    <w:rsid w:val="007E1420"/>
    <w:rsid w:val="00815324"/>
    <w:rsid w:val="008163AD"/>
    <w:rsid w:val="00845CD7"/>
    <w:rsid w:val="00882599"/>
    <w:rsid w:val="00887315"/>
    <w:rsid w:val="0089428F"/>
    <w:rsid w:val="008B0CC3"/>
    <w:rsid w:val="008E7E28"/>
    <w:rsid w:val="008F10E7"/>
    <w:rsid w:val="008F7A14"/>
    <w:rsid w:val="0090266F"/>
    <w:rsid w:val="00906E93"/>
    <w:rsid w:val="0092349B"/>
    <w:rsid w:val="00935411"/>
    <w:rsid w:val="0095336A"/>
    <w:rsid w:val="009726EB"/>
    <w:rsid w:val="009C024D"/>
    <w:rsid w:val="009D7757"/>
    <w:rsid w:val="00A41624"/>
    <w:rsid w:val="00A60EA3"/>
    <w:rsid w:val="00A61885"/>
    <w:rsid w:val="00AA64B6"/>
    <w:rsid w:val="00AC6A21"/>
    <w:rsid w:val="00AD7A9C"/>
    <w:rsid w:val="00AF221D"/>
    <w:rsid w:val="00B06202"/>
    <w:rsid w:val="00B12A35"/>
    <w:rsid w:val="00B213EA"/>
    <w:rsid w:val="00B273A7"/>
    <w:rsid w:val="00B3092C"/>
    <w:rsid w:val="00B30D39"/>
    <w:rsid w:val="00B34F4A"/>
    <w:rsid w:val="00B44EFE"/>
    <w:rsid w:val="00B46A70"/>
    <w:rsid w:val="00B56C55"/>
    <w:rsid w:val="00B70848"/>
    <w:rsid w:val="00B71F49"/>
    <w:rsid w:val="00B827AA"/>
    <w:rsid w:val="00B85F99"/>
    <w:rsid w:val="00B97327"/>
    <w:rsid w:val="00BC0271"/>
    <w:rsid w:val="00BD6351"/>
    <w:rsid w:val="00BF359F"/>
    <w:rsid w:val="00C06E4D"/>
    <w:rsid w:val="00C523CD"/>
    <w:rsid w:val="00C5614D"/>
    <w:rsid w:val="00C61596"/>
    <w:rsid w:val="00C76EAE"/>
    <w:rsid w:val="00C865CC"/>
    <w:rsid w:val="00C912A0"/>
    <w:rsid w:val="00CC5FA3"/>
    <w:rsid w:val="00CC7CA9"/>
    <w:rsid w:val="00CE3E8F"/>
    <w:rsid w:val="00CF1F58"/>
    <w:rsid w:val="00D10662"/>
    <w:rsid w:val="00D5673A"/>
    <w:rsid w:val="00D74172"/>
    <w:rsid w:val="00D93F7B"/>
    <w:rsid w:val="00DA43D0"/>
    <w:rsid w:val="00DB3398"/>
    <w:rsid w:val="00DB6641"/>
    <w:rsid w:val="00DB6740"/>
    <w:rsid w:val="00DE0419"/>
    <w:rsid w:val="00DE4362"/>
    <w:rsid w:val="00DF750D"/>
    <w:rsid w:val="00E11445"/>
    <w:rsid w:val="00E33D06"/>
    <w:rsid w:val="00E34FFC"/>
    <w:rsid w:val="00E4650A"/>
    <w:rsid w:val="00E634D4"/>
    <w:rsid w:val="00E90513"/>
    <w:rsid w:val="00EF22F9"/>
    <w:rsid w:val="00F138A9"/>
    <w:rsid w:val="00F21747"/>
    <w:rsid w:val="00F25F16"/>
    <w:rsid w:val="00F25F51"/>
    <w:rsid w:val="00F33C63"/>
    <w:rsid w:val="00F479A0"/>
    <w:rsid w:val="00F51B02"/>
    <w:rsid w:val="00F80FF6"/>
    <w:rsid w:val="00F85A55"/>
    <w:rsid w:val="00FB329C"/>
    <w:rsid w:val="00FC33DB"/>
    <w:rsid w:val="00FD2A38"/>
    <w:rsid w:val="00FD39FA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B3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DB3398"/>
    <w:pPr>
      <w:keepNext/>
      <w:jc w:val="center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B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57DB4F1348199E00D0D2065BF7B71BBB01CF877289F246CB83895E4FDBAFA4FE3E0EE1C8EEh7I" TargetMode="External"/><Relationship Id="rId13" Type="http://schemas.openxmlformats.org/officeDocument/2006/relationships/hyperlink" Target="consultantplus://offline/ref=C8B357DB4F1348199E00D0D2065BF7B71BBB01CF877289F246CB83895E4FDBAFA4FE3E06E7ECh9I" TargetMode="External"/><Relationship Id="rId18" Type="http://schemas.openxmlformats.org/officeDocument/2006/relationships/hyperlink" Target="consultantplus://offline/ref=C8B357DB4F1348199E00D0D2065BF7B71BBA0CC8827189F246CB83895E4FDBAFA4FE3E0EE1C9E42DE4h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357DB4F1348199E00D0D2065BF7B71BBB01CF877289F246CB83895E4FDBAFA4FE3E0EE1CAE42EE4h0I" TargetMode="External"/><Relationship Id="rId7" Type="http://schemas.openxmlformats.org/officeDocument/2006/relationships/hyperlink" Target="consultantplus://offline/ref=C8B357DB4F1348199E00D0D2065BF7B71BBB04CC847189F246CB83895E4FDBAFA4FE3E0EE1C9E02DE4h6I" TargetMode="External"/><Relationship Id="rId12" Type="http://schemas.openxmlformats.org/officeDocument/2006/relationships/hyperlink" Target="consultantplus://offline/ref=C8B357DB4F1348199E00D0D2065BF7B71BBB01CF877289F246CB83895E4FDBAFA4FE3E0EE1CBE625E4h1I" TargetMode="External"/><Relationship Id="rId17" Type="http://schemas.openxmlformats.org/officeDocument/2006/relationships/hyperlink" Target="consultantplus://offline/ref=C8B357DB4F1348199E00D0D2065BF7B71BBA0CC8827189F246CB83895E4FDBAFA4FE3E0EE1C9E42DE4h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357DB4F1348199E00D0D2065BF7B71BBA0CC8827189F246CB83895E4FDBAFA4FE3E0EE1C9E42DE4h5I" TargetMode="External"/><Relationship Id="rId20" Type="http://schemas.openxmlformats.org/officeDocument/2006/relationships/hyperlink" Target="consultantplus://offline/ref=C8B357DB4F1348199E00D0D2065BF7B71BBB01CF877289F246CB83895E4FDBAFA4FE3E0EE1C8EEh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B357DB4F1348199E00CEDF1037A9BD1BB75AC3847280A51E9D85DE011FDDFAE4BE385BA28DE92D4703FA2CE4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357DB4F1348199E00D0D2065BF7B71BBB01CF877289F246CB83895E4FDBAFA4FE3E0EE1C9E42DE4h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B357DB4F1348199E00CEDF1037A9BD1BB75AC3847280A51E9D85DE011FDDFAE4BE385BA28DE92D4703FA2CE4hCI" TargetMode="External"/><Relationship Id="rId19" Type="http://schemas.openxmlformats.org/officeDocument/2006/relationships/hyperlink" Target="consultantplus://offline/ref=C8B357DB4F1348199E00D0D2065BF7B71BBB04CC847189F246CB83895E4FDBAFA4FE3E0EE1C9E02DE4h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57DB4F1348199E00D0D2065BF7B71BBB01CF877289F246CB83895E4FDBAFA4FE3E0EE1CAE42EE4h0I" TargetMode="External"/><Relationship Id="rId14" Type="http://schemas.openxmlformats.org/officeDocument/2006/relationships/hyperlink" Target="consultantplus://offline/ref=C8B357DB4F1348199E00D0D2065BF7B71BBB01CF877289F246CB83895E4FDBAFA4FE3E0EE1C9E42DE4h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ABEF-3CFC-412E-BBCC-7631363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</cp:revision>
  <cp:lastPrinted>2015-03-23T05:51:00Z</cp:lastPrinted>
  <dcterms:created xsi:type="dcterms:W3CDTF">2016-03-25T06:29:00Z</dcterms:created>
  <dcterms:modified xsi:type="dcterms:W3CDTF">2016-03-25T06:29:00Z</dcterms:modified>
</cp:coreProperties>
</file>