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8" w:rsidRPr="00AC207F" w:rsidRDefault="00595178" w:rsidP="00595178">
      <w:pPr>
        <w:pStyle w:val="1"/>
        <w:tabs>
          <w:tab w:val="left" w:pos="756"/>
        </w:tabs>
        <w:ind w:left="1985" w:right="141"/>
        <w:rPr>
          <w:rFonts w:ascii="Times New Roman" w:hAnsi="Times New Roman"/>
          <w:b w:val="0"/>
          <w:color w:val="1F3864" w:themeColor="accent5" w:themeShade="80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-373569</wp:posOffset>
            </wp:positionH>
            <wp:positionV relativeFrom="paragraph">
              <wp:posOffset>-166313</wp:posOffset>
            </wp:positionV>
            <wp:extent cx="1678674" cy="1678674"/>
            <wp:effectExtent l="0" t="0" r="0" b="0"/>
            <wp:wrapNone/>
            <wp:docPr id="9" name="Рисунок 9" descr="ÐÐ°ÑÑÐ¸Ð½ÐºÐ¸ Ð¿Ð¾ Ð·Ð°Ð¿ÑÐ¾ÑÑ ÑÐµÐ»ÐµÐ²Ð¸Ð´ÐµÐ½Ð¸Ðµ Ñ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ÐµÐ»ÐµÐ²Ð¸Ð´ÐµÐ½Ð¸Ðµ ÑÐ¾Ð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>
                                  <a14:foregroundMark x1="73556" y1="45111" x2="73556" y2="45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4" cy="16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3EF">
        <w:rPr>
          <w:rFonts w:ascii="Times New Roman" w:hAnsi="Times New Roman"/>
          <w:color w:val="FF0000"/>
          <w:sz w:val="36"/>
          <w:szCs w:val="30"/>
        </w:rPr>
        <w:t>Предоставление частичной компенсации, в связи с осуществлением затрат на приобретение и установку пользовательского оборудования для приема цифрового либо спутникового сигнала ТВ.</w:t>
      </w:r>
    </w:p>
    <w:p w:rsidR="00595178" w:rsidRPr="007178EF" w:rsidRDefault="00595178" w:rsidP="00595178">
      <w:pPr>
        <w:ind w:left="720" w:firstLine="0"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Для получения компенсации необходимо предоставить</w:t>
      </w:r>
      <w:proofErr w:type="gramStart"/>
      <w:r w:rsidRPr="007178EF">
        <w:rPr>
          <w:rFonts w:ascii="Georgia" w:hAnsi="Georgia"/>
          <w:color w:val="000000" w:themeColor="text1"/>
          <w:sz w:val="28"/>
          <w:szCs w:val="28"/>
        </w:rPr>
        <w:t xml:space="preserve"> :</w:t>
      </w:r>
      <w:proofErr w:type="gramEnd"/>
    </w:p>
    <w:p w:rsidR="00595178" w:rsidRPr="007178EF" w:rsidRDefault="00595178" w:rsidP="00595178">
      <w:pPr>
        <w:ind w:left="142" w:firstLine="567"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 xml:space="preserve">1) документы о доходах заявителя и доходах членов его семьи. </w:t>
      </w:r>
    </w:p>
    <w:p w:rsidR="00595178" w:rsidRPr="007178EF" w:rsidRDefault="00595178" w:rsidP="00595178">
      <w:pPr>
        <w:ind w:left="142" w:firstLine="567"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2) согласие совершеннолетних членов малоимущей семьи на предоставление заявителю социальных гарантий в форме частичной компенсации затрат;</w:t>
      </w:r>
    </w:p>
    <w:p w:rsidR="00595178" w:rsidRPr="007178EF" w:rsidRDefault="00595178" w:rsidP="00595178">
      <w:pPr>
        <w:ind w:left="142" w:firstLine="567"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 xml:space="preserve">3) документы, подтверждающие расходы на приобретение  и установку пользовательского оборудования для приема сигнала цифрового эфирного наземного телевизионного вещания либо расходы на приобретение пользовательского оборудования для приема сигнала спутникового телевизионного вещания, произведенные заявителем; 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5) 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представителя;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6) согласие совершеннолетних членов малоимущей семьи на обработку персональных данных;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 xml:space="preserve">7) документы, подтверждающие наличие независящих причин: 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 xml:space="preserve">свидетельство о рождении ребенка 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свидетельство о смерти второго родителя или расторжении брака, справка органов записи актов гражданского состояния об основании внесения вгосударственная регистрация актов гражданского состояния производилась за пределами Свердловской области);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документы, подтверждающие занятость родителей (одинокого родителя) в соответствии со статьей 2 Закона Российской Федерации от 19 апреля 1991 года N 1032-1 "О занятости населения в Российской Федерации;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 xml:space="preserve">справка об </w:t>
      </w:r>
      <w:proofErr w:type="gramStart"/>
      <w:r w:rsidRPr="007178EF">
        <w:rPr>
          <w:rFonts w:ascii="Georgia" w:hAnsi="Georgia"/>
          <w:color w:val="000000" w:themeColor="text1"/>
          <w:sz w:val="28"/>
          <w:szCs w:val="28"/>
        </w:rPr>
        <w:t>обучении по</w:t>
      </w:r>
      <w:proofErr w:type="gramEnd"/>
      <w:r w:rsidRPr="007178EF">
        <w:rPr>
          <w:rFonts w:ascii="Georgia" w:hAnsi="Georgia"/>
          <w:color w:val="000000" w:themeColor="text1"/>
          <w:sz w:val="28"/>
          <w:szCs w:val="28"/>
        </w:rPr>
        <w:t xml:space="preserve"> очной форме обучения в организации, осуществляющей образовательную деятельность.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справка медицинской организации, подтверждающая состояние беременности при сроке свыше 22 недель.</w:t>
      </w:r>
    </w:p>
    <w:p w:rsidR="00595178" w:rsidRPr="007178EF" w:rsidRDefault="00595178" w:rsidP="00595178">
      <w:pPr>
        <w:widowControl/>
        <w:rPr>
          <w:rFonts w:ascii="Georgia" w:hAnsi="Georgia"/>
          <w:color w:val="000000" w:themeColor="text1"/>
          <w:sz w:val="28"/>
          <w:szCs w:val="28"/>
        </w:rPr>
      </w:pPr>
      <w:r w:rsidRPr="007178EF">
        <w:rPr>
          <w:rFonts w:ascii="Georgia" w:hAnsi="Georgia"/>
          <w:color w:val="000000" w:themeColor="text1"/>
          <w:sz w:val="28"/>
          <w:szCs w:val="28"/>
        </w:rPr>
        <w:t>В случае</w:t>
      </w:r>
      <w:proofErr w:type="gramStart"/>
      <w:r w:rsidRPr="007178EF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Pr="007178EF">
        <w:rPr>
          <w:rFonts w:ascii="Georgia" w:hAnsi="Georgia"/>
          <w:color w:val="000000" w:themeColor="text1"/>
          <w:sz w:val="28"/>
          <w:szCs w:val="28"/>
        </w:rPr>
        <w:t xml:space="preserve"> если заявителю на день подачи заявления назначено и выплачивается социальное пособие малоимущим семьям и малоимущим одиноко проживающим гражданам в соответствии с Законом Свердловской области от 29 октября 2007 года N 126-ОЗ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области, представление  указанных документов не требуется.</w:t>
      </w:r>
    </w:p>
    <w:p w:rsidR="00595178" w:rsidRPr="002C614D" w:rsidRDefault="00595178" w:rsidP="00595178">
      <w:pPr>
        <w:widowControl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595178" w:rsidRPr="002C614D" w:rsidRDefault="00595178" w:rsidP="00595178">
      <w:pPr>
        <w:ind w:left="720" w:right="1984" w:firstLine="0"/>
        <w:rPr>
          <w:rFonts w:ascii="Georgia" w:hAnsi="Georgia"/>
          <w:b/>
          <w:i/>
          <w:color w:val="000000" w:themeColor="text1"/>
          <w:sz w:val="28"/>
          <w:szCs w:val="28"/>
        </w:rPr>
      </w:pPr>
      <w:r w:rsidRPr="002C614D">
        <w:rPr>
          <w:b/>
          <w:i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271145</wp:posOffset>
            </wp:positionV>
            <wp:extent cx="1459865" cy="1468755"/>
            <wp:effectExtent l="0" t="0" r="6985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7" t="5583" r="5511" b="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14D">
        <w:rPr>
          <w:rFonts w:ascii="Georgia" w:hAnsi="Georgia"/>
          <w:b/>
          <w:i/>
          <w:color w:val="000000" w:themeColor="text1"/>
          <w:sz w:val="28"/>
          <w:szCs w:val="28"/>
        </w:rPr>
        <w:t xml:space="preserve">Документы предоставляются в Управление социальной политики (каждый понедельник до 25 числа месяца, </w:t>
      </w:r>
      <w:proofErr w:type="spellStart"/>
      <w:r w:rsidRPr="002C614D">
        <w:rPr>
          <w:rFonts w:ascii="Georgia" w:hAnsi="Georgia"/>
          <w:b/>
          <w:i/>
          <w:color w:val="000000" w:themeColor="text1"/>
          <w:sz w:val="28"/>
          <w:szCs w:val="28"/>
        </w:rPr>
        <w:t>каб</w:t>
      </w:r>
      <w:proofErr w:type="spellEnd"/>
      <w:r w:rsidRPr="002C614D">
        <w:rPr>
          <w:rFonts w:ascii="Georgia" w:hAnsi="Georgia"/>
          <w:b/>
          <w:i/>
          <w:color w:val="000000" w:themeColor="text1"/>
          <w:sz w:val="28"/>
          <w:szCs w:val="28"/>
        </w:rPr>
        <w:t>. № 12) либо через многофункциональный центр предоставления государственных и муниципальных услуг.</w:t>
      </w:r>
    </w:p>
    <w:p w:rsidR="00B00021" w:rsidRPr="00504051" w:rsidRDefault="002A57EB" w:rsidP="0050405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b/>
          <w:bCs/>
          <w:color w:val="FF0000"/>
          <w:sz w:val="36"/>
          <w:szCs w:val="30"/>
        </w:rPr>
      </w:pPr>
      <w:r w:rsidRPr="002C614D">
        <w:rPr>
          <w:rFonts w:ascii="Georgia" w:hAnsi="Georgia"/>
          <w:b/>
          <w:i/>
          <w:color w:val="000000" w:themeColor="text1"/>
          <w:sz w:val="28"/>
          <w:szCs w:val="28"/>
        </w:rPr>
        <w:t>.</w:t>
      </w:r>
    </w:p>
    <w:sectPr w:rsidR="00B00021" w:rsidRPr="00504051" w:rsidSect="007178EF">
      <w:pgSz w:w="11900" w:h="16800"/>
      <w:pgMar w:top="284" w:right="560" w:bottom="142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1E8"/>
    <w:multiLevelType w:val="multilevel"/>
    <w:tmpl w:val="237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05F76"/>
    <w:multiLevelType w:val="multilevel"/>
    <w:tmpl w:val="DFA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10DC"/>
    <w:multiLevelType w:val="multilevel"/>
    <w:tmpl w:val="F90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4D61"/>
    <w:multiLevelType w:val="hybridMultilevel"/>
    <w:tmpl w:val="F07680D2"/>
    <w:lvl w:ilvl="0" w:tplc="5F02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E3E8F"/>
    <w:multiLevelType w:val="multilevel"/>
    <w:tmpl w:val="7FB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0E57"/>
    <w:multiLevelType w:val="multilevel"/>
    <w:tmpl w:val="BD7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F37D0"/>
    <w:multiLevelType w:val="hybridMultilevel"/>
    <w:tmpl w:val="BE148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1FF0B0E"/>
    <w:multiLevelType w:val="multilevel"/>
    <w:tmpl w:val="AEE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601FF"/>
    <w:rsid w:val="00043B2B"/>
    <w:rsid w:val="000D7406"/>
    <w:rsid w:val="0026350B"/>
    <w:rsid w:val="002A57EB"/>
    <w:rsid w:val="002C614D"/>
    <w:rsid w:val="003319B9"/>
    <w:rsid w:val="00332EF5"/>
    <w:rsid w:val="00342139"/>
    <w:rsid w:val="003432F5"/>
    <w:rsid w:val="0036437A"/>
    <w:rsid w:val="003B5101"/>
    <w:rsid w:val="003D31FF"/>
    <w:rsid w:val="003E2401"/>
    <w:rsid w:val="00401F34"/>
    <w:rsid w:val="0042502C"/>
    <w:rsid w:val="004306D4"/>
    <w:rsid w:val="004601FF"/>
    <w:rsid w:val="004A34EC"/>
    <w:rsid w:val="004B33D5"/>
    <w:rsid w:val="00504051"/>
    <w:rsid w:val="005603D1"/>
    <w:rsid w:val="00595178"/>
    <w:rsid w:val="006B2BFB"/>
    <w:rsid w:val="007178EF"/>
    <w:rsid w:val="007369CA"/>
    <w:rsid w:val="007572B6"/>
    <w:rsid w:val="00765BFA"/>
    <w:rsid w:val="00812FEE"/>
    <w:rsid w:val="00835138"/>
    <w:rsid w:val="008813F5"/>
    <w:rsid w:val="008F733E"/>
    <w:rsid w:val="00935B7D"/>
    <w:rsid w:val="009367C2"/>
    <w:rsid w:val="009526F5"/>
    <w:rsid w:val="009F3756"/>
    <w:rsid w:val="00A451D5"/>
    <w:rsid w:val="00A8742A"/>
    <w:rsid w:val="00AB25E9"/>
    <w:rsid w:val="00AC207F"/>
    <w:rsid w:val="00B00021"/>
    <w:rsid w:val="00B73F9B"/>
    <w:rsid w:val="00BC640D"/>
    <w:rsid w:val="00BE5716"/>
    <w:rsid w:val="00C24E69"/>
    <w:rsid w:val="00C60EBD"/>
    <w:rsid w:val="00CB15C6"/>
    <w:rsid w:val="00CC099E"/>
    <w:rsid w:val="00CD795F"/>
    <w:rsid w:val="00D57611"/>
    <w:rsid w:val="00D64F54"/>
    <w:rsid w:val="00DE1AA3"/>
    <w:rsid w:val="00DF13EF"/>
    <w:rsid w:val="00E02DF1"/>
    <w:rsid w:val="00E32D3C"/>
    <w:rsid w:val="00E6625F"/>
    <w:rsid w:val="00EF7566"/>
    <w:rsid w:val="00F031FC"/>
    <w:rsid w:val="00F044E6"/>
    <w:rsid w:val="00F146EA"/>
    <w:rsid w:val="00F43687"/>
    <w:rsid w:val="00F8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6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6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306D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306D4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306D4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4306D4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4306D4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306D4"/>
  </w:style>
  <w:style w:type="paragraph" w:customStyle="1" w:styleId="rtejustify">
    <w:name w:val="rtejustify"/>
    <w:basedOn w:val="a"/>
    <w:uiPriority w:val="99"/>
    <w:rsid w:val="004B33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rmal (Web)"/>
    <w:basedOn w:val="a"/>
    <w:uiPriority w:val="99"/>
    <w:rsid w:val="009367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a">
    <w:name w:val="Strong"/>
    <w:basedOn w:val="a0"/>
    <w:uiPriority w:val="99"/>
    <w:qFormat/>
    <w:locked/>
    <w:rsid w:val="00812FEE"/>
    <w:rPr>
      <w:rFonts w:cs="Times New Roman"/>
      <w:b/>
      <w:bCs/>
    </w:rPr>
  </w:style>
  <w:style w:type="character" w:styleId="ab">
    <w:name w:val="Hyperlink"/>
    <w:basedOn w:val="a0"/>
    <w:uiPriority w:val="99"/>
    <w:rsid w:val="00812FE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69CA"/>
    <w:rPr>
      <w:rFonts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69C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rtejustify">
    <w:name w:val="rtejustify"/>
    <w:basedOn w:val="a"/>
    <w:uiPriority w:val="99"/>
    <w:rsid w:val="004B33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rmal (Web)"/>
    <w:basedOn w:val="a"/>
    <w:uiPriority w:val="99"/>
    <w:rsid w:val="009367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a">
    <w:name w:val="Strong"/>
    <w:basedOn w:val="a0"/>
    <w:uiPriority w:val="99"/>
    <w:qFormat/>
    <w:locked/>
    <w:rsid w:val="00812FEE"/>
    <w:rPr>
      <w:rFonts w:cs="Times New Roman"/>
      <w:b/>
      <w:bCs/>
    </w:rPr>
  </w:style>
  <w:style w:type="character" w:styleId="ab">
    <w:name w:val="Hyperlink"/>
    <w:basedOn w:val="a0"/>
    <w:uiPriority w:val="99"/>
    <w:rsid w:val="00812FE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69CA"/>
    <w:rPr>
      <w:rFonts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69C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233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23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239">
                  <w:marLeft w:val="0"/>
                  <w:marRight w:val="0"/>
                  <w:marTop w:val="0"/>
                  <w:marBottom w:val="374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16582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3241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238">
                      <w:marLeft w:val="0"/>
                      <w:marRight w:val="0"/>
                      <w:marTop w:val="0"/>
                      <w:marBottom w:val="187"/>
                      <w:divBdr>
                        <w:top w:val="single" w:sz="8" w:space="0" w:color="E0E0E0"/>
                        <w:left w:val="single" w:sz="8" w:space="0" w:color="E0E0E0"/>
                        <w:bottom w:val="single" w:sz="8" w:space="0" w:color="E0E0E0"/>
                        <w:right w:val="single" w:sz="8" w:space="0" w:color="E0E0E0"/>
                      </w:divBdr>
                      <w:divsChild>
                        <w:div w:id="16582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НПП "Гарант-Сервис"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тт</cp:lastModifiedBy>
  <cp:revision>7</cp:revision>
  <cp:lastPrinted>2019-02-28T11:12:00Z</cp:lastPrinted>
  <dcterms:created xsi:type="dcterms:W3CDTF">2019-02-28T11:03:00Z</dcterms:created>
  <dcterms:modified xsi:type="dcterms:W3CDTF">2019-03-14T09:40:00Z</dcterms:modified>
</cp:coreProperties>
</file>