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A8" w:rsidRPr="004F02F6" w:rsidRDefault="004F02F6" w:rsidP="00346D7D">
      <w:pPr>
        <w:overflowPunct/>
        <w:ind w:firstLine="540"/>
        <w:jc w:val="center"/>
        <w:textAlignment w:val="auto"/>
        <w:rPr>
          <w:b/>
          <w:szCs w:val="24"/>
        </w:rPr>
      </w:pPr>
      <w:r w:rsidRPr="004F02F6">
        <w:rPr>
          <w:b/>
          <w:szCs w:val="24"/>
        </w:rPr>
        <w:t>Налог на имущество физических лиц</w:t>
      </w:r>
    </w:p>
    <w:p w:rsidR="00346D7D" w:rsidRPr="004F02F6" w:rsidRDefault="00346D7D" w:rsidP="00346D7D">
      <w:pPr>
        <w:overflowPunct/>
        <w:ind w:firstLine="540"/>
        <w:jc w:val="center"/>
        <w:textAlignment w:val="auto"/>
        <w:rPr>
          <w:szCs w:val="24"/>
        </w:rPr>
      </w:pPr>
    </w:p>
    <w:p w:rsidR="00407869" w:rsidRPr="004F02F6" w:rsidRDefault="00635FA8" w:rsidP="00407869">
      <w:pPr>
        <w:overflowPunct/>
        <w:spacing w:line="276" w:lineRule="auto"/>
        <w:ind w:firstLine="540"/>
        <w:jc w:val="both"/>
        <w:textAlignment w:val="auto"/>
        <w:rPr>
          <w:szCs w:val="24"/>
        </w:rPr>
      </w:pPr>
      <w:r w:rsidRPr="004F02F6">
        <w:rPr>
          <w:szCs w:val="24"/>
        </w:rPr>
        <w:t>До 1 декабря  201</w:t>
      </w:r>
      <w:r w:rsidR="00DB698E" w:rsidRPr="004F02F6">
        <w:rPr>
          <w:szCs w:val="24"/>
        </w:rPr>
        <w:t>7</w:t>
      </w:r>
      <w:r w:rsidRPr="004F02F6">
        <w:rPr>
          <w:szCs w:val="24"/>
        </w:rPr>
        <w:t xml:space="preserve"> года  </w:t>
      </w:r>
      <w:r w:rsidRPr="004F02F6">
        <w:rPr>
          <w:bCs/>
          <w:szCs w:val="24"/>
        </w:rPr>
        <w:t>ж</w:t>
      </w:r>
      <w:r w:rsidRPr="004F02F6">
        <w:rPr>
          <w:szCs w:val="24"/>
        </w:rPr>
        <w:t>ители края на основании направленных в их адрес налоговых уведомлений должны</w:t>
      </w:r>
      <w:r w:rsidR="00C376A6">
        <w:rPr>
          <w:szCs w:val="24"/>
        </w:rPr>
        <w:t xml:space="preserve"> были </w:t>
      </w:r>
      <w:r w:rsidRPr="004F02F6">
        <w:rPr>
          <w:szCs w:val="24"/>
        </w:rPr>
        <w:t xml:space="preserve"> уплатить имущественные налоги (транспортный, земельный, налог на имущество физических лиц), исчисленные за 201</w:t>
      </w:r>
      <w:r w:rsidR="00DB698E" w:rsidRPr="004F02F6">
        <w:rPr>
          <w:szCs w:val="24"/>
        </w:rPr>
        <w:t>6</w:t>
      </w:r>
      <w:r w:rsidRPr="004F02F6">
        <w:rPr>
          <w:szCs w:val="24"/>
        </w:rPr>
        <w:t xml:space="preserve"> год.</w:t>
      </w:r>
    </w:p>
    <w:p w:rsidR="00D03475" w:rsidRPr="004F02F6" w:rsidRDefault="00DB698E" w:rsidP="00407869">
      <w:pPr>
        <w:overflowPunct/>
        <w:spacing w:line="276" w:lineRule="auto"/>
        <w:ind w:firstLine="540"/>
        <w:jc w:val="both"/>
        <w:textAlignment w:val="auto"/>
        <w:rPr>
          <w:szCs w:val="24"/>
        </w:rPr>
      </w:pPr>
      <w:r w:rsidRPr="004F02F6">
        <w:rPr>
          <w:szCs w:val="24"/>
        </w:rPr>
        <w:t>Н</w:t>
      </w:r>
      <w:r w:rsidRPr="004F02F6">
        <w:rPr>
          <w:bCs/>
          <w:szCs w:val="24"/>
        </w:rPr>
        <w:t xml:space="preserve">алог </w:t>
      </w:r>
      <w:r w:rsidRPr="004F02F6">
        <w:rPr>
          <w:szCs w:val="24"/>
          <w:lang w:eastAsia="en-US"/>
        </w:rPr>
        <w:t>на имущество физических лиц</w:t>
      </w:r>
      <w:r w:rsidRPr="004F02F6">
        <w:rPr>
          <w:bCs/>
          <w:szCs w:val="24"/>
        </w:rPr>
        <w:t xml:space="preserve"> на территории Приморского края  исчисляется с 2015 года в соответствии с главой 32 «Налог на имущество физических лиц»</w:t>
      </w:r>
      <w:r w:rsidR="00D03475" w:rsidRPr="004F02F6">
        <w:rPr>
          <w:bCs/>
          <w:szCs w:val="24"/>
        </w:rPr>
        <w:t xml:space="preserve"> и  нормативными правовыми актами органов муниципальных образований.</w:t>
      </w:r>
      <w:r w:rsidR="00407869" w:rsidRPr="004F02F6">
        <w:rPr>
          <w:szCs w:val="24"/>
        </w:rPr>
        <w:t xml:space="preserve"> Налоговой базой по налогу на имущество физических лиц выступает инвентаризационная стоимость объекта недвижимости,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  <w:r w:rsidR="00D03475" w:rsidRPr="004F02F6">
        <w:rPr>
          <w:szCs w:val="24"/>
        </w:rPr>
        <w:t xml:space="preserve"> </w:t>
      </w:r>
    </w:p>
    <w:p w:rsidR="00407869" w:rsidRPr="004F02F6" w:rsidRDefault="00D03475" w:rsidP="00407869">
      <w:pPr>
        <w:overflowPunct/>
        <w:spacing w:line="276" w:lineRule="auto"/>
        <w:ind w:firstLine="540"/>
        <w:jc w:val="both"/>
        <w:textAlignment w:val="auto"/>
        <w:rPr>
          <w:szCs w:val="24"/>
        </w:rPr>
      </w:pPr>
      <w:r w:rsidRPr="004F02F6">
        <w:rPr>
          <w:szCs w:val="24"/>
        </w:rPr>
        <w:t xml:space="preserve">Налоговая база, исчисленная с учетом коэффициента-дефлятора (на </w:t>
      </w:r>
      <w:r w:rsidRPr="004F02F6">
        <w:rPr>
          <w:bCs/>
          <w:szCs w:val="24"/>
        </w:rPr>
        <w:t xml:space="preserve">2015г.- 1,147, на 2016г.-1,329, на 2017г.-1,425), устанавливаемого на основании Приказа Минэкономразвития России, ежегодно увеличивается.  </w:t>
      </w:r>
    </w:p>
    <w:p w:rsidR="00DB698E" w:rsidRPr="004F02F6" w:rsidRDefault="00DB698E" w:rsidP="00D03475">
      <w:pPr>
        <w:overflowPunct/>
        <w:spacing w:line="276" w:lineRule="auto"/>
        <w:ind w:firstLine="540"/>
        <w:jc w:val="both"/>
        <w:textAlignment w:val="auto"/>
        <w:rPr>
          <w:szCs w:val="24"/>
        </w:rPr>
      </w:pPr>
      <w:r w:rsidRPr="004F02F6">
        <w:rPr>
          <w:szCs w:val="24"/>
        </w:rPr>
        <w:t xml:space="preserve">С увеличением инвентаризационной стоимости  </w:t>
      </w:r>
      <w:r w:rsidRPr="004F02F6">
        <w:rPr>
          <w:bCs/>
          <w:szCs w:val="24"/>
        </w:rPr>
        <w:t>возрастают и ставки налога, которые установлены нормативными правовыми актами органов муниципальных образований от суммарной инвентаризационной стоимости объектов, принадлежащих налогоплательщику на территории одного муниципального образования.</w:t>
      </w:r>
    </w:p>
    <w:p w:rsidR="00DB698E" w:rsidRPr="004F02F6" w:rsidRDefault="00D03475" w:rsidP="00DB698E">
      <w:pPr>
        <w:widowControl w:val="0"/>
        <w:spacing w:line="276" w:lineRule="auto"/>
        <w:ind w:firstLine="709"/>
        <w:jc w:val="both"/>
        <w:rPr>
          <w:bCs/>
          <w:szCs w:val="24"/>
        </w:rPr>
      </w:pPr>
      <w:r w:rsidRPr="004F02F6">
        <w:rPr>
          <w:bCs/>
          <w:szCs w:val="24"/>
        </w:rPr>
        <w:t>Так, н</w:t>
      </w:r>
      <w:r w:rsidR="00DB698E" w:rsidRPr="004F02F6">
        <w:rPr>
          <w:bCs/>
          <w:szCs w:val="24"/>
        </w:rPr>
        <w:t xml:space="preserve">алог  </w:t>
      </w:r>
      <w:r w:rsidR="00DB698E" w:rsidRPr="004F02F6">
        <w:rPr>
          <w:szCs w:val="24"/>
          <w:lang w:eastAsia="en-US"/>
        </w:rPr>
        <w:t>на имущество физических лиц</w:t>
      </w:r>
      <w:r w:rsidR="00DB698E" w:rsidRPr="004F02F6">
        <w:rPr>
          <w:bCs/>
          <w:szCs w:val="24"/>
        </w:rPr>
        <w:t xml:space="preserve"> за 2017 год  будет исчисляться  налоговыми органами в 2018 году исходя из </w:t>
      </w:r>
      <w:r w:rsidR="00DB698E" w:rsidRPr="004F02F6">
        <w:rPr>
          <w:szCs w:val="24"/>
        </w:rPr>
        <w:t>последних данных об инвентаризационной стоимости</w:t>
      </w:r>
      <w:r w:rsidR="00DB698E" w:rsidRPr="004F02F6">
        <w:rPr>
          <w:bCs/>
          <w:szCs w:val="24"/>
        </w:rPr>
        <w:t>, умноженной на коэффициент-дефлятор</w:t>
      </w:r>
      <w:r w:rsidR="00DB698E" w:rsidRPr="004F02F6">
        <w:rPr>
          <w:bCs/>
          <w:i/>
          <w:szCs w:val="24"/>
        </w:rPr>
        <w:t xml:space="preserve"> </w:t>
      </w:r>
      <w:r w:rsidR="00DB698E" w:rsidRPr="004F02F6">
        <w:rPr>
          <w:bCs/>
          <w:szCs w:val="24"/>
        </w:rPr>
        <w:t>в размере  1,425 (установлен Приказом Минэкономразвития от 03.11.2016 № 698), и ставку налога, установленную нормативными правовыми актами органов муниципальных образований.</w:t>
      </w:r>
    </w:p>
    <w:p w:rsidR="00755FF8" w:rsidRPr="004F02F6" w:rsidRDefault="00755FF8" w:rsidP="00EB7759">
      <w:pPr>
        <w:jc w:val="both"/>
        <w:rPr>
          <w:bCs/>
          <w:szCs w:val="24"/>
        </w:rPr>
      </w:pPr>
      <w:r w:rsidRPr="004F02F6">
        <w:rPr>
          <w:bCs/>
          <w:szCs w:val="24"/>
        </w:rPr>
        <w:t xml:space="preserve">Например, при инвентаризационной стоимости квартиры на 01.01.2013 в размере                         360 000 </w:t>
      </w:r>
      <w:proofErr w:type="spellStart"/>
      <w:r w:rsidRPr="004F02F6">
        <w:rPr>
          <w:bCs/>
          <w:szCs w:val="24"/>
        </w:rPr>
        <w:t>руб</w:t>
      </w:r>
      <w:proofErr w:type="spellEnd"/>
      <w:r w:rsidRPr="004F02F6">
        <w:rPr>
          <w:bCs/>
          <w:szCs w:val="24"/>
        </w:rPr>
        <w:t xml:space="preserve">, расположенной в </w:t>
      </w:r>
      <w:proofErr w:type="spellStart"/>
      <w:r w:rsidR="00EB7759">
        <w:rPr>
          <w:bCs/>
          <w:szCs w:val="24"/>
        </w:rPr>
        <w:t>пгт</w:t>
      </w:r>
      <w:proofErr w:type="spellEnd"/>
      <w:r w:rsidRPr="004F02F6">
        <w:rPr>
          <w:bCs/>
          <w:szCs w:val="24"/>
        </w:rPr>
        <w:t xml:space="preserve">. </w:t>
      </w:r>
      <w:r w:rsidR="00EB7759">
        <w:rPr>
          <w:bCs/>
          <w:szCs w:val="24"/>
        </w:rPr>
        <w:t>Кавалерово</w:t>
      </w:r>
      <w:r w:rsidRPr="004F02F6">
        <w:rPr>
          <w:bCs/>
          <w:szCs w:val="24"/>
        </w:rPr>
        <w:t xml:space="preserve">, налоговая база с учетом </w:t>
      </w:r>
      <w:r w:rsidRPr="004F02F6">
        <w:rPr>
          <w:szCs w:val="24"/>
        </w:rPr>
        <w:t xml:space="preserve">коэффициента-дефлятора </w:t>
      </w:r>
      <w:r w:rsidR="00802461" w:rsidRPr="004F02F6">
        <w:rPr>
          <w:bCs/>
          <w:szCs w:val="24"/>
        </w:rPr>
        <w:t xml:space="preserve">на 2016 год </w:t>
      </w:r>
      <w:r w:rsidRPr="004F02F6">
        <w:rPr>
          <w:bCs/>
          <w:szCs w:val="24"/>
        </w:rPr>
        <w:t>составит  478 440 руб.(360000*1,329)</w:t>
      </w:r>
      <w:r w:rsidR="00802461" w:rsidRPr="004F02F6">
        <w:rPr>
          <w:bCs/>
          <w:szCs w:val="24"/>
        </w:rPr>
        <w:t xml:space="preserve">, на 2017 год - 513000 руб. (360000*1,425). </w:t>
      </w:r>
      <w:proofErr w:type="gramStart"/>
      <w:r w:rsidR="00802461" w:rsidRPr="004F02F6">
        <w:rPr>
          <w:bCs/>
          <w:szCs w:val="24"/>
        </w:rPr>
        <w:t xml:space="preserve">В соответствии с </w:t>
      </w:r>
      <w:r w:rsidR="00EB7759" w:rsidRPr="00EB7759">
        <w:rPr>
          <w:bCs/>
          <w:szCs w:val="24"/>
        </w:rPr>
        <w:t>Решение</w:t>
      </w:r>
      <w:r w:rsidR="00EB7759">
        <w:rPr>
          <w:bCs/>
          <w:szCs w:val="24"/>
        </w:rPr>
        <w:t>м</w:t>
      </w:r>
      <w:r w:rsidR="00EB7759" w:rsidRPr="00EB7759">
        <w:rPr>
          <w:bCs/>
          <w:szCs w:val="24"/>
        </w:rPr>
        <w:t xml:space="preserve"> Муниципального комитета Кавалеровского городского поселения</w:t>
      </w:r>
      <w:r w:rsidR="00EB7759">
        <w:rPr>
          <w:bCs/>
          <w:szCs w:val="24"/>
        </w:rPr>
        <w:t xml:space="preserve"> от 30</w:t>
      </w:r>
      <w:r w:rsidR="00802461" w:rsidRPr="004F02F6">
        <w:rPr>
          <w:bCs/>
          <w:szCs w:val="24"/>
        </w:rPr>
        <w:t>.11.201</w:t>
      </w:r>
      <w:r w:rsidR="00EB7759">
        <w:rPr>
          <w:bCs/>
          <w:szCs w:val="24"/>
        </w:rPr>
        <w:t>5г</w:t>
      </w:r>
      <w:r w:rsidR="00802461" w:rsidRPr="004F02F6">
        <w:rPr>
          <w:bCs/>
          <w:szCs w:val="24"/>
        </w:rPr>
        <w:t xml:space="preserve"> №</w:t>
      </w:r>
      <w:r w:rsidR="00EB7759" w:rsidRPr="00EB7759">
        <w:rPr>
          <w:bCs/>
          <w:szCs w:val="24"/>
        </w:rPr>
        <w:t>7-НПА</w:t>
      </w:r>
      <w:r w:rsidR="00802461" w:rsidRPr="004F02F6">
        <w:rPr>
          <w:bCs/>
          <w:szCs w:val="24"/>
        </w:rPr>
        <w:t xml:space="preserve">, которым установлены ставки налога на имущество физических лиц, </w:t>
      </w:r>
      <w:r w:rsidRPr="004F02F6">
        <w:rPr>
          <w:bCs/>
          <w:szCs w:val="24"/>
        </w:rPr>
        <w:t xml:space="preserve"> налог за 2016 год  исчислен по ставке 0,</w:t>
      </w:r>
      <w:r w:rsidR="00C376A6">
        <w:rPr>
          <w:bCs/>
          <w:szCs w:val="24"/>
        </w:rPr>
        <w:t>3</w:t>
      </w:r>
      <w:r w:rsidRPr="004F02F6">
        <w:rPr>
          <w:bCs/>
          <w:szCs w:val="24"/>
        </w:rPr>
        <w:t>%</w:t>
      </w:r>
      <w:r w:rsidR="00C376A6">
        <w:rPr>
          <w:bCs/>
          <w:szCs w:val="24"/>
        </w:rPr>
        <w:t>, в размере 1435</w:t>
      </w:r>
      <w:r w:rsidR="00802461" w:rsidRPr="004F02F6">
        <w:rPr>
          <w:bCs/>
          <w:szCs w:val="24"/>
        </w:rPr>
        <w:t xml:space="preserve"> руб. (478 440 руб.*0,</w:t>
      </w:r>
      <w:r w:rsidR="00C376A6">
        <w:rPr>
          <w:bCs/>
          <w:szCs w:val="24"/>
        </w:rPr>
        <w:t>3</w:t>
      </w:r>
      <w:r w:rsidR="00802461" w:rsidRPr="004F02F6">
        <w:rPr>
          <w:bCs/>
          <w:szCs w:val="24"/>
        </w:rPr>
        <w:t>%), а  налог за 2017 год  - по ставке 0,</w:t>
      </w:r>
      <w:r w:rsidR="00C376A6">
        <w:rPr>
          <w:bCs/>
          <w:szCs w:val="24"/>
        </w:rPr>
        <w:t>5</w:t>
      </w:r>
      <w:r w:rsidR="00802461" w:rsidRPr="004F02F6">
        <w:rPr>
          <w:bCs/>
          <w:szCs w:val="24"/>
        </w:rPr>
        <w:t xml:space="preserve">%  в размере  </w:t>
      </w:r>
      <w:r w:rsidR="00C376A6">
        <w:rPr>
          <w:bCs/>
          <w:szCs w:val="24"/>
        </w:rPr>
        <w:t>2565</w:t>
      </w:r>
      <w:bookmarkStart w:id="0" w:name="_GoBack"/>
      <w:bookmarkEnd w:id="0"/>
      <w:r w:rsidR="00802461" w:rsidRPr="004F02F6">
        <w:rPr>
          <w:bCs/>
          <w:szCs w:val="24"/>
        </w:rPr>
        <w:t xml:space="preserve"> руб. (513000 руб.*0,</w:t>
      </w:r>
      <w:r w:rsidR="00C376A6">
        <w:rPr>
          <w:bCs/>
          <w:szCs w:val="24"/>
        </w:rPr>
        <w:t>5</w:t>
      </w:r>
      <w:r w:rsidR="00802461" w:rsidRPr="004F02F6">
        <w:rPr>
          <w:bCs/>
          <w:szCs w:val="24"/>
        </w:rPr>
        <w:t>%).</w:t>
      </w:r>
      <w:proofErr w:type="gramEnd"/>
    </w:p>
    <w:p w:rsidR="00DB698E" w:rsidRPr="004F02F6" w:rsidRDefault="00DB698E" w:rsidP="00DB698E">
      <w:pPr>
        <w:widowControl w:val="0"/>
        <w:spacing w:line="276" w:lineRule="auto"/>
        <w:ind w:firstLine="709"/>
        <w:jc w:val="both"/>
        <w:rPr>
          <w:bCs/>
          <w:szCs w:val="24"/>
        </w:rPr>
      </w:pPr>
      <w:r w:rsidRPr="004F02F6">
        <w:rPr>
          <w:szCs w:val="24"/>
        </w:rPr>
        <w:t>Транспортный налог с 01.01.2015 исчисляется  в соответствии с  Законом Приморского края от  26.11.2014  № 500-КЗ, которым  внесены изменения по  увеличению ставок транспортного налога по всем категориям транспортных сре</w:t>
      </w:r>
      <w:proofErr w:type="gramStart"/>
      <w:r w:rsidRPr="004F02F6">
        <w:rPr>
          <w:szCs w:val="24"/>
        </w:rPr>
        <w:t>дств в З</w:t>
      </w:r>
      <w:proofErr w:type="gramEnd"/>
      <w:r w:rsidRPr="004F02F6">
        <w:rPr>
          <w:szCs w:val="24"/>
        </w:rPr>
        <w:t>акон</w:t>
      </w:r>
      <w:r w:rsidR="00524C91" w:rsidRPr="004F02F6">
        <w:rPr>
          <w:szCs w:val="24"/>
        </w:rPr>
        <w:t>е</w:t>
      </w:r>
      <w:r w:rsidRPr="004F02F6">
        <w:rPr>
          <w:szCs w:val="24"/>
        </w:rPr>
        <w:t xml:space="preserve"> Приморского края от 28.11.2002 № 24-КЗ «О транспортном налоге». </w:t>
      </w:r>
    </w:p>
    <w:p w:rsidR="00DB698E" w:rsidRPr="004F02F6" w:rsidRDefault="00DB698E" w:rsidP="00DB698E">
      <w:pPr>
        <w:overflowPunct/>
        <w:spacing w:line="276" w:lineRule="auto"/>
        <w:ind w:firstLine="540"/>
        <w:jc w:val="both"/>
        <w:textAlignment w:val="auto"/>
        <w:rPr>
          <w:szCs w:val="24"/>
        </w:rPr>
      </w:pPr>
      <w:r w:rsidRPr="004F02F6">
        <w:rPr>
          <w:szCs w:val="24"/>
        </w:rPr>
        <w:t xml:space="preserve">Например, для импортного автомобиля  2007 года выпуска с мощностью двигателя 130 </w:t>
      </w:r>
      <w:proofErr w:type="spellStart"/>
      <w:r w:rsidRPr="004F02F6">
        <w:rPr>
          <w:szCs w:val="24"/>
        </w:rPr>
        <w:t>л.с</w:t>
      </w:r>
      <w:proofErr w:type="spellEnd"/>
      <w:r w:rsidRPr="004F02F6">
        <w:rPr>
          <w:szCs w:val="24"/>
        </w:rPr>
        <w:t>.  с 2015 года ставка налога увеличилась в 1,3 раза (с 12 руб. до 15руб.60 коп.).</w:t>
      </w:r>
    </w:p>
    <w:p w:rsidR="00DB698E" w:rsidRPr="00EB7759" w:rsidRDefault="00DB698E" w:rsidP="00DB698E">
      <w:pPr>
        <w:ind w:firstLine="540"/>
        <w:jc w:val="both"/>
        <w:rPr>
          <w:szCs w:val="24"/>
        </w:rPr>
      </w:pPr>
      <w:r w:rsidRPr="004F02F6">
        <w:rPr>
          <w:szCs w:val="24"/>
        </w:rPr>
        <w:t xml:space="preserve">Физические лица – пользователи «Личного кабинета для налогоплательщика для физических лиц» на сайте ФНС России </w:t>
      </w:r>
      <w:hyperlink r:id="rId9" w:history="1">
        <w:r w:rsidRPr="004F02F6">
          <w:rPr>
            <w:rStyle w:val="a3"/>
            <w:szCs w:val="24"/>
            <w:lang w:val="en-US"/>
          </w:rPr>
          <w:t>www</w:t>
        </w:r>
        <w:r w:rsidRPr="004F02F6">
          <w:rPr>
            <w:rStyle w:val="a3"/>
            <w:szCs w:val="24"/>
          </w:rPr>
          <w:t>.</w:t>
        </w:r>
        <w:proofErr w:type="spellStart"/>
        <w:r w:rsidRPr="004F02F6">
          <w:rPr>
            <w:rStyle w:val="a3"/>
            <w:szCs w:val="24"/>
            <w:lang w:val="en-US"/>
          </w:rPr>
          <w:t>nalog</w:t>
        </w:r>
        <w:proofErr w:type="spellEnd"/>
        <w:r w:rsidRPr="004F02F6">
          <w:rPr>
            <w:rStyle w:val="a3"/>
            <w:szCs w:val="24"/>
          </w:rPr>
          <w:t>.</w:t>
        </w:r>
        <w:proofErr w:type="spellStart"/>
        <w:r w:rsidRPr="004F02F6">
          <w:rPr>
            <w:rStyle w:val="a3"/>
            <w:szCs w:val="24"/>
            <w:lang w:val="en-US"/>
          </w:rPr>
          <w:t>ru</w:t>
        </w:r>
        <w:proofErr w:type="spellEnd"/>
      </w:hyperlink>
      <w:r w:rsidRPr="004F02F6">
        <w:rPr>
          <w:szCs w:val="24"/>
        </w:rPr>
        <w:t xml:space="preserve"> получают налоговые уведомления в электронной форме в своем личном кабинете. Налоговые уведомления по почте на бумажном носителе пользователям «Личного кабинета» не направляются.</w:t>
      </w:r>
    </w:p>
    <w:p w:rsidR="00EB7759" w:rsidRPr="00F6356F" w:rsidRDefault="00EB7759" w:rsidP="00EB7759">
      <w:pPr>
        <w:pStyle w:val="ConsPlusNormal"/>
        <w:spacing w:line="276" w:lineRule="auto"/>
        <w:ind w:firstLine="567"/>
        <w:jc w:val="both"/>
      </w:pPr>
      <w:proofErr w:type="gramStart"/>
      <w:r w:rsidRPr="00F6356F">
        <w:t>«Личный кабинет налогоплательщика для физических лиц» позволяет налогоплательщику дистанционно осуществлять широкий спектр действий без личного визита в инспекцию - получать актуальную информацию об объектах имущества и транспортных средствах, о наличии задолженностей и переплат (до наступления срока уплаты), получать и распечатывать налоговые уведомления и квитанции на уплату налоговых платежей, заполнять в режиме онлайн декларацию по налогу на доходы физических лиц по форме</w:t>
      </w:r>
      <w:proofErr w:type="gramEnd"/>
      <w:r w:rsidRPr="00F6356F">
        <w:t xml:space="preserve"> №3-НДФЛ, обращаться в налоговые органы без личного визита.</w:t>
      </w:r>
    </w:p>
    <w:p w:rsidR="00EB7759" w:rsidRPr="00F6356F" w:rsidRDefault="00EB7759" w:rsidP="00EB7759">
      <w:pPr>
        <w:overflowPunct/>
        <w:spacing w:line="276" w:lineRule="auto"/>
        <w:ind w:firstLine="540"/>
        <w:jc w:val="both"/>
        <w:textAlignment w:val="auto"/>
        <w:rPr>
          <w:szCs w:val="24"/>
        </w:rPr>
      </w:pPr>
      <w:r w:rsidRPr="00F6356F">
        <w:rPr>
          <w:iCs/>
          <w:szCs w:val="24"/>
        </w:rPr>
        <w:t>Налоговое уведомление</w:t>
      </w:r>
      <w:r w:rsidRPr="00F6356F">
        <w:rPr>
          <w:snapToGrid w:val="0"/>
          <w:szCs w:val="24"/>
        </w:rPr>
        <w:t xml:space="preserve"> </w:t>
      </w:r>
      <w:r w:rsidRPr="00F6356F">
        <w:rPr>
          <w:szCs w:val="24"/>
        </w:rPr>
        <w:t xml:space="preserve">с  2015 года </w:t>
      </w:r>
      <w:r w:rsidRPr="00F6356F">
        <w:rPr>
          <w:snapToGrid w:val="0"/>
          <w:szCs w:val="24"/>
        </w:rPr>
        <w:t xml:space="preserve">налогоплательщику </w:t>
      </w:r>
      <w:r w:rsidRPr="00F6356F">
        <w:rPr>
          <w:iCs/>
          <w:szCs w:val="24"/>
        </w:rPr>
        <w:t>не направляется, если общая сумма исчисленных налогов составляет менее 100 руб. Есть одно исключение: налоговый орган направит уведомление с суммой налога менее 100 руб. в том году, по окончании которого он утратит право его направить, то есть за три предшествующих года.</w:t>
      </w:r>
      <w:r w:rsidRPr="00F6356F">
        <w:rPr>
          <w:szCs w:val="24"/>
        </w:rPr>
        <w:t xml:space="preserve"> Например, в 2017 году </w:t>
      </w:r>
      <w:r w:rsidRPr="00F6356F">
        <w:rPr>
          <w:szCs w:val="24"/>
        </w:rPr>
        <w:lastRenderedPageBreak/>
        <w:t>налоговое уведомление с общей суммой налогов до 100 рублей будет направлено в случае, если в нем отражено исчисление (перерасчет) налогов за 2014 год.</w:t>
      </w:r>
    </w:p>
    <w:p w:rsidR="00EB7759" w:rsidRPr="00EB7759" w:rsidRDefault="00EB7759" w:rsidP="00DB698E">
      <w:pPr>
        <w:ind w:firstLine="540"/>
        <w:jc w:val="both"/>
        <w:rPr>
          <w:szCs w:val="24"/>
        </w:rPr>
      </w:pPr>
    </w:p>
    <w:sectPr w:rsidR="00EB7759" w:rsidRPr="00EB7759" w:rsidSect="00013DD8">
      <w:pgSz w:w="11905" w:h="16838"/>
      <w:pgMar w:top="284" w:right="706" w:bottom="284" w:left="108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F6" w:rsidRDefault="004F02F6" w:rsidP="004F02F6">
      <w:r>
        <w:separator/>
      </w:r>
    </w:p>
  </w:endnote>
  <w:endnote w:type="continuationSeparator" w:id="0">
    <w:p w:rsidR="004F02F6" w:rsidRDefault="004F02F6" w:rsidP="004F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F6" w:rsidRDefault="004F02F6" w:rsidP="004F02F6">
      <w:r>
        <w:separator/>
      </w:r>
    </w:p>
  </w:footnote>
  <w:footnote w:type="continuationSeparator" w:id="0">
    <w:p w:rsidR="004F02F6" w:rsidRDefault="004F02F6" w:rsidP="004F0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C2D"/>
    <w:multiLevelType w:val="multilevel"/>
    <w:tmpl w:val="94C6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51747"/>
    <w:multiLevelType w:val="multilevel"/>
    <w:tmpl w:val="6FA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0E"/>
    <w:rsid w:val="00013DD8"/>
    <w:rsid w:val="00037ABD"/>
    <w:rsid w:val="000528B3"/>
    <w:rsid w:val="000A1BF6"/>
    <w:rsid w:val="000A4986"/>
    <w:rsid w:val="001674FC"/>
    <w:rsid w:val="00196C47"/>
    <w:rsid w:val="001D4094"/>
    <w:rsid w:val="001D7F75"/>
    <w:rsid w:val="001F5ED1"/>
    <w:rsid w:val="00233275"/>
    <w:rsid w:val="00243EA3"/>
    <w:rsid w:val="002852AD"/>
    <w:rsid w:val="0031079D"/>
    <w:rsid w:val="003309B3"/>
    <w:rsid w:val="003406EB"/>
    <w:rsid w:val="00346D7D"/>
    <w:rsid w:val="003D70C5"/>
    <w:rsid w:val="00407869"/>
    <w:rsid w:val="004122D5"/>
    <w:rsid w:val="00440DDB"/>
    <w:rsid w:val="004527F3"/>
    <w:rsid w:val="0046105A"/>
    <w:rsid w:val="004F02F6"/>
    <w:rsid w:val="0051736C"/>
    <w:rsid w:val="00524C91"/>
    <w:rsid w:val="00526821"/>
    <w:rsid w:val="005532D3"/>
    <w:rsid w:val="00556E70"/>
    <w:rsid w:val="00596DE3"/>
    <w:rsid w:val="005B0F1C"/>
    <w:rsid w:val="005B751B"/>
    <w:rsid w:val="005F2B98"/>
    <w:rsid w:val="00635FA8"/>
    <w:rsid w:val="006E5FC4"/>
    <w:rsid w:val="007118A0"/>
    <w:rsid w:val="00712CF1"/>
    <w:rsid w:val="007137FC"/>
    <w:rsid w:val="00714F5E"/>
    <w:rsid w:val="00755FF8"/>
    <w:rsid w:val="00774030"/>
    <w:rsid w:val="007820B3"/>
    <w:rsid w:val="007B473E"/>
    <w:rsid w:val="007D2294"/>
    <w:rsid w:val="007D5948"/>
    <w:rsid w:val="00801F86"/>
    <w:rsid w:val="00802461"/>
    <w:rsid w:val="00803772"/>
    <w:rsid w:val="0086618D"/>
    <w:rsid w:val="008A567E"/>
    <w:rsid w:val="008F6B8D"/>
    <w:rsid w:val="00901950"/>
    <w:rsid w:val="00911199"/>
    <w:rsid w:val="00927C04"/>
    <w:rsid w:val="0093271D"/>
    <w:rsid w:val="00941F51"/>
    <w:rsid w:val="00954C7B"/>
    <w:rsid w:val="00973422"/>
    <w:rsid w:val="0097777B"/>
    <w:rsid w:val="00985727"/>
    <w:rsid w:val="009A250E"/>
    <w:rsid w:val="009B6397"/>
    <w:rsid w:val="009E032C"/>
    <w:rsid w:val="00A21ABD"/>
    <w:rsid w:val="00A22BAE"/>
    <w:rsid w:val="00A53158"/>
    <w:rsid w:val="00A53D29"/>
    <w:rsid w:val="00A8150E"/>
    <w:rsid w:val="00A82324"/>
    <w:rsid w:val="00AC2AF3"/>
    <w:rsid w:val="00AD7082"/>
    <w:rsid w:val="00AE5370"/>
    <w:rsid w:val="00B24B48"/>
    <w:rsid w:val="00B37499"/>
    <w:rsid w:val="00B403E8"/>
    <w:rsid w:val="00B45779"/>
    <w:rsid w:val="00B46A8A"/>
    <w:rsid w:val="00B74A21"/>
    <w:rsid w:val="00B76520"/>
    <w:rsid w:val="00B81DD8"/>
    <w:rsid w:val="00B94E39"/>
    <w:rsid w:val="00BA40A0"/>
    <w:rsid w:val="00BC2268"/>
    <w:rsid w:val="00BC2C43"/>
    <w:rsid w:val="00BE6521"/>
    <w:rsid w:val="00C2252C"/>
    <w:rsid w:val="00C376A6"/>
    <w:rsid w:val="00CC087F"/>
    <w:rsid w:val="00D03475"/>
    <w:rsid w:val="00D6000A"/>
    <w:rsid w:val="00D714B5"/>
    <w:rsid w:val="00D7174A"/>
    <w:rsid w:val="00D82BC3"/>
    <w:rsid w:val="00DB67ED"/>
    <w:rsid w:val="00DB698E"/>
    <w:rsid w:val="00DD3C02"/>
    <w:rsid w:val="00DD74D5"/>
    <w:rsid w:val="00DF724B"/>
    <w:rsid w:val="00E66881"/>
    <w:rsid w:val="00EB7759"/>
    <w:rsid w:val="00EE1E6A"/>
    <w:rsid w:val="00F10F15"/>
    <w:rsid w:val="00F74A6C"/>
    <w:rsid w:val="00FF0EC0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03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D2294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403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774030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styleId="a3">
    <w:name w:val="Hyperlink"/>
    <w:basedOn w:val="a0"/>
    <w:uiPriority w:val="99"/>
    <w:rsid w:val="0098572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225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ps">
    <w:name w:val="ps"/>
    <w:basedOn w:val="a0"/>
    <w:rsid w:val="00954C7B"/>
  </w:style>
  <w:style w:type="character" w:customStyle="1" w:styleId="10">
    <w:name w:val="Заголовок 1 Знак"/>
    <w:basedOn w:val="a0"/>
    <w:link w:val="1"/>
    <w:uiPriority w:val="9"/>
    <w:rsid w:val="007D2294"/>
    <w:rPr>
      <w:rFonts w:ascii="Calibri" w:hAnsi="Calibri"/>
      <w:b/>
      <w:bCs/>
      <w:sz w:val="28"/>
      <w:szCs w:val="28"/>
    </w:rPr>
  </w:style>
  <w:style w:type="paragraph" w:customStyle="1" w:styleId="11">
    <w:name w:val="О1ычн"/>
    <w:rsid w:val="007D2294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7D2294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customStyle="1" w:styleId="any-ifns">
    <w:name w:val="any-ifns"/>
    <w:basedOn w:val="a0"/>
    <w:rsid w:val="00B74A21"/>
  </w:style>
  <w:style w:type="character" w:customStyle="1" w:styleId="aster">
    <w:name w:val="aster"/>
    <w:basedOn w:val="a0"/>
    <w:rsid w:val="00B74A21"/>
  </w:style>
  <w:style w:type="paragraph" w:styleId="a5">
    <w:name w:val="Balloon Text"/>
    <w:basedOn w:val="a"/>
    <w:link w:val="a6"/>
    <w:rsid w:val="00B37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374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F02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F02F6"/>
    <w:rPr>
      <w:sz w:val="24"/>
    </w:rPr>
  </w:style>
  <w:style w:type="paragraph" w:styleId="a9">
    <w:name w:val="footer"/>
    <w:basedOn w:val="a"/>
    <w:link w:val="aa"/>
    <w:rsid w:val="004F02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02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03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D2294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403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774030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styleId="a3">
    <w:name w:val="Hyperlink"/>
    <w:basedOn w:val="a0"/>
    <w:uiPriority w:val="99"/>
    <w:rsid w:val="0098572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225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ps">
    <w:name w:val="ps"/>
    <w:basedOn w:val="a0"/>
    <w:rsid w:val="00954C7B"/>
  </w:style>
  <w:style w:type="character" w:customStyle="1" w:styleId="10">
    <w:name w:val="Заголовок 1 Знак"/>
    <w:basedOn w:val="a0"/>
    <w:link w:val="1"/>
    <w:uiPriority w:val="9"/>
    <w:rsid w:val="007D2294"/>
    <w:rPr>
      <w:rFonts w:ascii="Calibri" w:hAnsi="Calibri"/>
      <w:b/>
      <w:bCs/>
      <w:sz w:val="28"/>
      <w:szCs w:val="28"/>
    </w:rPr>
  </w:style>
  <w:style w:type="paragraph" w:customStyle="1" w:styleId="11">
    <w:name w:val="О1ычн"/>
    <w:rsid w:val="007D2294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7D2294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customStyle="1" w:styleId="any-ifns">
    <w:name w:val="any-ifns"/>
    <w:basedOn w:val="a0"/>
    <w:rsid w:val="00B74A21"/>
  </w:style>
  <w:style w:type="character" w:customStyle="1" w:styleId="aster">
    <w:name w:val="aster"/>
    <w:basedOn w:val="a0"/>
    <w:rsid w:val="00B74A21"/>
  </w:style>
  <w:style w:type="paragraph" w:styleId="a5">
    <w:name w:val="Balloon Text"/>
    <w:basedOn w:val="a"/>
    <w:link w:val="a6"/>
    <w:rsid w:val="00B37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374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F02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F02F6"/>
    <w:rPr>
      <w:sz w:val="24"/>
    </w:rPr>
  </w:style>
  <w:style w:type="paragraph" w:styleId="a9">
    <w:name w:val="footer"/>
    <w:basedOn w:val="a"/>
    <w:link w:val="aa"/>
    <w:rsid w:val="004F02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02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3E9B-C351-4D5F-990A-269BAD1A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Ирина Юрьевна</dc:creator>
  <cp:lastModifiedBy>Абубекирова Елена Александровна</cp:lastModifiedBy>
  <cp:revision>3</cp:revision>
  <cp:lastPrinted>2017-12-09T04:09:00Z</cp:lastPrinted>
  <dcterms:created xsi:type="dcterms:W3CDTF">2017-11-08T05:26:00Z</dcterms:created>
  <dcterms:modified xsi:type="dcterms:W3CDTF">2017-12-09T04:09:00Z</dcterms:modified>
</cp:coreProperties>
</file>