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9" w:rsidRDefault="006E2749" w:rsidP="00E37DF2">
      <w:pPr>
        <w:shd w:val="clear" w:color="auto" w:fill="FAFAFA"/>
        <w:spacing w:after="600" w:line="540" w:lineRule="atLeast"/>
        <w:jc w:val="both"/>
        <w:outlineLvl w:val="0"/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</w:pPr>
    </w:p>
    <w:p w:rsidR="00E37DF2" w:rsidRPr="00E37DF2" w:rsidRDefault="00E37DF2" w:rsidP="00E37DF2">
      <w:pPr>
        <w:shd w:val="clear" w:color="auto" w:fill="FAFAFA"/>
        <w:spacing w:after="600" w:line="540" w:lineRule="atLeast"/>
        <w:jc w:val="both"/>
        <w:outlineLvl w:val="0"/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</w:pPr>
      <w:r w:rsidRPr="00E37DF2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  <w:t>С 1 февраля все индивидуальные предприниматели обязаны указывать в чеках наименование товара или услуги.</w:t>
      </w:r>
    </w:p>
    <w:p w:rsidR="00E37DF2" w:rsidRPr="00E37DF2" w:rsidRDefault="00E37DF2" w:rsidP="006E2749">
      <w:pPr>
        <w:shd w:val="clear" w:color="auto" w:fill="FAFAFA"/>
        <w:spacing w:line="240" w:lineRule="auto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6905" cy="1906905"/>
            <wp:effectExtent l="19050" t="0" r="0" b="0"/>
            <wp:docPr id="1" name="Рисунок 1" descr="С 1 февраля все индивидуальные предприниматели обязаны указывать в чеках наименование товара или услу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февраля все индивидуальные предприниматели обязаны указывать в чеках наименование товара или услуг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F2" w:rsidRPr="00E37DF2" w:rsidRDefault="00E37DF2" w:rsidP="00E37DF2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МИФНС России № 16 по Приморскому краю обращает внимание, что 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 </w:t>
      </w:r>
      <w:hyperlink r:id="rId5" w:tgtFrame="_blank" w:history="1">
        <w:r w:rsidRPr="00E37DF2">
          <w:rPr>
            <w:rFonts w:ascii="Arial" w:eastAsia="Times New Roman" w:hAnsi="Arial" w:cs="Arial"/>
            <w:color w:val="292929"/>
            <w:sz w:val="21"/>
            <w:szCs w:val="21"/>
            <w:lang w:eastAsia="ru-RU"/>
          </w:rPr>
          <w:t>частью 17 статьи 7 Федерального закона от 03.07.2016 № 290-ФЗ</w:t>
        </w:r>
      </w:hyperlink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</w:t>
      </w:r>
    </w:p>
    <w:p w:rsidR="00E37DF2" w:rsidRPr="00E37DF2" w:rsidRDefault="00E37DF2" w:rsidP="00E37DF2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Ранее для указанных ИП </w:t>
      </w:r>
      <w:proofErr w:type="gramStart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была предусмотрена отсрочка и в чеке можно было</w:t>
      </w:r>
      <w:proofErr w:type="gramEnd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указать "товар" или «услуга».</w:t>
      </w:r>
    </w:p>
    <w:p w:rsidR="00E37DF2" w:rsidRPr="00E37DF2" w:rsidRDefault="00E37DF2" w:rsidP="00E37DF2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</w:t>
      </w:r>
    </w:p>
    <w:p w:rsidR="005926DE" w:rsidRDefault="00855726" w:rsidP="005926DE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Дополнительно сообщаем, что 31.12.2020 истек срок моратория на проведение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надзора</w:t>
      </w:r>
      <w:proofErr w:type="gramEnd"/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неотложных мер в целях предупреждения возникновения и распространения </w:t>
      </w:r>
      <w:proofErr w:type="spellStart"/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коронавирусной</w:t>
      </w:r>
      <w:proofErr w:type="spellEnd"/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инфекции».</w:t>
      </w:r>
      <w:r w:rsidR="005926DE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Таким образом, с 01.01.2021 года налоговыми органами возобновляются проверки за соблюдением требований законодательства Российской Федерации о применении контрольно-кассовой техники.</w:t>
      </w: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  <w:t xml:space="preserve">За </w:t>
      </w:r>
      <w:r w:rsidR="005926DE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неприменение</w:t>
      </w: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ККТ</w:t>
      </w:r>
      <w:r w:rsidR="005926DE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, не выдачу чека покупателям</w:t>
      </w: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предусмотрена административная ответственность:</w:t>
      </w:r>
    </w:p>
    <w:p w:rsidR="005926DE" w:rsidRDefault="00855726" w:rsidP="005926DE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-для должностных лиц в размере от 1/4 до 1/2 суммы расчета без применения кассы, но не менее 10 тысяч рублей;</w:t>
      </w:r>
    </w:p>
    <w:p w:rsidR="005926DE" w:rsidRDefault="00855726" w:rsidP="005926DE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-для юридических лиц - от 3/4 до полной суммы расчета без применения кассы, но не менее 30 тысяч рублей.</w:t>
      </w:r>
    </w:p>
    <w:p w:rsidR="005926DE" w:rsidRDefault="005926DE" w:rsidP="005926DE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За отсутствие в чеке номенклатуры товара или услуги согласно </w:t>
      </w:r>
      <w:proofErr w:type="gramStart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ч</w:t>
      </w:r>
      <w:proofErr w:type="gramEnd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.4 ст.14.5 </w:t>
      </w:r>
      <w:proofErr w:type="spellStart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КоАП</w:t>
      </w:r>
      <w:proofErr w:type="spellEnd"/>
      <w:r w:rsidRPr="00E37DF2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предусмотрена административная ответственность в виде предупреждения или наложения штрафа для ИП и должностных лиц – от 1500 до 3000 рублей, для юридических лиц – от 5000 до 10 000 руб.</w:t>
      </w:r>
    </w:p>
    <w:p w:rsidR="00E37DF2" w:rsidRDefault="005926DE" w:rsidP="005926DE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Граждане </w:t>
      </w:r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имеют возможность проверить выданный им чек контрольно-кассовой техники через мобильное приложение ФНС России «Проверка чеков» и, в случае установления нарушений законодательства Российской Федерации о применении контрольно-кассовой техники, направить жалобу. Указанное приложение можно скачать в </w:t>
      </w:r>
      <w:proofErr w:type="spellStart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App</w:t>
      </w:r>
      <w:proofErr w:type="spellEnd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  <w:proofErr w:type="spellStart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Store</w:t>
      </w:r>
      <w:proofErr w:type="spellEnd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и </w:t>
      </w:r>
      <w:proofErr w:type="spellStart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Google</w:t>
      </w:r>
      <w:proofErr w:type="spellEnd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  <w:proofErr w:type="spellStart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Play</w:t>
      </w:r>
      <w:proofErr w:type="spellEnd"/>
      <w:r w:rsidR="00855726" w:rsidRPr="00AA1D4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</w:t>
      </w:r>
    </w:p>
    <w:p w:rsidR="00855726" w:rsidRPr="00E37DF2" w:rsidRDefault="00855726" w:rsidP="00E37DF2">
      <w:pPr>
        <w:shd w:val="clear" w:color="auto" w:fill="FAFAFA"/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B655AC" w:rsidRDefault="00B655AC"/>
    <w:sectPr w:rsidR="00B655AC" w:rsidSect="00B6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E37DF2"/>
    <w:rsid w:val="00004027"/>
    <w:rsid w:val="005926DE"/>
    <w:rsid w:val="006E2749"/>
    <w:rsid w:val="00855726"/>
    <w:rsid w:val="00B655AC"/>
    <w:rsid w:val="00E3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C"/>
  </w:style>
  <w:style w:type="paragraph" w:styleId="1">
    <w:name w:val="heading 1"/>
    <w:basedOn w:val="a"/>
    <w:link w:val="10"/>
    <w:uiPriority w:val="9"/>
    <w:qFormat/>
    <w:rsid w:val="00E3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D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10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2021-02-24T23:53:00Z</dcterms:created>
  <dcterms:modified xsi:type="dcterms:W3CDTF">2021-02-25T00:46:00Z</dcterms:modified>
</cp:coreProperties>
</file>