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«Бизнес от сердца»: как социальные предприниматели Приморья могут получить грант на развитие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Приморье стартует акселератор для социальных предпринимателей </w:t>
      </w:r>
      <w:hyperlink r:id="rId2"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</w:rPr>
          <w:t>«Бизнес от сердца»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. В нем могут принять участие представители социального бизнеса, получившие статус «социальное предприятие». Акселератор не только позволит «прокачать» проект, но и даст возможность получить грант в размере до 500 тысяч рублей. Чтобы стать участником акселератора «Бизнес от сердца» предпринимателям нужно оставить заявку на сайте </w:t>
      </w:r>
      <w:hyperlink r:id="rId3"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</w:rPr>
          <w:t>deloserdca.ru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и получить статус </w:t>
      </w:r>
      <w:hyperlink r:id="rId4"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</w:rPr>
          <w:t>«социального предприятия»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Центра инноваций социальной сферы (подразделение центра «Мой бизнес») Ольга Кудинова отметила, что курс состоит на 70% из практических занятий. Всего 110 часов, из них 75 часов отведено практическим занятиям и лишь 35 часов — теории.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«Акселератор поможет предпринимателям разобраться со многими бизнес-процессами. Мы пригласили девять опытных тренеров-практиков, которые помогли многим социальным предпринимателям вывести свое доброе дело на новый уровень и увеличить свой доход. Для нас важно, чтобы тренер умел направлять своего подопечного, но не решал проблемы за него. Участнику акселератора даются все инструменты для развития, но внедрять изменения с свой бизнес должен он сам», — сказала Ольга Кудинова.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Обучающий курс — это месяц интенсива. За это время пройдет четыре очные встречи и часть занятий в онлайн формате. Куратором акселератора будет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Акселератор стартует с 15 марта с очной сессии.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Модули курса «Бизнес от сердца»: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Социальное предпринимательство и социально-предпринимательский проект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Валидация идей. Формирование бизнес-модели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Управления проектом. Лидер проекта. Команда проекта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Уникальное торговое предложение. Маркетинг. Продажи.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Экономика социально-предпринимательской деятельности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Инвестиции в социальное предпринимательство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Публичные выступления. Презентация проекта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БОНУС. Межсессионные вебинары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После прохождения акселератора предприниматели смогут претендовать на грантовую поддержку. </w:t>
      </w:r>
      <w:r>
        <w:rPr>
          <w:rFonts w:cs="Times New Roman" w:ascii="Times New Roman" w:hAnsi="Times New Roman"/>
          <w:sz w:val="28"/>
          <w:szCs w:val="28"/>
        </w:rPr>
        <w:t>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году перечень мер поддержки для социальных предпринимателей в 2021 году расширился. Теперь официальный статус «социального предприятия» позволит бизнесу снизить налоговую нагрузку до 1% по упрощённой системе налогообложения, получить займ под 1,5% и претендовать на грант на развитие бизнеса до 500 000 рублей, а также весь спектр бесплатных услуг от центра «Мой бизнес».</w:t>
      </w:r>
    </w:p>
    <w:p>
      <w:pPr>
        <w:pStyle w:val="NormalWeb"/>
        <w:spacing w:before="280" w:afterAutospacing="0" w:after="0"/>
        <w:jc w:val="both"/>
        <w:rPr/>
      </w:pPr>
      <w:r>
        <w:rPr>
          <w:sz w:val="28"/>
          <w:szCs w:val="28"/>
        </w:rPr>
        <w:t xml:space="preserve"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 </w:t>
      </w:r>
      <w:hyperlink r:id="rId5">
        <w:r>
          <w:rPr>
            <w:rStyle w:val="Style14"/>
            <w:sz w:val="28"/>
            <w:szCs w:val="28"/>
          </w:rPr>
          <w:t>центра «Мой бизнес»</w:t>
        </w:r>
      </w:hyperlink>
      <w:r>
        <w:rPr>
          <w:sz w:val="28"/>
          <w:szCs w:val="28"/>
        </w:rPr>
        <w:t xml:space="preserve"> в разделе «Календарь событий» и в социальных сетях: </w:t>
      </w:r>
      <w:hyperlink r:id="rId6">
        <w:r>
          <w:rPr>
            <w:rStyle w:val="Style14"/>
            <w:sz w:val="28"/>
            <w:szCs w:val="28"/>
          </w:rPr>
          <w:t>Facebook</w:t>
        </w:r>
      </w:hyperlink>
      <w:r>
        <w:rPr>
          <w:sz w:val="28"/>
          <w:szCs w:val="28"/>
        </w:rPr>
        <w:t xml:space="preserve">, </w:t>
      </w:r>
      <w:hyperlink r:id="rId7">
        <w:r>
          <w:rPr>
            <w:rStyle w:val="Style14"/>
            <w:sz w:val="28"/>
            <w:szCs w:val="28"/>
          </w:rPr>
          <w:t>Instagram</w:t>
        </w:r>
      </w:hyperlink>
      <w:r>
        <w:rPr>
          <w:sz w:val="28"/>
          <w:szCs w:val="28"/>
        </w:rPr>
        <w:t xml:space="preserve"> и Telegram-канале </w:t>
      </w:r>
      <w:hyperlink r:id="rId8">
        <w:r>
          <w:rPr>
            <w:rStyle w:val="Style14"/>
            <w:sz w:val="28"/>
            <w:szCs w:val="28"/>
          </w:rPr>
          <w:t>«Приморье для бизнеса»</w:t>
        </w:r>
      </w:hyperlink>
      <w:r>
        <w:rPr>
          <w:sz w:val="28"/>
          <w:szCs w:val="28"/>
        </w:rPr>
        <w:t>.</w:t>
      </w:r>
    </w:p>
    <w:p>
      <w:pPr>
        <w:pStyle w:val="NormalWeb"/>
        <w:spacing w:before="280" w:afterAutospacing="0" w:after="0"/>
        <w:jc w:val="both"/>
        <w:rPr/>
      </w:pPr>
      <w:r>
        <w:rPr>
          <w:sz w:val="28"/>
          <w:szCs w:val="28"/>
        </w:rPr>
        <w:t xml:space="preserve"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 </w:t>
      </w:r>
      <w:hyperlink r:id="rId9">
        <w:r>
          <w:rPr>
            <w:rStyle w:val="Style14"/>
            <w:sz w:val="28"/>
            <w:szCs w:val="28"/>
          </w:rPr>
          <w:t>национального проекта «МСП и поддержка индивидуальной предпринимательской инициативы»</w:t>
        </w:r>
      </w:hyperlink>
      <w:r>
        <w:rPr>
          <w:sz w:val="28"/>
          <w:szCs w:val="28"/>
        </w:rPr>
        <w:t>, а также частью большого комплекса мероприятий по улучшению инвестиционного климата в регионе.</w:t>
      </w:r>
    </w:p>
    <w:p>
      <w:pPr>
        <w:pStyle w:val="NormalWeb"/>
        <w:spacing w:before="280" w:afterAutospacing="0" w:after="0"/>
        <w:ind w:firstLine="567"/>
        <w:jc w:val="right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365" w:right="850" w:header="0" w:top="1134" w:footer="0" w:bottom="8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593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38b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56014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b38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loserdca.ru/" TargetMode="External"/><Relationship Id="rId3" Type="http://schemas.openxmlformats.org/officeDocument/2006/relationships/hyperlink" Target="http://deloserdca.ru/" TargetMode="External"/><Relationship Id="rId4" Type="http://schemas.openxmlformats.org/officeDocument/2006/relationships/hyperlink" Target="http://mb.primorsky.ru/news/predprinimateli-primoria-mogut-poluchit-status-sotsialnykh-predpriiatii-i-pretendovat-na-grant-do-500-tys-rublei" TargetMode="External"/><Relationship Id="rId5" Type="http://schemas.openxmlformats.org/officeDocument/2006/relationships/hyperlink" Target="http://mb.primorsky.ru/" TargetMode="External"/><Relationship Id="rId6" Type="http://schemas.openxmlformats.org/officeDocument/2006/relationships/hyperlink" Target="https://www.facebook.com/Cpp25rus/" TargetMode="External"/><Relationship Id="rId7" Type="http://schemas.openxmlformats.org/officeDocument/2006/relationships/hyperlink" Target="https://www.instagram.com/cpp25rus/" TargetMode="External"/><Relationship Id="rId8" Type="http://schemas.openxmlformats.org/officeDocument/2006/relationships/hyperlink" Target="https://t.me/investprimorsky" TargetMode="External"/><Relationship Id="rId9" Type="http://schemas.openxmlformats.org/officeDocument/2006/relationships/hyperlink" Target="https://www.primorsky.ru/regionalnye-proekty/msp-i-podderzhka-individualnoy-predprinimatelskoy-initsiativy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LibreOffice/6.3.5.2$Linux_X86_64 LibreOffice_project/30$Build-2</Application>
  <Pages>2</Pages>
  <Words>444</Words>
  <Characters>3061</Characters>
  <CharactersWithSpaces>3522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2021-02-08T02:54:00Z</dcterms:created>
  <dc:creator>Курдюкова Ксения Евгеньевна</dc:creator>
  <dc:description/>
  <dc:language>ru-RU</dc:language>
  <cp:lastModifiedBy>Наталья Владимировна Каплюк</cp:lastModifiedBy>
  <dcterms:modified xsi:type="dcterms:W3CDTF">2021-02-08T14:59:01Z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