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E5" w:rsidRDefault="00D756E5"/>
    <w:p w:rsidR="002F29EF" w:rsidRDefault="002F29EF" w:rsidP="002F29EF">
      <w:pPr>
        <w:pStyle w:val="s3"/>
      </w:pPr>
      <w:r>
        <w:t xml:space="preserve">X. Порядок </w:t>
      </w:r>
      <w:proofErr w:type="gramStart"/>
      <w:r>
        <w:t>установления факта предоставления коммунальных услуг ненадлежащего качества</w:t>
      </w:r>
      <w:proofErr w:type="gramEnd"/>
      <w:r>
        <w:t xml:space="preserve"> и (или) с перерывами, превышающими установленную продолжительность</w:t>
      </w:r>
    </w:p>
    <w:p w:rsidR="002F29EF" w:rsidRDefault="002F29EF" w:rsidP="002F29EF">
      <w:pPr>
        <w:pStyle w:val="a3"/>
      </w:pPr>
      <w:r>
        <w:t> </w:t>
      </w:r>
    </w:p>
    <w:p w:rsidR="002F29EF" w:rsidRDefault="002F29EF" w:rsidP="002F29EF">
      <w:pPr>
        <w:pStyle w:val="s1"/>
      </w:pPr>
      <w:r>
        <w:t>104. </w:t>
      </w:r>
      <w:proofErr w:type="gramStart"/>
      <w: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r:id="rId4" w:anchor="block_2160" w:history="1">
        <w:r>
          <w:rPr>
            <w:rStyle w:val="a4"/>
          </w:rPr>
          <w:t>централизованных сетей инженерно-технологического обеспечения</w:t>
        </w:r>
      </w:hyperlink>
      <w:r>
        <w:t>,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F29EF" w:rsidRDefault="002F29EF" w:rsidP="002F29EF">
      <w:pPr>
        <w:pStyle w:val="s1"/>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F29EF" w:rsidRDefault="002F29EF" w:rsidP="002F29EF">
      <w:pPr>
        <w:pStyle w:val="s1"/>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F29EF" w:rsidRDefault="002F29EF" w:rsidP="002F29EF">
      <w:pPr>
        <w:pStyle w:val="s9"/>
      </w:pPr>
      <w:hyperlink r:id="rId5" w:history="1">
        <w:r>
          <w:rPr>
            <w:rStyle w:val="a4"/>
          </w:rPr>
          <w:t>Решением</w:t>
        </w:r>
      </w:hyperlink>
      <w:r>
        <w:t xml:space="preserve"> Верховного Суда РФ от 4 апреля 2014 г. N АКПИ14-95, оставленным без изменения </w:t>
      </w:r>
      <w:hyperlink r:id="rId6" w:anchor="block_1111" w:history="1">
        <w:r>
          <w:rPr>
            <w:rStyle w:val="a4"/>
          </w:rPr>
          <w:t>Определением</w:t>
        </w:r>
      </w:hyperlink>
      <w:r>
        <w:t xml:space="preserve"> Апелляционной коллегии Верховного Суда РФ от 28 августа 2014 г. N АПЛ14-343, пункт 105 признан не противоречащим действующему законодательству</w:t>
      </w:r>
    </w:p>
    <w:p w:rsidR="002F29EF" w:rsidRDefault="002F29EF" w:rsidP="002F29EF">
      <w:pPr>
        <w:pStyle w:val="s1"/>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F29EF" w:rsidRDefault="002F29EF" w:rsidP="002F29EF">
      <w:pPr>
        <w:pStyle w:val="s9"/>
      </w:pPr>
      <w:hyperlink r:id="rId7" w:history="1">
        <w:r>
          <w:rPr>
            <w:rStyle w:val="a4"/>
          </w:rPr>
          <w:t>Решением</w:t>
        </w:r>
      </w:hyperlink>
      <w:r>
        <w:t xml:space="preserve"> Верховного Суда РФ от 4 апреля 2014 г. N АКПИ14-95, оставленным без изменения </w:t>
      </w:r>
      <w:hyperlink r:id="rId8" w:anchor="block_1111" w:history="1">
        <w:r>
          <w:rPr>
            <w:rStyle w:val="a4"/>
          </w:rPr>
          <w:t>Определением</w:t>
        </w:r>
      </w:hyperlink>
      <w: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2F29EF" w:rsidRDefault="002F29EF" w:rsidP="002F29EF">
      <w:pPr>
        <w:pStyle w:val="s1"/>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2F29EF" w:rsidRDefault="002F29EF" w:rsidP="002F29EF">
      <w:pPr>
        <w:pStyle w:val="s1"/>
      </w:pPr>
      <w:r>
        <w:t xml:space="preserve">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w:t>
      </w:r>
      <w:r>
        <w:lastRenderedPageBreak/>
        <w:t>этом обратившемуся потребителю и сделать соответствующую отметку в журнале регистрации сообщений.</w:t>
      </w:r>
    </w:p>
    <w:p w:rsidR="002F29EF" w:rsidRDefault="002F29EF" w:rsidP="002F29EF">
      <w:pPr>
        <w:pStyle w:val="s1"/>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F29EF" w:rsidRDefault="002F29EF" w:rsidP="002F29EF">
      <w:pPr>
        <w:pStyle w:val="s22"/>
      </w:pPr>
      <w:r>
        <w:t xml:space="preserve">Пункт 108 изменен с 11 апреля 2018 г. - </w:t>
      </w:r>
      <w:hyperlink r:id="rId9" w:anchor="block_10022" w:history="1">
        <w:r>
          <w:rPr>
            <w:rStyle w:val="a4"/>
          </w:rPr>
          <w:t>Постановление</w:t>
        </w:r>
      </w:hyperlink>
      <w:r>
        <w:t xml:space="preserve"> Правительства РФ от 27 марта 2018 г. N 331</w:t>
      </w:r>
    </w:p>
    <w:p w:rsidR="002F29EF" w:rsidRDefault="002F29EF" w:rsidP="002F29EF">
      <w:pPr>
        <w:pStyle w:val="s22"/>
      </w:pPr>
      <w:hyperlink r:id="rId10" w:anchor="block_108" w:history="1">
        <w:r>
          <w:rPr>
            <w:rStyle w:val="a4"/>
          </w:rPr>
          <w:t>См. предыдущую редакцию</w:t>
        </w:r>
      </w:hyperlink>
    </w:p>
    <w:p w:rsidR="002F29EF" w:rsidRDefault="002F29EF" w:rsidP="002F29EF">
      <w:pPr>
        <w:pStyle w:val="s1"/>
      </w:pPr>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F29EF" w:rsidRDefault="002F29EF" w:rsidP="002F29EF">
      <w:pPr>
        <w:pStyle w:val="s1"/>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F29EF" w:rsidRDefault="002F29EF" w:rsidP="002F29EF">
      <w:pPr>
        <w:pStyle w:val="s1"/>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2F29EF" w:rsidRDefault="002F29EF" w:rsidP="002F29EF">
      <w:pPr>
        <w:pStyle w:val="s1"/>
      </w:pPr>
      <w:r>
        <w:lastRenderedPageBreak/>
        <w:t>109. По окончании проверки составляется акт проверки.</w:t>
      </w:r>
    </w:p>
    <w:p w:rsidR="002F29EF" w:rsidRDefault="002F29EF" w:rsidP="002F29EF">
      <w:pPr>
        <w:pStyle w:val="s1"/>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F29EF" w:rsidRDefault="002F29EF" w:rsidP="002F29EF">
      <w:pPr>
        <w:pStyle w:val="s1"/>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F29EF" w:rsidRDefault="002F29EF" w:rsidP="002F29EF">
      <w:pPr>
        <w:pStyle w:val="s1"/>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11" w:anchor="block_10000" w:history="1">
        <w:r>
          <w:rPr>
            <w:rStyle w:val="a4"/>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r:id="rId12" w:anchor="block_110" w:history="1">
        <w:r>
          <w:rPr>
            <w:rStyle w:val="a4"/>
          </w:rPr>
          <w:t>пунктом 110</w:t>
        </w:r>
      </w:hyperlink>
      <w:r>
        <w:t xml:space="preserve"> настоящих Правил.</w:t>
      </w:r>
    </w:p>
    <w:p w:rsidR="002F29EF" w:rsidRDefault="002F29EF" w:rsidP="002F29EF">
      <w:pPr>
        <w:pStyle w:val="s1"/>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F29EF" w:rsidRDefault="002F29EF" w:rsidP="002F29EF">
      <w:pPr>
        <w:pStyle w:val="s1"/>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2F29EF" w:rsidRDefault="002F29EF" w:rsidP="002F29EF">
      <w:pPr>
        <w:pStyle w:val="s1"/>
      </w:pPr>
      <w:r>
        <w:t>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13" w:anchor="block_10000" w:history="1">
        <w:r>
          <w:rPr>
            <w:rStyle w:val="a4"/>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2F29EF" w:rsidRDefault="002F29EF" w:rsidP="002F29EF">
      <w:pPr>
        <w:pStyle w:val="s1"/>
      </w:pPr>
      <w:r>
        <w:t>Любой заинтересованный участник проверки вправе инициировать проведение экспертизы качества коммунальной услуги.</w:t>
      </w:r>
    </w:p>
    <w:p w:rsidR="002F29EF" w:rsidRDefault="002F29EF" w:rsidP="002F29EF">
      <w:pPr>
        <w:pStyle w:val="s1"/>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2F29EF" w:rsidRDefault="002F29EF" w:rsidP="002F29EF">
      <w:pPr>
        <w:pStyle w:val="s1"/>
      </w:pPr>
      <w:r>
        <w:lastRenderedPageBreak/>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F29EF" w:rsidRDefault="002F29EF" w:rsidP="002F29EF">
      <w:pPr>
        <w:pStyle w:val="s1"/>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F29EF" w:rsidRDefault="002F29EF" w:rsidP="002F29EF">
      <w:pPr>
        <w:pStyle w:val="s1"/>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14" w:anchor="block_10000" w:history="1">
        <w:r>
          <w:rPr>
            <w:rStyle w:val="a4"/>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F29EF" w:rsidRDefault="002F29EF" w:rsidP="002F29EF">
      <w:pPr>
        <w:pStyle w:val="s1"/>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F29EF" w:rsidRDefault="002F29EF" w:rsidP="002F29EF">
      <w:pPr>
        <w:pStyle w:val="s22"/>
      </w:pPr>
      <w:hyperlink r:id="rId15" w:anchor="block_141" w:history="1">
        <w:r>
          <w:rPr>
            <w:rStyle w:val="a4"/>
          </w:rPr>
          <w:t>Постановлением</w:t>
        </w:r>
      </w:hyperlink>
      <w:r>
        <w:t xml:space="preserve"> Правительства РФ от 16 апреля 2013 г. N 344 Правила дополнены пунктом 110.1, </w:t>
      </w:r>
      <w:hyperlink r:id="rId16" w:anchor="block_42" w:history="1">
        <w:r>
          <w:rPr>
            <w:rStyle w:val="a4"/>
          </w:rPr>
          <w:t>вступающим в силу</w:t>
        </w:r>
      </w:hyperlink>
      <w:r>
        <w:t xml:space="preserve"> с 1 июня 2013 г.</w:t>
      </w:r>
    </w:p>
    <w:p w:rsidR="002F29EF" w:rsidRDefault="002F29EF" w:rsidP="002F29EF">
      <w:pPr>
        <w:pStyle w:val="s1"/>
      </w:pPr>
      <w:r>
        <w:t xml:space="preserve">110.1. В случае </w:t>
      </w:r>
      <w:proofErr w:type="spellStart"/>
      <w:r>
        <w:t>непроведения</w:t>
      </w:r>
      <w:proofErr w:type="spellEnd"/>
      <w:r>
        <w:t xml:space="preserve"> исполнителем проверки в срок, установленный в </w:t>
      </w:r>
      <w:hyperlink r:id="rId17" w:anchor="block_108" w:history="1">
        <w:r>
          <w:rPr>
            <w:rStyle w:val="a4"/>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F29EF" w:rsidRDefault="002F29EF" w:rsidP="002F29EF">
      <w:pPr>
        <w:pStyle w:val="s1"/>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2F29EF" w:rsidRDefault="002F29EF" w:rsidP="002F29EF">
      <w:pPr>
        <w:pStyle w:val="s1"/>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18" w:anchor="block_104" w:history="1">
        <w:r>
          <w:rPr>
            <w:rStyle w:val="a4"/>
          </w:rPr>
          <w:t>пункты 104</w:t>
        </w:r>
      </w:hyperlink>
      <w:r>
        <w:t xml:space="preserve">, </w:t>
      </w:r>
      <w:hyperlink r:id="rId19" w:anchor="block_107" w:history="1">
        <w:r>
          <w:rPr>
            <w:rStyle w:val="a4"/>
          </w:rPr>
          <w:t>107</w:t>
        </w:r>
      </w:hyperlink>
      <w:r>
        <w:t xml:space="preserve"> настоящих Правил);</w:t>
      </w:r>
    </w:p>
    <w:p w:rsidR="002F29EF" w:rsidRDefault="002F29EF" w:rsidP="002F29EF">
      <w:pPr>
        <w:pStyle w:val="s1"/>
      </w:pPr>
      <w:r>
        <w:lastRenderedPageBreak/>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r:id="rId20" w:anchor="block_108" w:history="1">
        <w:r>
          <w:rPr>
            <w:rStyle w:val="a4"/>
          </w:rPr>
          <w:t>пункт 108</w:t>
        </w:r>
      </w:hyperlink>
      <w:r>
        <w:t xml:space="preserve"> настоящих Правил);</w:t>
      </w:r>
    </w:p>
    <w:p w:rsidR="002F29EF" w:rsidRDefault="002F29EF" w:rsidP="002F29EF">
      <w:pPr>
        <w:pStyle w:val="s1"/>
      </w:pPr>
      <w:proofErr w:type="gramStart"/>
      <w:r>
        <w:t>в) дата и время начала нарушения качества коммунальной услуги, которые были зафиксированы коллективным (</w:t>
      </w:r>
      <w:proofErr w:type="spellStart"/>
      <w:r>
        <w:t>общедомовым</w:t>
      </w:r>
      <w:proofErr w:type="spellEnd"/>
      <w: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1" w:anchor="block_200" w:history="1">
        <w:r>
          <w:rPr>
            <w:rStyle w:val="a4"/>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2F29EF" w:rsidRDefault="002F29EF" w:rsidP="002F29EF">
      <w:pPr>
        <w:pStyle w:val="s22"/>
      </w:pPr>
      <w:hyperlink r:id="rId22" w:anchor="block_142" w:history="1">
        <w:r>
          <w:rPr>
            <w:rStyle w:val="a4"/>
          </w:rPr>
          <w:t>Постановлением</w:t>
        </w:r>
      </w:hyperlink>
      <w:r>
        <w:t xml:space="preserve"> Правительства РФ от 16 апреля 2013 г. N 344 пункт 111 дополнен подпунктом "г", </w:t>
      </w:r>
      <w:hyperlink r:id="rId23" w:anchor="block_42" w:history="1">
        <w:r>
          <w:rPr>
            <w:rStyle w:val="a4"/>
          </w:rPr>
          <w:t>вступающим в силу</w:t>
        </w:r>
      </w:hyperlink>
      <w:r>
        <w:t xml:space="preserve"> с 1 июня 2013 г.</w:t>
      </w:r>
    </w:p>
    <w:p w:rsidR="002F29EF" w:rsidRDefault="002F29EF" w:rsidP="002F29EF">
      <w:pPr>
        <w:pStyle w:val="s1"/>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24" w:anchor="block_1101" w:history="1">
        <w:r>
          <w:rPr>
            <w:rStyle w:val="a4"/>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2F29EF" w:rsidRDefault="002F29EF" w:rsidP="002F29EF">
      <w:pPr>
        <w:pStyle w:val="s1"/>
      </w:pPr>
      <w:r>
        <w:t>112. Период нарушения качества коммунальной услуги считается оконченным:</w:t>
      </w:r>
    </w:p>
    <w:p w:rsidR="002F29EF" w:rsidRDefault="002F29EF" w:rsidP="002F29EF">
      <w:pPr>
        <w:pStyle w:val="s1"/>
      </w:pPr>
      <w:proofErr w:type="gramStart"/>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25" w:anchor="block_104" w:history="1">
        <w:r>
          <w:rPr>
            <w:rStyle w:val="a4"/>
          </w:rPr>
          <w:t>пунктом 104</w:t>
        </w:r>
      </w:hyperlink>
      <w:r>
        <w:t xml:space="preserve"> настоящих Правил в журнале регистрации таких фактов;</w:t>
      </w:r>
      <w:proofErr w:type="gramEnd"/>
    </w:p>
    <w:p w:rsidR="002F29EF" w:rsidRDefault="002F29EF" w:rsidP="002F29EF">
      <w:pPr>
        <w:pStyle w:val="s1"/>
      </w:pPr>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F29EF" w:rsidRDefault="002F29EF" w:rsidP="002F29EF">
      <w:pPr>
        <w:pStyle w:val="s1"/>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26" w:anchor="block_113" w:history="1">
        <w:r>
          <w:rPr>
            <w:rStyle w:val="a4"/>
          </w:rPr>
          <w:t>пунктом 113</w:t>
        </w:r>
      </w:hyperlink>
      <w:r>
        <w:t xml:space="preserve"> настоящих Правил;</w:t>
      </w:r>
    </w:p>
    <w:p w:rsidR="002F29EF" w:rsidRDefault="002F29EF" w:rsidP="002F29EF">
      <w:pPr>
        <w:pStyle w:val="s1"/>
      </w:pPr>
      <w:proofErr w:type="gramStart"/>
      <w:r>
        <w:t>г) с даты и времени возобновления предоставления коммунальной услуги надлежащего качества, которые зафиксированы коллективным (</w:t>
      </w:r>
      <w:proofErr w:type="spellStart"/>
      <w:r>
        <w:t>общедомовым</w:t>
      </w:r>
      <w:proofErr w:type="spellEnd"/>
      <w: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7" w:anchor="block_200" w:history="1">
        <w:r>
          <w:rPr>
            <w:rStyle w:val="a4"/>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2F29EF" w:rsidRDefault="002F29EF" w:rsidP="002F29EF">
      <w:pPr>
        <w:pStyle w:val="s1"/>
      </w:pPr>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F29EF" w:rsidRDefault="002F29EF" w:rsidP="002F29EF">
      <w:pPr>
        <w:pStyle w:val="s1"/>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28" w:anchor="block_1121" w:history="1">
        <w:r>
          <w:rPr>
            <w:rStyle w:val="a4"/>
          </w:rPr>
          <w:t>подпунктах "а"</w:t>
        </w:r>
      </w:hyperlink>
      <w:r>
        <w:t xml:space="preserve">, </w:t>
      </w:r>
      <w:hyperlink r:id="rId29" w:anchor="block_1122" w:history="1">
        <w:r>
          <w:rPr>
            <w:rStyle w:val="a4"/>
          </w:rPr>
          <w:t>"б"</w:t>
        </w:r>
      </w:hyperlink>
      <w:r>
        <w:t xml:space="preserve"> и </w:t>
      </w:r>
      <w:hyperlink r:id="rId30" w:anchor="block_1124" w:history="1">
        <w:r>
          <w:rPr>
            <w:rStyle w:val="a4"/>
          </w:rPr>
          <w:t>"г" пункта 112</w:t>
        </w:r>
      </w:hyperlink>
      <w:r>
        <w:t xml:space="preserve"> настоящих Правил, то исполнитель обязан провести проверку </w:t>
      </w:r>
      <w:proofErr w:type="gramStart"/>
      <w:r>
        <w:t xml:space="preserve">устранения причин </w:t>
      </w:r>
      <w:r>
        <w:lastRenderedPageBreak/>
        <w:t>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2F29EF" w:rsidRDefault="002F29EF" w:rsidP="002F29EF">
      <w:pPr>
        <w:pStyle w:val="s1"/>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F29EF" w:rsidRDefault="002F29EF" w:rsidP="002F29EF">
      <w:pPr>
        <w:pStyle w:val="s1"/>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F29EF" w:rsidRDefault="002F29EF" w:rsidP="002F29EF">
      <w:pPr>
        <w:pStyle w:val="s1"/>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F29EF" w:rsidRDefault="002F29EF" w:rsidP="002F29EF">
      <w:pPr>
        <w:pStyle w:val="s1"/>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2F29EF" w:rsidRDefault="002F29EF" w:rsidP="002F29EF">
      <w:pPr>
        <w:pStyle w:val="a3"/>
      </w:pPr>
      <w:r>
        <w:t> </w:t>
      </w:r>
    </w:p>
    <w:p w:rsidR="002F29EF" w:rsidRDefault="002F29EF" w:rsidP="002F29EF">
      <w:pPr>
        <w:pStyle w:val="s9"/>
      </w:pPr>
      <w:hyperlink r:id="rId31" w:anchor="block_1111" w:history="1">
        <w:proofErr w:type="gramStart"/>
        <w:r>
          <w:rPr>
            <w:rStyle w:val="a4"/>
          </w:rPr>
          <w:t>Решением</w:t>
        </w:r>
      </w:hyperlink>
      <w:r>
        <w:t xml:space="preserve"> Верховного Суда РФ от 23 января 2013 г. N АКПИ12-1631, оставленным без изменения </w:t>
      </w:r>
      <w:hyperlink r:id="rId32" w:anchor="block_1111" w:history="1">
        <w:r>
          <w:rPr>
            <w:rStyle w:val="a4"/>
          </w:rPr>
          <w:t>Определением</w:t>
        </w:r>
      </w:hyperlink>
      <w: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roofErr w:type="gramEnd"/>
    </w:p>
    <w:p w:rsidR="002F29EF" w:rsidRPr="002F29EF" w:rsidRDefault="002F29EF">
      <w:pPr>
        <w:rPr>
          <w:sz w:val="28"/>
          <w:szCs w:val="28"/>
        </w:rPr>
      </w:pPr>
    </w:p>
    <w:sectPr w:rsidR="002F29EF" w:rsidRPr="002F29EF" w:rsidSect="00D75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oNotDisplayPageBoundaries/>
  <w:proofState w:spelling="clean" w:grammar="clean"/>
  <w:defaultTabStop w:val="708"/>
  <w:characterSpacingControl w:val="doNotCompress"/>
  <w:compat/>
  <w:rsids>
    <w:rsidRoot w:val="002F29EF"/>
    <w:rsid w:val="002F29EF"/>
    <w:rsid w:val="00D7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F2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F2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F2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29EF"/>
    <w:rPr>
      <w:color w:val="0000FF"/>
      <w:u w:val="single"/>
    </w:rPr>
  </w:style>
  <w:style w:type="paragraph" w:customStyle="1" w:styleId="s9">
    <w:name w:val="s_9"/>
    <w:basedOn w:val="a"/>
    <w:rsid w:val="002F29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F29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421184">
      <w:bodyDiv w:val="1"/>
      <w:marLeft w:val="0"/>
      <w:marRight w:val="0"/>
      <w:marTop w:val="0"/>
      <w:marBottom w:val="0"/>
      <w:divBdr>
        <w:top w:val="none" w:sz="0" w:space="0" w:color="auto"/>
        <w:left w:val="none" w:sz="0" w:space="0" w:color="auto"/>
        <w:bottom w:val="none" w:sz="0" w:space="0" w:color="auto"/>
        <w:right w:val="none" w:sz="0" w:space="0" w:color="auto"/>
      </w:divBdr>
      <w:divsChild>
        <w:div w:id="1344743059">
          <w:marLeft w:val="0"/>
          <w:marRight w:val="0"/>
          <w:marTop w:val="0"/>
          <w:marBottom w:val="0"/>
          <w:divBdr>
            <w:top w:val="none" w:sz="0" w:space="0" w:color="auto"/>
            <w:left w:val="none" w:sz="0" w:space="0" w:color="auto"/>
            <w:bottom w:val="none" w:sz="0" w:space="0" w:color="auto"/>
            <w:right w:val="none" w:sz="0" w:space="0" w:color="auto"/>
          </w:divBdr>
          <w:divsChild>
            <w:div w:id="1925911562">
              <w:marLeft w:val="0"/>
              <w:marRight w:val="0"/>
              <w:marTop w:val="0"/>
              <w:marBottom w:val="0"/>
              <w:divBdr>
                <w:top w:val="none" w:sz="0" w:space="0" w:color="auto"/>
                <w:left w:val="none" w:sz="0" w:space="0" w:color="auto"/>
                <w:bottom w:val="none" w:sz="0" w:space="0" w:color="auto"/>
                <w:right w:val="none" w:sz="0" w:space="0" w:color="auto"/>
              </w:divBdr>
            </w:div>
            <w:div w:id="439645787">
              <w:marLeft w:val="0"/>
              <w:marRight w:val="0"/>
              <w:marTop w:val="0"/>
              <w:marBottom w:val="0"/>
              <w:divBdr>
                <w:top w:val="none" w:sz="0" w:space="0" w:color="auto"/>
                <w:left w:val="none" w:sz="0" w:space="0" w:color="auto"/>
                <w:bottom w:val="none" w:sz="0" w:space="0" w:color="auto"/>
                <w:right w:val="none" w:sz="0" w:space="0" w:color="auto"/>
              </w:divBdr>
              <w:divsChild>
                <w:div w:id="1984192096">
                  <w:marLeft w:val="0"/>
                  <w:marRight w:val="0"/>
                  <w:marTop w:val="0"/>
                  <w:marBottom w:val="0"/>
                  <w:divBdr>
                    <w:top w:val="none" w:sz="0" w:space="0" w:color="auto"/>
                    <w:left w:val="none" w:sz="0" w:space="0" w:color="auto"/>
                    <w:bottom w:val="none" w:sz="0" w:space="0" w:color="auto"/>
                    <w:right w:val="none" w:sz="0" w:space="0" w:color="auto"/>
                  </w:divBdr>
                  <w:divsChild>
                    <w:div w:id="12742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3368">
              <w:marLeft w:val="0"/>
              <w:marRight w:val="0"/>
              <w:marTop w:val="0"/>
              <w:marBottom w:val="0"/>
              <w:divBdr>
                <w:top w:val="none" w:sz="0" w:space="0" w:color="auto"/>
                <w:left w:val="none" w:sz="0" w:space="0" w:color="auto"/>
                <w:bottom w:val="none" w:sz="0" w:space="0" w:color="auto"/>
                <w:right w:val="none" w:sz="0" w:space="0" w:color="auto"/>
              </w:divBdr>
              <w:divsChild>
                <w:div w:id="497117414">
                  <w:marLeft w:val="0"/>
                  <w:marRight w:val="0"/>
                  <w:marTop w:val="0"/>
                  <w:marBottom w:val="0"/>
                  <w:divBdr>
                    <w:top w:val="none" w:sz="0" w:space="0" w:color="auto"/>
                    <w:left w:val="none" w:sz="0" w:space="0" w:color="auto"/>
                    <w:bottom w:val="none" w:sz="0" w:space="0" w:color="auto"/>
                    <w:right w:val="none" w:sz="0" w:space="0" w:color="auto"/>
                  </w:divBdr>
                  <w:divsChild>
                    <w:div w:id="9522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885">
              <w:marLeft w:val="0"/>
              <w:marRight w:val="0"/>
              <w:marTop w:val="0"/>
              <w:marBottom w:val="0"/>
              <w:divBdr>
                <w:top w:val="none" w:sz="0" w:space="0" w:color="auto"/>
                <w:left w:val="none" w:sz="0" w:space="0" w:color="auto"/>
                <w:bottom w:val="none" w:sz="0" w:space="0" w:color="auto"/>
                <w:right w:val="none" w:sz="0" w:space="0" w:color="auto"/>
              </w:divBdr>
            </w:div>
            <w:div w:id="2004044233">
              <w:marLeft w:val="0"/>
              <w:marRight w:val="0"/>
              <w:marTop w:val="0"/>
              <w:marBottom w:val="0"/>
              <w:divBdr>
                <w:top w:val="none" w:sz="0" w:space="0" w:color="auto"/>
                <w:left w:val="none" w:sz="0" w:space="0" w:color="auto"/>
                <w:bottom w:val="none" w:sz="0" w:space="0" w:color="auto"/>
                <w:right w:val="none" w:sz="0" w:space="0" w:color="auto"/>
              </w:divBdr>
              <w:divsChild>
                <w:div w:id="1735196938">
                  <w:marLeft w:val="0"/>
                  <w:marRight w:val="0"/>
                  <w:marTop w:val="0"/>
                  <w:marBottom w:val="0"/>
                  <w:divBdr>
                    <w:top w:val="none" w:sz="0" w:space="0" w:color="auto"/>
                    <w:left w:val="none" w:sz="0" w:space="0" w:color="auto"/>
                    <w:bottom w:val="none" w:sz="0" w:space="0" w:color="auto"/>
                    <w:right w:val="none" w:sz="0" w:space="0" w:color="auto"/>
                  </w:divBdr>
                </w:div>
              </w:divsChild>
            </w:div>
            <w:div w:id="1399204895">
              <w:marLeft w:val="0"/>
              <w:marRight w:val="0"/>
              <w:marTop w:val="0"/>
              <w:marBottom w:val="0"/>
              <w:divBdr>
                <w:top w:val="none" w:sz="0" w:space="0" w:color="auto"/>
                <w:left w:val="none" w:sz="0" w:space="0" w:color="auto"/>
                <w:bottom w:val="none" w:sz="0" w:space="0" w:color="auto"/>
                <w:right w:val="none" w:sz="0" w:space="0" w:color="auto"/>
              </w:divBdr>
            </w:div>
            <w:div w:id="1203516261">
              <w:marLeft w:val="0"/>
              <w:marRight w:val="0"/>
              <w:marTop w:val="0"/>
              <w:marBottom w:val="0"/>
              <w:divBdr>
                <w:top w:val="none" w:sz="0" w:space="0" w:color="auto"/>
                <w:left w:val="none" w:sz="0" w:space="0" w:color="auto"/>
                <w:bottom w:val="none" w:sz="0" w:space="0" w:color="auto"/>
                <w:right w:val="none" w:sz="0" w:space="0" w:color="auto"/>
              </w:divBdr>
            </w:div>
            <w:div w:id="1361974983">
              <w:marLeft w:val="0"/>
              <w:marRight w:val="0"/>
              <w:marTop w:val="0"/>
              <w:marBottom w:val="0"/>
              <w:divBdr>
                <w:top w:val="none" w:sz="0" w:space="0" w:color="auto"/>
                <w:left w:val="none" w:sz="0" w:space="0" w:color="auto"/>
                <w:bottom w:val="none" w:sz="0" w:space="0" w:color="auto"/>
                <w:right w:val="none" w:sz="0" w:space="0" w:color="auto"/>
              </w:divBdr>
              <w:divsChild>
                <w:div w:id="1356493794">
                  <w:marLeft w:val="0"/>
                  <w:marRight w:val="0"/>
                  <w:marTop w:val="0"/>
                  <w:marBottom w:val="0"/>
                  <w:divBdr>
                    <w:top w:val="none" w:sz="0" w:space="0" w:color="auto"/>
                    <w:left w:val="none" w:sz="0" w:space="0" w:color="auto"/>
                    <w:bottom w:val="none" w:sz="0" w:space="0" w:color="auto"/>
                    <w:right w:val="none" w:sz="0" w:space="0" w:color="auto"/>
                  </w:divBdr>
                </w:div>
              </w:divsChild>
            </w:div>
            <w:div w:id="605843870">
              <w:marLeft w:val="0"/>
              <w:marRight w:val="0"/>
              <w:marTop w:val="0"/>
              <w:marBottom w:val="0"/>
              <w:divBdr>
                <w:top w:val="none" w:sz="0" w:space="0" w:color="auto"/>
                <w:left w:val="none" w:sz="0" w:space="0" w:color="auto"/>
                <w:bottom w:val="none" w:sz="0" w:space="0" w:color="auto"/>
                <w:right w:val="none" w:sz="0" w:space="0" w:color="auto"/>
              </w:divBdr>
              <w:divsChild>
                <w:div w:id="1549417621">
                  <w:marLeft w:val="0"/>
                  <w:marRight w:val="0"/>
                  <w:marTop w:val="0"/>
                  <w:marBottom w:val="0"/>
                  <w:divBdr>
                    <w:top w:val="none" w:sz="0" w:space="0" w:color="auto"/>
                    <w:left w:val="none" w:sz="0" w:space="0" w:color="auto"/>
                    <w:bottom w:val="none" w:sz="0" w:space="0" w:color="auto"/>
                    <w:right w:val="none" w:sz="0" w:space="0" w:color="auto"/>
                  </w:divBdr>
                </w:div>
                <w:div w:id="1025521588">
                  <w:marLeft w:val="0"/>
                  <w:marRight w:val="0"/>
                  <w:marTop w:val="0"/>
                  <w:marBottom w:val="0"/>
                  <w:divBdr>
                    <w:top w:val="none" w:sz="0" w:space="0" w:color="auto"/>
                    <w:left w:val="none" w:sz="0" w:space="0" w:color="auto"/>
                    <w:bottom w:val="none" w:sz="0" w:space="0" w:color="auto"/>
                    <w:right w:val="none" w:sz="0" w:space="0" w:color="auto"/>
                  </w:divBdr>
                </w:div>
                <w:div w:id="28263216">
                  <w:marLeft w:val="0"/>
                  <w:marRight w:val="0"/>
                  <w:marTop w:val="0"/>
                  <w:marBottom w:val="0"/>
                  <w:divBdr>
                    <w:top w:val="none" w:sz="0" w:space="0" w:color="auto"/>
                    <w:left w:val="none" w:sz="0" w:space="0" w:color="auto"/>
                    <w:bottom w:val="none" w:sz="0" w:space="0" w:color="auto"/>
                    <w:right w:val="none" w:sz="0" w:space="0" w:color="auto"/>
                  </w:divBdr>
                </w:div>
                <w:div w:id="1703746853">
                  <w:marLeft w:val="0"/>
                  <w:marRight w:val="0"/>
                  <w:marTop w:val="0"/>
                  <w:marBottom w:val="0"/>
                  <w:divBdr>
                    <w:top w:val="none" w:sz="0" w:space="0" w:color="auto"/>
                    <w:left w:val="none" w:sz="0" w:space="0" w:color="auto"/>
                    <w:bottom w:val="none" w:sz="0" w:space="0" w:color="auto"/>
                    <w:right w:val="none" w:sz="0" w:space="0" w:color="auto"/>
                  </w:divBdr>
                  <w:divsChild>
                    <w:div w:id="5330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0440">
              <w:marLeft w:val="0"/>
              <w:marRight w:val="0"/>
              <w:marTop w:val="0"/>
              <w:marBottom w:val="0"/>
              <w:divBdr>
                <w:top w:val="none" w:sz="0" w:space="0" w:color="auto"/>
                <w:left w:val="none" w:sz="0" w:space="0" w:color="auto"/>
                <w:bottom w:val="none" w:sz="0" w:space="0" w:color="auto"/>
                <w:right w:val="none" w:sz="0" w:space="0" w:color="auto"/>
              </w:divBdr>
              <w:divsChild>
                <w:div w:id="1385713001">
                  <w:marLeft w:val="0"/>
                  <w:marRight w:val="0"/>
                  <w:marTop w:val="0"/>
                  <w:marBottom w:val="0"/>
                  <w:divBdr>
                    <w:top w:val="none" w:sz="0" w:space="0" w:color="auto"/>
                    <w:left w:val="none" w:sz="0" w:space="0" w:color="auto"/>
                    <w:bottom w:val="none" w:sz="0" w:space="0" w:color="auto"/>
                    <w:right w:val="none" w:sz="0" w:space="0" w:color="auto"/>
                  </w:divBdr>
                </w:div>
                <w:div w:id="1393501090">
                  <w:marLeft w:val="0"/>
                  <w:marRight w:val="0"/>
                  <w:marTop w:val="0"/>
                  <w:marBottom w:val="0"/>
                  <w:divBdr>
                    <w:top w:val="none" w:sz="0" w:space="0" w:color="auto"/>
                    <w:left w:val="none" w:sz="0" w:space="0" w:color="auto"/>
                    <w:bottom w:val="none" w:sz="0" w:space="0" w:color="auto"/>
                    <w:right w:val="none" w:sz="0" w:space="0" w:color="auto"/>
                  </w:divBdr>
                </w:div>
                <w:div w:id="2113238933">
                  <w:marLeft w:val="0"/>
                  <w:marRight w:val="0"/>
                  <w:marTop w:val="0"/>
                  <w:marBottom w:val="0"/>
                  <w:divBdr>
                    <w:top w:val="none" w:sz="0" w:space="0" w:color="auto"/>
                    <w:left w:val="none" w:sz="0" w:space="0" w:color="auto"/>
                    <w:bottom w:val="none" w:sz="0" w:space="0" w:color="auto"/>
                    <w:right w:val="none" w:sz="0" w:space="0" w:color="auto"/>
                  </w:divBdr>
                </w:div>
                <w:div w:id="1306351404">
                  <w:marLeft w:val="0"/>
                  <w:marRight w:val="0"/>
                  <w:marTop w:val="0"/>
                  <w:marBottom w:val="0"/>
                  <w:divBdr>
                    <w:top w:val="none" w:sz="0" w:space="0" w:color="auto"/>
                    <w:left w:val="none" w:sz="0" w:space="0" w:color="auto"/>
                    <w:bottom w:val="none" w:sz="0" w:space="0" w:color="auto"/>
                    <w:right w:val="none" w:sz="0" w:space="0" w:color="auto"/>
                  </w:divBdr>
                </w:div>
              </w:divsChild>
            </w:div>
            <w:div w:id="1885558722">
              <w:marLeft w:val="0"/>
              <w:marRight w:val="0"/>
              <w:marTop w:val="0"/>
              <w:marBottom w:val="0"/>
              <w:divBdr>
                <w:top w:val="none" w:sz="0" w:space="0" w:color="auto"/>
                <w:left w:val="none" w:sz="0" w:space="0" w:color="auto"/>
                <w:bottom w:val="none" w:sz="0" w:space="0" w:color="auto"/>
                <w:right w:val="none" w:sz="0" w:space="0" w:color="auto"/>
              </w:divBdr>
            </w:div>
          </w:divsChild>
        </w:div>
        <w:div w:id="733309016">
          <w:marLeft w:val="0"/>
          <w:marRight w:val="0"/>
          <w:marTop w:val="0"/>
          <w:marBottom w:val="0"/>
          <w:divBdr>
            <w:top w:val="none" w:sz="0" w:space="0" w:color="auto"/>
            <w:left w:val="none" w:sz="0" w:space="0" w:color="auto"/>
            <w:bottom w:val="none" w:sz="0" w:space="0" w:color="auto"/>
            <w:right w:val="none" w:sz="0" w:space="0" w:color="auto"/>
          </w:divBdr>
          <w:divsChild>
            <w:div w:id="1845779503">
              <w:marLeft w:val="0"/>
              <w:marRight w:val="0"/>
              <w:marTop w:val="0"/>
              <w:marBottom w:val="0"/>
              <w:divBdr>
                <w:top w:val="none" w:sz="0" w:space="0" w:color="auto"/>
                <w:left w:val="none" w:sz="0" w:space="0" w:color="auto"/>
                <w:bottom w:val="none" w:sz="0" w:space="0" w:color="auto"/>
                <w:right w:val="none" w:sz="0" w:space="0" w:color="auto"/>
              </w:divBdr>
              <w:divsChild>
                <w:div w:id="19698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46544/" TargetMode="External"/><Relationship Id="rId13" Type="http://schemas.openxmlformats.org/officeDocument/2006/relationships/hyperlink" Target="https://base.garant.ru/12186043/b9d52d72c6678bfbda4081949f4687d8/" TargetMode="External"/><Relationship Id="rId18" Type="http://schemas.openxmlformats.org/officeDocument/2006/relationships/hyperlink" Target="https://base.garant.ru/12186043/b9d52d72c6678bfbda4081949f4687d8/" TargetMode="External"/><Relationship Id="rId26" Type="http://schemas.openxmlformats.org/officeDocument/2006/relationships/hyperlink" Target="https://base.garant.ru/12186043/b9d52d72c6678bfbda4081949f4687d8/" TargetMode="External"/><Relationship Id="rId3" Type="http://schemas.openxmlformats.org/officeDocument/2006/relationships/webSettings" Target="webSettings.xml"/><Relationship Id="rId21" Type="http://schemas.openxmlformats.org/officeDocument/2006/relationships/hyperlink" Target="https://base.garant.ru/12161093/948c9c0734b6e944a4727660f2d5a027/" TargetMode="External"/><Relationship Id="rId34" Type="http://schemas.openxmlformats.org/officeDocument/2006/relationships/theme" Target="theme/theme1.xml"/><Relationship Id="rId7" Type="http://schemas.openxmlformats.org/officeDocument/2006/relationships/hyperlink" Target="https://base.garant.ru/70655946/" TargetMode="External"/><Relationship Id="rId12" Type="http://schemas.openxmlformats.org/officeDocument/2006/relationships/hyperlink" Target="https://base.garant.ru/12186043/b9d52d72c6678bfbda4081949f4687d8/" TargetMode="External"/><Relationship Id="rId17" Type="http://schemas.openxmlformats.org/officeDocument/2006/relationships/hyperlink" Target="https://base.garant.ru/12186043/b9d52d72c6678bfbda4081949f4687d8/" TargetMode="External"/><Relationship Id="rId25" Type="http://schemas.openxmlformats.org/officeDocument/2006/relationships/hyperlink" Target="https://base.garant.ru/12186043/b9d52d72c6678bfbda4081949f4687d8/"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se.garant.ru/70360118/48e2c1946d26c46e28c0db1c1bfad43f/" TargetMode="External"/><Relationship Id="rId20" Type="http://schemas.openxmlformats.org/officeDocument/2006/relationships/hyperlink" Target="https://base.garant.ru/12186043/b9d52d72c6678bfbda4081949f4687d8/" TargetMode="External"/><Relationship Id="rId29" Type="http://schemas.openxmlformats.org/officeDocument/2006/relationships/hyperlink" Target="https://base.garant.ru/12186043/b9d52d72c6678bfbda4081949f4687d8/" TargetMode="External"/><Relationship Id="rId1" Type="http://schemas.openxmlformats.org/officeDocument/2006/relationships/styles" Target="styles.xml"/><Relationship Id="rId6" Type="http://schemas.openxmlformats.org/officeDocument/2006/relationships/hyperlink" Target="https://base.garant.ru/70746544/" TargetMode="External"/><Relationship Id="rId11" Type="http://schemas.openxmlformats.org/officeDocument/2006/relationships/hyperlink" Target="https://base.garant.ru/12186043/b9d52d72c6678bfbda4081949f4687d8/" TargetMode="External"/><Relationship Id="rId24" Type="http://schemas.openxmlformats.org/officeDocument/2006/relationships/hyperlink" Target="https://base.garant.ru/12186043/b9d52d72c6678bfbda4081949f4687d8/" TargetMode="External"/><Relationship Id="rId32" Type="http://schemas.openxmlformats.org/officeDocument/2006/relationships/hyperlink" Target="https://base.garant.ru/70373312/" TargetMode="External"/><Relationship Id="rId5" Type="http://schemas.openxmlformats.org/officeDocument/2006/relationships/hyperlink" Target="https://base.garant.ru/70655946/" TargetMode="External"/><Relationship Id="rId15" Type="http://schemas.openxmlformats.org/officeDocument/2006/relationships/hyperlink" Target="https://base.garant.ru/70360118/48e2c1946d26c46e28c0db1c1bfad43f/" TargetMode="External"/><Relationship Id="rId23" Type="http://schemas.openxmlformats.org/officeDocument/2006/relationships/hyperlink" Target="https://base.garant.ru/70360118/48e2c1946d26c46e28c0db1c1bfad43f/" TargetMode="External"/><Relationship Id="rId28" Type="http://schemas.openxmlformats.org/officeDocument/2006/relationships/hyperlink" Target="https://base.garant.ru/12186043/b9d52d72c6678bfbda4081949f4687d8/" TargetMode="External"/><Relationship Id="rId10" Type="http://schemas.openxmlformats.org/officeDocument/2006/relationships/hyperlink" Target="https://base.garant.ru/77664743/00a017be437a87a89a76098818960228/" TargetMode="External"/><Relationship Id="rId19" Type="http://schemas.openxmlformats.org/officeDocument/2006/relationships/hyperlink" Target="https://base.garant.ru/12186043/b9d52d72c6678bfbda4081949f4687d8/" TargetMode="External"/><Relationship Id="rId31" Type="http://schemas.openxmlformats.org/officeDocument/2006/relationships/hyperlink" Target="https://base.garant.ru/70325138/" TargetMode="External"/><Relationship Id="rId4" Type="http://schemas.openxmlformats.org/officeDocument/2006/relationships/hyperlink" Target="https://base.garant.ru/12186043/b9d52d72c6678bfbda4081949f4687d8/" TargetMode="External"/><Relationship Id="rId9" Type="http://schemas.openxmlformats.org/officeDocument/2006/relationships/hyperlink" Target="https://base.garant.ru/71912728/09014cf331e607ff012c906c6f0bf8d7/" TargetMode="External"/><Relationship Id="rId14" Type="http://schemas.openxmlformats.org/officeDocument/2006/relationships/hyperlink" Target="https://base.garant.ru/12186043/b9d52d72c6678bfbda4081949f4687d8/" TargetMode="External"/><Relationship Id="rId22" Type="http://schemas.openxmlformats.org/officeDocument/2006/relationships/hyperlink" Target="https://base.garant.ru/70360118/48e2c1946d26c46e28c0db1c1bfad43f/" TargetMode="External"/><Relationship Id="rId27" Type="http://schemas.openxmlformats.org/officeDocument/2006/relationships/hyperlink" Target="https://base.garant.ru/12161093/948c9c0734b6e944a4727660f2d5a027/" TargetMode="External"/><Relationship Id="rId30" Type="http://schemas.openxmlformats.org/officeDocument/2006/relationships/hyperlink" Target="https://base.garant.ru/12186043/b9d52d72c6678bfbda4081949f4687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2976</Words>
  <Characters>16967</Characters>
  <Application>Microsoft Office Word</Application>
  <DocSecurity>0</DocSecurity>
  <Lines>141</Lines>
  <Paragraphs>39</Paragraphs>
  <ScaleCrop>false</ScaleCrop>
  <Company>Krokoz™ Inc.</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 Начальник</dc:creator>
  <cp:lastModifiedBy>ЖКХ Начальник</cp:lastModifiedBy>
  <cp:revision>1</cp:revision>
  <dcterms:created xsi:type="dcterms:W3CDTF">2019-02-04T22:12:00Z</dcterms:created>
  <dcterms:modified xsi:type="dcterms:W3CDTF">2019-02-04T22:14:00Z</dcterms:modified>
</cp:coreProperties>
</file>