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A4" w:rsidRDefault="002E403C" w:rsidP="002278A4">
      <w:pPr>
        <w:pStyle w:val="1"/>
        <w:shd w:val="clear" w:color="auto" w:fill="FAFAFA"/>
        <w:spacing w:before="0" w:beforeAutospacing="0" w:after="492" w:afterAutospacing="0" w:line="443" w:lineRule="atLeast"/>
        <w:rPr>
          <w:rFonts w:ascii="Arial" w:hAnsi="Arial" w:cs="Arial"/>
          <w:color w:val="292929"/>
          <w:sz w:val="37"/>
          <w:szCs w:val="37"/>
        </w:rPr>
      </w:pPr>
      <w:r>
        <w:rPr>
          <w:rFonts w:ascii="Arial" w:hAnsi="Arial" w:cs="Arial"/>
          <w:color w:val="292929"/>
          <w:sz w:val="37"/>
          <w:szCs w:val="37"/>
        </w:rPr>
        <w:t>Налоговые органы Приморского края рассчитали земельный и транспортный налоги для юридических лиц за 2020 год</w:t>
      </w:r>
    </w:p>
    <w:p w:rsidR="007934F2" w:rsidRDefault="007934F2" w:rsidP="007934F2">
      <w:pPr>
        <w:shd w:val="clear" w:color="auto" w:fill="FAFAFA"/>
        <w:spacing w:line="240" w:lineRule="auto"/>
        <w:textAlignment w:val="top"/>
        <w:rPr>
          <w:rFonts w:ascii="Arial" w:eastAsia="Times New Roman" w:hAnsi="Arial" w:cs="Arial"/>
          <w:color w:val="292929"/>
          <w:sz w:val="17"/>
          <w:szCs w:val="17"/>
        </w:rPr>
      </w:pPr>
    </w:p>
    <w:p w:rsidR="002E403C" w:rsidRPr="00E92460" w:rsidRDefault="002278A4" w:rsidP="002E5F2E">
      <w:pPr>
        <w:shd w:val="clear" w:color="auto" w:fill="FAFAFA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92460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BCA1750" wp14:editId="32ED1368">
            <wp:simplePos x="1097573" y="1516185"/>
            <wp:positionH relativeFrom="margin">
              <wp:align>left</wp:align>
            </wp:positionH>
            <wp:positionV relativeFrom="margin">
              <wp:align>top</wp:align>
            </wp:positionV>
            <wp:extent cx="1903535" cy="1906953"/>
            <wp:effectExtent l="19050" t="0" r="1465" b="0"/>
            <wp:wrapSquare wrapText="bothSides"/>
            <wp:docPr id="1" name="Рисунок 1" descr="Последствия неуплаты налог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ледствия неуплаты налог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535" cy="1906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062" w:rsidRPr="00E9246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Для обеспечения полноты уплаты налогов с 2021 года организациям будут направляться сообщения об исчисленных налоговыми органами суммах транспортного и земельного налогов. Они составляются на </w:t>
      </w:r>
      <w:proofErr w:type="gramStart"/>
      <w:r w:rsidR="004B7062" w:rsidRPr="00E92460">
        <w:rPr>
          <w:rFonts w:ascii="Times New Roman" w:eastAsia="Times New Roman" w:hAnsi="Times New Roman" w:cs="Times New Roman"/>
          <w:color w:val="292929"/>
          <w:sz w:val="24"/>
          <w:szCs w:val="24"/>
        </w:rPr>
        <w:t>основе</w:t>
      </w:r>
      <w:proofErr w:type="gramEnd"/>
      <w:r w:rsidR="004B7062" w:rsidRPr="00E9246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имеющейся у налогового органа информации, в том числе полученной из госорганов, регистрирующих транспортные средства, а также сведений о заявленных юридическим лицом налоговых льготах.</w:t>
      </w:r>
    </w:p>
    <w:p w:rsidR="004B7062" w:rsidRPr="00E92460" w:rsidRDefault="004B7062" w:rsidP="002E5F2E">
      <w:pPr>
        <w:shd w:val="clear" w:color="auto" w:fill="FAFAFA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9246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В сообщении будут указаны объект налогообложения, налоговая база, налоговый период, </w:t>
      </w:r>
      <w:bookmarkStart w:id="0" w:name="_GoBack"/>
      <w:r w:rsidRPr="00E92460">
        <w:rPr>
          <w:rFonts w:ascii="Times New Roman" w:eastAsia="Times New Roman" w:hAnsi="Times New Roman" w:cs="Times New Roman"/>
          <w:color w:val="292929"/>
          <w:sz w:val="24"/>
          <w:szCs w:val="24"/>
        </w:rPr>
        <w:t>ставка налога и сумма исчисленного налога.</w:t>
      </w:r>
    </w:p>
    <w:bookmarkEnd w:id="0"/>
    <w:p w:rsidR="004B7062" w:rsidRPr="00E92460" w:rsidRDefault="004B7062" w:rsidP="002E5F2E">
      <w:pPr>
        <w:shd w:val="clear" w:color="auto" w:fill="FAFAFA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9246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В случае расхождений по исчисленной сумме налога налогоплательщики представляют в налоговый орган пояснения, а также при необходимости документы, подтверждающие правильность исчисления, полноту и своевременность уплаты налога, обоснованность применения пониженных налоговых ставок, </w:t>
      </w:r>
      <w:r w:rsidR="00DB4050" w:rsidRPr="00E92460">
        <w:rPr>
          <w:rFonts w:ascii="Times New Roman" w:eastAsia="Times New Roman" w:hAnsi="Times New Roman" w:cs="Times New Roman"/>
          <w:color w:val="292929"/>
          <w:sz w:val="24"/>
          <w:szCs w:val="24"/>
        </w:rPr>
        <w:t>налоговых льгот или наличие оснований для ос</w:t>
      </w:r>
      <w:r w:rsidR="002E5F2E" w:rsidRPr="00E92460">
        <w:rPr>
          <w:rFonts w:ascii="Times New Roman" w:eastAsia="Times New Roman" w:hAnsi="Times New Roman" w:cs="Times New Roman"/>
          <w:color w:val="292929"/>
          <w:sz w:val="24"/>
          <w:szCs w:val="24"/>
        </w:rPr>
        <w:t>вобождения от уплаты налога, предусмотренных законодательством о налогах и сборах.</w:t>
      </w:r>
      <w:r w:rsidR="00CE70E4" w:rsidRPr="00E9246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О результатах рассмотрения документов налоговый орган проинформирует налогоплательщика в течение одного месяца, а в случае, если по результатам рассмотрения сума налога, указанная в сообщении, изменилась, налоговый орган передает налогоплательщику уточненное сообщение в течение десяти дней после его составления.</w:t>
      </w:r>
      <w:r w:rsidR="00674718" w:rsidRPr="00E9246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Исполнение налогоплательщикам</w:t>
      </w:r>
      <w:proofErr w:type="gramStart"/>
      <w:r w:rsidR="00674718" w:rsidRPr="00E92460">
        <w:rPr>
          <w:rFonts w:ascii="Times New Roman" w:eastAsia="Times New Roman" w:hAnsi="Times New Roman" w:cs="Times New Roman"/>
          <w:color w:val="292929"/>
          <w:sz w:val="24"/>
          <w:szCs w:val="24"/>
        </w:rPr>
        <w:t>и-</w:t>
      </w:r>
      <w:proofErr w:type="gramEnd"/>
      <w:r w:rsidR="00674718" w:rsidRPr="00E9246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юридическим лицами обязанности  по уплате транспортного и земельного налогов, в том числе  и авансовых платежей, не зависит от факта получения сообщений от налогового органа об исчисленных суммах налогов. Данный </w:t>
      </w:r>
      <w:proofErr w:type="spellStart"/>
      <w:r w:rsidR="00674718" w:rsidRPr="00E92460">
        <w:rPr>
          <w:rFonts w:ascii="Times New Roman" w:eastAsia="Times New Roman" w:hAnsi="Times New Roman" w:cs="Times New Roman"/>
          <w:color w:val="292929"/>
          <w:sz w:val="24"/>
          <w:szCs w:val="24"/>
        </w:rPr>
        <w:t>бездекларационный</w:t>
      </w:r>
      <w:proofErr w:type="spellEnd"/>
      <w:r w:rsidR="00674718" w:rsidRPr="00E9246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порядок исчисления и уплаты налогов регламентирован статьями 363 и 397 Налогового кодекса Российской Федерации.</w:t>
      </w:r>
    </w:p>
    <w:p w:rsidR="00674718" w:rsidRPr="00E92460" w:rsidRDefault="00674718" w:rsidP="002E5F2E">
      <w:pPr>
        <w:shd w:val="clear" w:color="auto" w:fill="FAFAFA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92460">
        <w:rPr>
          <w:rFonts w:ascii="Times New Roman" w:eastAsia="Times New Roman" w:hAnsi="Times New Roman" w:cs="Times New Roman"/>
          <w:color w:val="292929"/>
          <w:sz w:val="24"/>
          <w:szCs w:val="24"/>
        </w:rPr>
        <w:t>Срок уплаты налогов за 2020 год уже истёк-1 марта 2021 года. Неуплата налоговых платежей неизбежно влечёт за собой образование задолженности, на которую будут начислены пени и применён весь комплекс мер принудительного взыскания, в том числе и взыскание за счёт денежных средств на счетах в банках и имущества должника.</w:t>
      </w:r>
    </w:p>
    <w:p w:rsidR="00674718" w:rsidRDefault="00674718" w:rsidP="002E5F2E">
      <w:pPr>
        <w:shd w:val="clear" w:color="auto" w:fill="FAFAFA"/>
        <w:spacing w:line="240" w:lineRule="auto"/>
        <w:jc w:val="both"/>
        <w:textAlignment w:val="top"/>
        <w:rPr>
          <w:rFonts w:ascii="Arial" w:eastAsia="Times New Roman" w:hAnsi="Arial" w:cs="Arial"/>
          <w:color w:val="292929"/>
          <w:sz w:val="17"/>
          <w:szCs w:val="17"/>
        </w:rPr>
      </w:pPr>
    </w:p>
    <w:p w:rsidR="00CE70E4" w:rsidRPr="002278A4" w:rsidRDefault="00CE70E4" w:rsidP="002E5F2E">
      <w:pPr>
        <w:shd w:val="clear" w:color="auto" w:fill="FAFAFA"/>
        <w:spacing w:line="240" w:lineRule="auto"/>
        <w:jc w:val="both"/>
        <w:textAlignment w:val="top"/>
        <w:rPr>
          <w:rFonts w:ascii="Arial" w:eastAsia="Times New Roman" w:hAnsi="Arial" w:cs="Arial"/>
          <w:color w:val="292929"/>
          <w:sz w:val="17"/>
          <w:szCs w:val="17"/>
        </w:rPr>
      </w:pPr>
    </w:p>
    <w:p w:rsidR="00B655AC" w:rsidRDefault="00B655AC"/>
    <w:sectPr w:rsidR="00B655AC" w:rsidSect="00B65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A4"/>
    <w:rsid w:val="002278A4"/>
    <w:rsid w:val="002E403C"/>
    <w:rsid w:val="002E5F2E"/>
    <w:rsid w:val="004B7062"/>
    <w:rsid w:val="004C3B48"/>
    <w:rsid w:val="00674718"/>
    <w:rsid w:val="007934F2"/>
    <w:rsid w:val="00A865CB"/>
    <w:rsid w:val="00B655AC"/>
    <w:rsid w:val="00CE70E4"/>
    <w:rsid w:val="00DB4050"/>
    <w:rsid w:val="00DF5F58"/>
    <w:rsid w:val="00E9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7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8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7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278A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7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8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7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278A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499">
          <w:marLeft w:val="0"/>
          <w:marRight w:val="0"/>
          <w:marTop w:val="0"/>
          <w:marBottom w:val="3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Межерицкая Карина Николаевна</cp:lastModifiedBy>
  <cp:revision>6</cp:revision>
  <dcterms:created xsi:type="dcterms:W3CDTF">2021-07-09T04:37:00Z</dcterms:created>
  <dcterms:modified xsi:type="dcterms:W3CDTF">2021-07-12T06:52:00Z</dcterms:modified>
</cp:coreProperties>
</file>