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="005024D7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5024D7">
        <w:rPr>
          <w:rFonts w:ascii="Times New Roman" w:hAnsi="Times New Roman"/>
          <w:color w:val="000000"/>
          <w:sz w:val="20"/>
          <w:szCs w:val="20"/>
        </w:rPr>
        <w:t>22.09</w:t>
      </w:r>
      <w:r w:rsidR="002D1773" w:rsidRPr="00ED6CB8">
        <w:rPr>
          <w:rFonts w:ascii="Times New Roman" w:hAnsi="Times New Roman"/>
          <w:color w:val="000000"/>
          <w:sz w:val="20"/>
          <w:szCs w:val="20"/>
        </w:rPr>
        <w:t>.2017</w:t>
      </w:r>
      <w:r w:rsidR="00D53E01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ED6CB8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5024D7">
        <w:rPr>
          <w:rFonts w:ascii="Times New Roman" w:hAnsi="Times New Roman"/>
          <w:color w:val="000000"/>
          <w:sz w:val="20"/>
          <w:szCs w:val="20"/>
        </w:rPr>
        <w:t>2508</w:t>
      </w:r>
      <w:r w:rsidR="00AE40BC" w:rsidRPr="00ED6CB8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>с</w:t>
      </w:r>
      <w:r w:rsidRPr="00ED6CB8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>39</w:t>
      </w:r>
      <w:r w:rsidRPr="00BD26E6">
        <w:rPr>
          <w:rFonts w:ascii="Times New Roman" w:hAnsi="Times New Roman"/>
          <w:color w:val="000000"/>
          <w:sz w:val="20"/>
          <w:szCs w:val="20"/>
        </w:rPr>
        <w:t>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145007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897C29">
        <w:rPr>
          <w:rFonts w:ascii="Times New Roman" w:hAnsi="Times New Roman"/>
          <w:b/>
          <w:bCs/>
          <w:sz w:val="20"/>
          <w:szCs w:val="20"/>
        </w:rPr>
        <w:t>12.10</w:t>
      </w:r>
      <w:r w:rsidR="004F4B16">
        <w:rPr>
          <w:rFonts w:ascii="Times New Roman" w:hAnsi="Times New Roman"/>
          <w:b/>
          <w:bCs/>
          <w:sz w:val="20"/>
          <w:szCs w:val="20"/>
        </w:rPr>
        <w:t>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0B2B02">
        <w:rPr>
          <w:rFonts w:ascii="Times New Roman" w:hAnsi="Times New Roman"/>
          <w:b/>
          <w:bCs/>
          <w:color w:val="000000"/>
          <w:sz w:val="20"/>
          <w:szCs w:val="20"/>
        </w:rPr>
        <w:t>08.11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B2063">
        <w:rPr>
          <w:rFonts w:ascii="Times New Roman" w:hAnsi="Times New Roman"/>
          <w:b/>
          <w:sz w:val="20"/>
          <w:szCs w:val="20"/>
        </w:rPr>
        <w:t>14.11</w:t>
      </w:r>
      <w:r w:rsidR="0072352F">
        <w:rPr>
          <w:rFonts w:ascii="Times New Roman" w:hAnsi="Times New Roman"/>
          <w:b/>
          <w:sz w:val="20"/>
          <w:szCs w:val="20"/>
        </w:rPr>
        <w:t>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39388B">
        <w:rPr>
          <w:rFonts w:ascii="Times New Roman" w:hAnsi="Times New Roman"/>
          <w:sz w:val="20"/>
          <w:szCs w:val="20"/>
        </w:rPr>
        <w:t>в 15</w:t>
      </w:r>
      <w:r w:rsidR="002E69AD">
        <w:rPr>
          <w:rFonts w:ascii="Times New Roman" w:hAnsi="Times New Roman"/>
          <w:sz w:val="20"/>
          <w:szCs w:val="20"/>
        </w:rPr>
        <w:t xml:space="preserve">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145007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14500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891E10" w:rsidRDefault="007A59D7" w:rsidP="00C02925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bidi="ru-RU"/>
        </w:rPr>
        <w:t>Лот 1</w:t>
      </w:r>
      <w:r w:rsidR="00891E10" w:rsidRPr="00DB4278">
        <w:rPr>
          <w:rFonts w:ascii="Times New Roman" w:hAnsi="Times New Roman"/>
          <w:color w:val="000000"/>
          <w:sz w:val="20"/>
          <w:szCs w:val="20"/>
          <w:lang w:bidi="ru-RU"/>
        </w:rPr>
        <w:t xml:space="preserve"> –</w:t>
      </w:r>
      <w:r w:rsidR="00763D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02925" w:rsidRPr="00C02925">
        <w:rPr>
          <w:rFonts w:ascii="Times New Roman" w:hAnsi="Times New Roman"/>
          <w:color w:val="000000"/>
          <w:sz w:val="20"/>
          <w:szCs w:val="20"/>
        </w:rPr>
        <w:t xml:space="preserve">земельный участок с кадастровым номером 26:24:040901:30.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30 м от ориентира по направлению на северо-восток, почтовый адрес ориентира: край Ставропольский, р-н Минераловодский, г. Минеральные Воды, ул. Дружбы, дом 33. Площадь земельного участка  118  кв.м, разрешенное использование земельного участка – под строительство магазина,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C02925" w:rsidRPr="00C02925">
        <w:rPr>
          <w:rFonts w:ascii="Times New Roman" w:hAnsi="Times New Roman"/>
          <w:color w:val="000000"/>
          <w:sz w:val="20"/>
          <w:szCs w:val="20"/>
        </w:rPr>
        <w:t>размере  210000</w:t>
      </w:r>
      <w:proofErr w:type="gramEnd"/>
      <w:r w:rsidR="00C02925" w:rsidRPr="00C02925">
        <w:rPr>
          <w:rFonts w:ascii="Times New Roman" w:hAnsi="Times New Roman"/>
          <w:color w:val="000000"/>
          <w:sz w:val="20"/>
          <w:szCs w:val="20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C02925" w:rsidRPr="00C02925">
        <w:rPr>
          <w:rFonts w:ascii="Times New Roman" w:hAnsi="Times New Roman"/>
          <w:color w:val="000000"/>
          <w:sz w:val="20"/>
          <w:szCs w:val="20"/>
        </w:rPr>
        <w:t>составляет  6300</w:t>
      </w:r>
      <w:proofErr w:type="gramEnd"/>
      <w:r w:rsidR="00C02925" w:rsidRPr="00C02925">
        <w:rPr>
          <w:rFonts w:ascii="Times New Roman" w:hAnsi="Times New Roman"/>
          <w:color w:val="000000"/>
          <w:sz w:val="20"/>
          <w:szCs w:val="20"/>
        </w:rPr>
        <w:t xml:space="preserve"> рублей, для участия в аукционе установить задаток в размере 210000 рублей. Срок аренды – восемнадцать месяцев.</w:t>
      </w:r>
      <w:r w:rsidR="00C0292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1E10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891E10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891E10" w:rsidRPr="00363DE2" w:rsidRDefault="00891E10" w:rsidP="00891E10">
      <w:pPr>
        <w:pStyle w:val="ConsPlusNormal"/>
        <w:ind w:firstLine="345"/>
        <w:jc w:val="both"/>
        <w:rPr>
          <w:color w:val="000000"/>
          <w:sz w:val="20"/>
          <w:szCs w:val="20"/>
        </w:rPr>
      </w:pPr>
      <w:r w:rsidRPr="00CE5ECF">
        <w:rPr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CE5ECF">
        <w:rPr>
          <w:b/>
          <w:color w:val="000000"/>
          <w:sz w:val="20"/>
          <w:szCs w:val="20"/>
        </w:rPr>
        <w:t>строительства:</w:t>
      </w:r>
      <w:r>
        <w:rPr>
          <w:color w:val="000000"/>
          <w:sz w:val="20"/>
          <w:szCs w:val="20"/>
        </w:rPr>
        <w:t xml:space="preserve">  </w:t>
      </w:r>
      <w:r w:rsidRPr="00363DE2">
        <w:rPr>
          <w:color w:val="000000"/>
          <w:sz w:val="20"/>
          <w:szCs w:val="20"/>
        </w:rPr>
        <w:t>согласно</w:t>
      </w:r>
      <w:proofErr w:type="gramEnd"/>
      <w:r w:rsidRPr="00363DE2">
        <w:rPr>
          <w:color w:val="000000"/>
          <w:sz w:val="20"/>
          <w:szCs w:val="20"/>
        </w:rPr>
        <w:t xml:space="preserve"> Правилам землепользования и застройки города Минеральные Воды, утвержденным Решением Минераловодской городской Ду</w:t>
      </w:r>
      <w:r>
        <w:rPr>
          <w:color w:val="000000"/>
          <w:sz w:val="20"/>
          <w:szCs w:val="20"/>
        </w:rPr>
        <w:t xml:space="preserve">мы от 12 марта 2015 года № 571 </w:t>
      </w:r>
      <w:r w:rsidRPr="00363DE2">
        <w:rPr>
          <w:color w:val="000000"/>
          <w:sz w:val="20"/>
          <w:szCs w:val="20"/>
        </w:rPr>
        <w:t xml:space="preserve">участок расположен в территориальной зоне  ОД-1 «Административная и общественно-деловая зона краевого и местного значения». Разрешенный вид использования «общественные, спортивные здания и сооружения, театры, музеи, лечебно-профилактические объекты, объекты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здания» в данной зоне отнесен к основным. </w:t>
      </w:r>
    </w:p>
    <w:p w:rsidR="00891E10" w:rsidRPr="00363DE2" w:rsidRDefault="00891E10" w:rsidP="00891E10">
      <w:pPr>
        <w:widowControl w:val="0"/>
        <w:tabs>
          <w:tab w:val="left" w:pos="330"/>
        </w:tabs>
        <w:spacing w:after="0"/>
        <w:ind w:left="345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363DE2">
        <w:rPr>
          <w:rFonts w:ascii="Times New Roman" w:hAnsi="Times New Roman"/>
          <w:color w:val="000000"/>
          <w:sz w:val="20"/>
          <w:szCs w:val="20"/>
        </w:rPr>
        <w:t>Предельные параметры разрешенного строительства:</w:t>
      </w:r>
    </w:p>
    <w:p w:rsidR="00891E10" w:rsidRPr="00363DE2" w:rsidRDefault="00891E10" w:rsidP="00891E10">
      <w:pPr>
        <w:tabs>
          <w:tab w:val="left" w:pos="851"/>
        </w:tabs>
        <w:spacing w:after="0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363DE2">
        <w:rPr>
          <w:rFonts w:ascii="Times New Roman" w:hAnsi="Times New Roman"/>
          <w:color w:val="000000"/>
          <w:sz w:val="20"/>
          <w:szCs w:val="20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891E10" w:rsidRPr="00363DE2" w:rsidRDefault="00891E10" w:rsidP="00891E10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 xml:space="preserve"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891E10" w:rsidRPr="00363DE2" w:rsidRDefault="00891E10" w:rsidP="00891E10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>- минимальный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891E10" w:rsidRPr="00363DE2" w:rsidRDefault="00891E10" w:rsidP="00891E10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lastRenderedPageBreak/>
        <w:tab/>
        <w:t>- 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891E10" w:rsidRPr="00363DE2" w:rsidRDefault="00891E10" w:rsidP="00891E10">
      <w:pPr>
        <w:pStyle w:val="ConsPlusNormal"/>
        <w:jc w:val="both"/>
        <w:rPr>
          <w:color w:val="000000"/>
          <w:sz w:val="20"/>
          <w:szCs w:val="20"/>
        </w:rPr>
      </w:pPr>
      <w:r w:rsidRPr="00363DE2">
        <w:rPr>
          <w:color w:val="000000"/>
          <w:sz w:val="20"/>
          <w:szCs w:val="20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363DE2">
        <w:rPr>
          <w:color w:val="000000"/>
          <w:sz w:val="20"/>
          <w:szCs w:val="20"/>
        </w:rPr>
        <w:t>Минрегиона</w:t>
      </w:r>
      <w:proofErr w:type="spellEnd"/>
      <w:r w:rsidRPr="00363DE2">
        <w:rPr>
          <w:color w:val="000000"/>
          <w:sz w:val="20"/>
          <w:szCs w:val="20"/>
        </w:rPr>
        <w:t xml:space="preserve"> РФ от 28.12.2010 г. № 820, площадь под объектом капитального строительства (зданием магазина) для земельного участка с площадью 118 </w:t>
      </w:r>
      <w:proofErr w:type="gramStart"/>
      <w:r w:rsidRPr="00363DE2">
        <w:rPr>
          <w:color w:val="000000"/>
          <w:sz w:val="20"/>
          <w:szCs w:val="20"/>
        </w:rPr>
        <w:t>кв.м  должна</w:t>
      </w:r>
      <w:proofErr w:type="gramEnd"/>
      <w:r w:rsidRPr="00363DE2">
        <w:rPr>
          <w:color w:val="000000"/>
          <w:sz w:val="20"/>
          <w:szCs w:val="20"/>
        </w:rPr>
        <w:t xml:space="preserve"> составлять не более  94,4 кв.м., а площадь всех этажей зданий и сооружений – не более 283,2 кв.м.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1E10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91E10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891E10" w:rsidRPr="006F0AE1" w:rsidRDefault="00A4003E" w:rsidP="006F0AE1">
      <w:pPr>
        <w:spacing w:after="0" w:line="240" w:lineRule="auto"/>
        <w:ind w:right="284" w:firstLine="284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8C61F0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2</w:t>
      </w:r>
      <w:r w:rsidR="00891E10" w:rsidRPr="00EF756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–</w:t>
      </w:r>
      <w:r w:rsidR="006F0AE1" w:rsidRPr="00EF756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земельный участок с кадастровым номером 26:24:040624:21. Адрес (описание местоположения): установлено относительно ориентира, расположенного за пределами участка, ориентир жилой дом, участок находится примерно в 150 м от ориентира по направлению на восток, почтовый адрес ориентира: Ставропольский край, г. Минеральные Воды, ул. Советская № 19. Площадь земельного участка  900  кв.м, разрешенное использование земельного участка – под строительство станции технического обслуживания автомобилей,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6F0AE1" w:rsidRPr="00EF7568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1050000</w:t>
      </w:r>
      <w:proofErr w:type="gramEnd"/>
      <w:r w:rsidR="006F0AE1" w:rsidRPr="00EF756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6F0AE1" w:rsidRPr="00EF7568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31500</w:t>
      </w:r>
      <w:proofErr w:type="gramEnd"/>
      <w:r w:rsidR="006F0AE1" w:rsidRPr="00EF7568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1050000 рублей. Срок аренды – два года восемь месяцев. </w:t>
      </w:r>
      <w:r w:rsidR="00891E10" w:rsidRPr="00E63FE1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891E10" w:rsidRPr="0090295F" w:rsidRDefault="00891E10" w:rsidP="00891E10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CE5ECF">
        <w:rPr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CE5ECF">
        <w:rPr>
          <w:b/>
          <w:color w:val="000000"/>
          <w:sz w:val="20"/>
          <w:szCs w:val="20"/>
        </w:rPr>
        <w:t>строительства:</w:t>
      </w:r>
      <w:r>
        <w:rPr>
          <w:color w:val="000000"/>
          <w:sz w:val="20"/>
          <w:szCs w:val="20"/>
        </w:rPr>
        <w:t xml:space="preserve">  </w:t>
      </w:r>
      <w:r w:rsidRPr="0090295F">
        <w:rPr>
          <w:color w:val="000000"/>
          <w:sz w:val="20"/>
          <w:szCs w:val="20"/>
          <w:lang w:bidi="ru-RU"/>
        </w:rPr>
        <w:t>согласно</w:t>
      </w:r>
      <w:proofErr w:type="gramEnd"/>
      <w:r w:rsidRPr="0090295F">
        <w:rPr>
          <w:color w:val="000000"/>
          <w:sz w:val="20"/>
          <w:szCs w:val="20"/>
          <w:lang w:bidi="ru-RU"/>
        </w:rPr>
        <w:t xml:space="preserve"> Правилам землепользования и застройки города Минеральные Воды, утвержденным Решением Минераловодской городской Ду</w:t>
      </w:r>
      <w:r>
        <w:rPr>
          <w:color w:val="000000"/>
          <w:sz w:val="20"/>
          <w:szCs w:val="20"/>
          <w:lang w:bidi="ru-RU"/>
        </w:rPr>
        <w:t xml:space="preserve">мы от 12 марта 2015 года № 571 </w:t>
      </w:r>
      <w:r w:rsidRPr="0090295F">
        <w:rPr>
          <w:color w:val="000000"/>
          <w:sz w:val="20"/>
          <w:szCs w:val="20"/>
          <w:lang w:bidi="ru-RU"/>
        </w:rPr>
        <w:t xml:space="preserve">участок расположен в территориальной зоне П-1 «Зона промышленных предприятий». Разрешенный вид использования «станции технического обслуживания автомобилей (при количестве постов не более 10), авторемонтные предприятия, автозаправочные станции» в данной зоне отнесен к основным. </w:t>
      </w:r>
    </w:p>
    <w:p w:rsidR="00891E10" w:rsidRPr="0090295F" w:rsidRDefault="00891E10" w:rsidP="00891E10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>Предельные параметры разрешенного строительства:</w:t>
      </w:r>
    </w:p>
    <w:p w:rsidR="00891E10" w:rsidRPr="0090295F" w:rsidRDefault="00891E10" w:rsidP="00891E10">
      <w:pPr>
        <w:tabs>
          <w:tab w:val="left" w:pos="851"/>
        </w:tabs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90295F">
        <w:rPr>
          <w:rFonts w:ascii="Times New Roman" w:hAnsi="Times New Roman"/>
          <w:color w:val="000000"/>
          <w:sz w:val="20"/>
          <w:szCs w:val="20"/>
          <w:lang w:bidi="ru-RU"/>
        </w:rPr>
        <w:tab/>
        <w:t>- минимальная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891E10" w:rsidRPr="0090295F" w:rsidRDefault="00891E10" w:rsidP="00891E10">
      <w:pPr>
        <w:pStyle w:val="ConsPlusNormal"/>
        <w:tabs>
          <w:tab w:val="left" w:pos="851"/>
        </w:tabs>
        <w:suppressAutoHyphens/>
        <w:autoSpaceDN/>
        <w:adjustRightInd/>
        <w:spacing w:line="228" w:lineRule="auto"/>
        <w:jc w:val="both"/>
        <w:textAlignment w:val="baseline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lastRenderedPageBreak/>
        <w:tab/>
        <w:t>- максимальная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</w:t>
      </w:r>
    </w:p>
    <w:p w:rsidR="00891E10" w:rsidRPr="0090295F" w:rsidRDefault="00891E10" w:rsidP="00891E10">
      <w:pPr>
        <w:pStyle w:val="ConsPlusNormal"/>
        <w:tabs>
          <w:tab w:val="left" w:pos="851"/>
        </w:tabs>
        <w:suppressAutoHyphens/>
        <w:autoSpaceDN/>
        <w:adjustRightInd/>
        <w:jc w:val="both"/>
        <w:textAlignment w:val="baseline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>- минимальный отступ зданий, строений и сооружений от красной линии улиц, проездов – 5 метров;</w:t>
      </w:r>
    </w:p>
    <w:p w:rsidR="00891E10" w:rsidRPr="0090295F" w:rsidRDefault="00891E10" w:rsidP="00891E10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90295F">
        <w:rPr>
          <w:rFonts w:ascii="Times New Roman" w:hAnsi="Times New Roman" w:cs="Times New Roman"/>
          <w:color w:val="000000"/>
          <w:lang w:bidi="ru-RU"/>
        </w:rPr>
        <w:tab/>
        <w:t>- площадь зеленых насаждений должна занимать не менее 5 процентов территории;</w:t>
      </w:r>
    </w:p>
    <w:p w:rsidR="00891E10" w:rsidRPr="0090295F" w:rsidRDefault="00891E10" w:rsidP="00891E10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bidi="ru-RU"/>
        </w:rPr>
      </w:pPr>
      <w:r w:rsidRPr="0090295F">
        <w:rPr>
          <w:rFonts w:ascii="Times New Roman" w:hAnsi="Times New Roman" w:cs="Times New Roman"/>
          <w:color w:val="000000"/>
          <w:lang w:bidi="ru-RU"/>
        </w:rPr>
        <w:tab/>
        <w:t>-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891E10" w:rsidRDefault="00891E10" w:rsidP="00891E10">
      <w:pPr>
        <w:pStyle w:val="ConsPlusNormal"/>
        <w:jc w:val="both"/>
        <w:rPr>
          <w:color w:val="000000"/>
          <w:sz w:val="20"/>
          <w:szCs w:val="20"/>
          <w:lang w:bidi="ru-RU"/>
        </w:rPr>
      </w:pPr>
      <w:r w:rsidRPr="0090295F">
        <w:rPr>
          <w:color w:val="000000"/>
          <w:sz w:val="20"/>
          <w:szCs w:val="20"/>
          <w:lang w:bidi="ru-RU"/>
        </w:rPr>
        <w:tab/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90295F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90295F">
        <w:rPr>
          <w:color w:val="000000"/>
          <w:sz w:val="20"/>
          <w:szCs w:val="20"/>
          <w:lang w:bidi="ru-RU"/>
        </w:rPr>
        <w:t xml:space="preserve"> РФ от 28.12.2010 г. № 820, площадь под объектами капитального строительства </w:t>
      </w:r>
      <w:proofErr w:type="gramStart"/>
      <w:r w:rsidRPr="0090295F">
        <w:rPr>
          <w:color w:val="000000"/>
          <w:sz w:val="20"/>
          <w:szCs w:val="20"/>
          <w:lang w:bidi="ru-RU"/>
        </w:rPr>
        <w:t>на  земельном</w:t>
      </w:r>
      <w:proofErr w:type="gramEnd"/>
      <w:r w:rsidRPr="0090295F">
        <w:rPr>
          <w:color w:val="000000"/>
          <w:sz w:val="20"/>
          <w:szCs w:val="20"/>
          <w:lang w:bidi="ru-RU"/>
        </w:rPr>
        <w:t xml:space="preserve"> участке с площадью 900 кв.м  должна составлять не более  720 кв.м., а площадь всех этажей зданий и сооружений – не более 2160 кв.м.</w:t>
      </w:r>
    </w:p>
    <w:p w:rsidR="00891E10" w:rsidRPr="007F5E69" w:rsidRDefault="00891E10" w:rsidP="00891E10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b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7F5E69">
        <w:rPr>
          <w:color w:val="000000"/>
          <w:sz w:val="20"/>
          <w:szCs w:val="20"/>
          <w:lang w:bidi="ru-RU"/>
        </w:rPr>
        <w:t xml:space="preserve"> </w:t>
      </w:r>
    </w:p>
    <w:p w:rsidR="00891E10" w:rsidRPr="007F5E69" w:rsidRDefault="00891E10" w:rsidP="00891E10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color w:val="000000"/>
          <w:sz w:val="20"/>
          <w:szCs w:val="20"/>
          <w:lang w:bidi="ru-RU"/>
        </w:rPr>
        <w:t>- согласно писем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>»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Ставрополькрайводоканал</w:t>
      </w:r>
      <w:proofErr w:type="spellEnd"/>
      <w:r w:rsidRPr="007F5E69">
        <w:rPr>
          <w:color w:val="000000"/>
          <w:sz w:val="20"/>
          <w:szCs w:val="20"/>
          <w:lang w:bidi="ru-RU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891E10" w:rsidRPr="007F5E69" w:rsidRDefault="00891E10" w:rsidP="00891E10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color w:val="000000"/>
          <w:sz w:val="20"/>
          <w:szCs w:val="20"/>
          <w:lang w:bidi="ru-RU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7F5E69">
        <w:rPr>
          <w:color w:val="000000"/>
          <w:sz w:val="20"/>
          <w:szCs w:val="20"/>
          <w:lang w:bidi="ru-RU"/>
        </w:rPr>
        <w:t>газоснабжения  в</w:t>
      </w:r>
      <w:proofErr w:type="gramEnd"/>
      <w:r w:rsidRPr="007F5E69">
        <w:rPr>
          <w:color w:val="000000"/>
          <w:sz w:val="20"/>
          <w:szCs w:val="20"/>
          <w:lang w:bidi="ru-RU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91E10" w:rsidRPr="0090295F" w:rsidRDefault="00891E10" w:rsidP="00891E10">
      <w:pPr>
        <w:pStyle w:val="ConsPlusNormal"/>
        <w:rPr>
          <w:color w:val="000000"/>
          <w:sz w:val="20"/>
          <w:szCs w:val="20"/>
          <w:lang w:bidi="ru-RU"/>
        </w:rPr>
      </w:pPr>
      <w:r w:rsidRPr="007F5E69">
        <w:rPr>
          <w:b/>
          <w:color w:val="000000"/>
          <w:sz w:val="20"/>
          <w:szCs w:val="20"/>
          <w:lang w:bidi="ru-RU"/>
        </w:rPr>
        <w:t xml:space="preserve">- </w:t>
      </w:r>
      <w:r w:rsidRPr="007F5E69">
        <w:rPr>
          <w:color w:val="000000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7F5E69">
        <w:rPr>
          <w:color w:val="000000"/>
          <w:sz w:val="20"/>
          <w:szCs w:val="20"/>
          <w:lang w:bidi="ru-RU"/>
        </w:rPr>
        <w:t>Крайтеплоэнерго</w:t>
      </w:r>
      <w:proofErr w:type="spellEnd"/>
      <w:r w:rsidRPr="007F5E69">
        <w:rPr>
          <w:color w:val="000000"/>
          <w:sz w:val="20"/>
          <w:szCs w:val="20"/>
          <w:lang w:bidi="ru-RU"/>
        </w:rPr>
        <w:t xml:space="preserve">» возможность подключения к централизованному источнику теплоснабжения отсутствует. </w:t>
      </w:r>
    </w:p>
    <w:p w:rsidR="00891E10" w:rsidRDefault="00C50435" w:rsidP="00A9458A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3</w:t>
      </w:r>
      <w:r w:rsidR="00891E10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–</w:t>
      </w:r>
      <w:r w:rsidR="00891E10">
        <w:rPr>
          <w:rFonts w:ascii="Times New Roman" w:hAnsi="Times New Roman"/>
          <w:color w:val="000000"/>
          <w:sz w:val="20"/>
          <w:szCs w:val="20"/>
          <w:lang w:bidi="ru-RU"/>
        </w:rPr>
        <w:t xml:space="preserve">  </w:t>
      </w:r>
      <w:r w:rsidR="004761BA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26:23:140717:159. Адрес (описание местоположения): Ставропольский край, р-н Минераловодский, п. Ленинский, примерно в 18 м на юго-запад от жилого дома № 39 по ул. Карла Маркса. Площадь земельного </w:t>
      </w:r>
      <w:proofErr w:type="gramStart"/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>участка  2947</w:t>
      </w:r>
      <w:proofErr w:type="gramEnd"/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строительство объектов торговли,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>размере  2100000</w:t>
      </w:r>
      <w:proofErr w:type="gramEnd"/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>составляет  63000</w:t>
      </w:r>
      <w:proofErr w:type="gramEnd"/>
      <w:r w:rsidR="004761BA" w:rsidRPr="004761BA">
        <w:rPr>
          <w:rFonts w:ascii="Times New Roman" w:hAnsi="Times New Roman"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2100000 рублей. Срок аренды – три года два месяца.</w:t>
      </w:r>
      <w:r w:rsidR="00A9458A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891E10" w:rsidRPr="00A95E17">
        <w:rPr>
          <w:rFonts w:ascii="Times New Roman" w:hAnsi="Times New Roman"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891E10" w:rsidRPr="00AF2B9C" w:rsidRDefault="00891E10" w:rsidP="00891E10">
      <w:pPr>
        <w:pStyle w:val="2"/>
        <w:tabs>
          <w:tab w:val="clear" w:pos="723"/>
          <w:tab w:val="clear" w:pos="2085"/>
          <w:tab w:val="left" w:pos="0"/>
        </w:tabs>
        <w:spacing w:line="228" w:lineRule="auto"/>
        <w:ind w:left="0" w:firstLine="0"/>
        <w:jc w:val="both"/>
        <w:rPr>
          <w:rFonts w:eastAsia="Times New Roman"/>
          <w:color w:val="000000"/>
          <w:kern w:val="0"/>
          <w:sz w:val="20"/>
          <w:szCs w:val="20"/>
          <w:lang w:bidi="ru-RU"/>
        </w:rPr>
      </w:pPr>
      <w:r w:rsidRPr="007066CF">
        <w:rPr>
          <w:b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</w:t>
      </w:r>
      <w:r w:rsidRPr="007066CF">
        <w:rPr>
          <w:rFonts w:eastAsia="Times New Roman"/>
          <w:b/>
          <w:color w:val="000000"/>
          <w:kern w:val="0"/>
          <w:sz w:val="20"/>
          <w:szCs w:val="20"/>
          <w:lang w:bidi="ru-RU"/>
        </w:rPr>
        <w:t>капитального строительства: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>
        <w:rPr>
          <w:rFonts w:eastAsia="Times New Roman"/>
          <w:color w:val="000000"/>
          <w:kern w:val="0"/>
          <w:sz w:val="20"/>
          <w:szCs w:val="20"/>
          <w:lang w:bidi="ru-RU"/>
        </w:rPr>
        <w:t>с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огласно Правилам планировки и  застройки территории Ленинского поселения Минераловодского района в составе генерального плана города Минеральные Воды, утвержденным решением Совета Ленинского поселения Минераловодского района от 18 ноября 2008 года            № 511 участок расположен в функциональной жилой </w:t>
      </w:r>
      <w:proofErr w:type="spellStart"/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микрозоне</w:t>
      </w:r>
      <w:proofErr w:type="spellEnd"/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 ЖЗ-13.</w:t>
      </w:r>
      <w:r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Предельные параметры 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lastRenderedPageBreak/>
        <w:t>разрешенного строительства в границах территориальной зоны ЖЗ-13 не определены.</w:t>
      </w:r>
      <w:r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Pr="00843581">
        <w:rPr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843581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843581">
        <w:rPr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(объект торговли):</w:t>
      </w:r>
    </w:p>
    <w:p w:rsidR="00891E10" w:rsidRPr="00843581" w:rsidRDefault="00891E10" w:rsidP="00891E10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 для земельного участка с площадью 2947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2357,6 кв.м., а площадь всех этажей зданий и сооружений – не более 7072,8 кв.м;</w:t>
      </w:r>
    </w:p>
    <w:p w:rsidR="00891E10" w:rsidRDefault="00891E10" w:rsidP="00891E10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для земельного участка с площадью 1000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800 кв.м., а площадь всех этажей зданий и сооружений – не более 2400 кв.м.</w:t>
      </w:r>
      <w:r>
        <w:rPr>
          <w:color w:val="000000"/>
          <w:sz w:val="20"/>
          <w:szCs w:val="20"/>
        </w:rPr>
        <w:t xml:space="preserve"> 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1E10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891E10" w:rsidRPr="00C5490B" w:rsidRDefault="00B80773" w:rsidP="00213EFA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Лот 4</w:t>
      </w:r>
      <w:r w:rsidR="00891E10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 –</w:t>
      </w:r>
      <w:r w:rsidR="00FD1085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213EFA" w:rsidRPr="00213EFA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</w:t>
      </w:r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26:23:140717:158. Адрес (описание местоположения): ориентир: Ставропольский край, Минераловодский район, п. Ленинский, примерно в 146 м на юго-запад от жилого дома № 39 по ул. Карла Маркса. Площадь земельного </w:t>
      </w:r>
      <w:proofErr w:type="gramStart"/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>участка  1000</w:t>
      </w:r>
      <w:proofErr w:type="gramEnd"/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 кв.м, разрешенное использование земельного участка – под строительство объектов торговли, категория земель – земли населённых пунктов. Установить начальную цену предмета аукциона в размере ежегодной арендной платы в </w:t>
      </w:r>
      <w:proofErr w:type="gramStart"/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>размере  525000</w:t>
      </w:r>
      <w:proofErr w:type="gramEnd"/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рублей. Установить «шаг аукциона» в размере трех процентов начальной цены предмета аукциона, что </w:t>
      </w:r>
      <w:proofErr w:type="gramStart"/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>составляет  15750</w:t>
      </w:r>
      <w:proofErr w:type="gramEnd"/>
      <w:r w:rsidR="00213EFA" w:rsidRP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рублей, для участия в аукционе установить задаток в размере 525000 рублей. Срок аренды – два года восемь месяцев.</w:t>
      </w:r>
      <w:r w:rsidR="00213EF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891E10">
        <w:rPr>
          <w:rFonts w:ascii="Times New Roman" w:hAnsi="Times New Roman"/>
          <w:color w:val="000000"/>
          <w:sz w:val="20"/>
          <w:szCs w:val="20"/>
          <w:lang w:bidi="ru-RU"/>
        </w:rPr>
        <w:t>Право</w:t>
      </w:r>
      <w:r w:rsidR="00891E10" w:rsidRPr="004645C3">
        <w:rPr>
          <w:rFonts w:ascii="Times New Roman" w:hAnsi="Times New Roman"/>
          <w:color w:val="000000"/>
          <w:sz w:val="20"/>
          <w:szCs w:val="20"/>
          <w:lang w:bidi="ru-RU"/>
        </w:rPr>
        <w:t xml:space="preserve">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891E10" w:rsidRPr="00AF2B9C" w:rsidRDefault="00891E10" w:rsidP="00891E10">
      <w:pPr>
        <w:pStyle w:val="2"/>
        <w:tabs>
          <w:tab w:val="clear" w:pos="723"/>
          <w:tab w:val="clear" w:pos="2085"/>
          <w:tab w:val="left" w:pos="0"/>
        </w:tabs>
        <w:spacing w:line="228" w:lineRule="auto"/>
        <w:ind w:left="0" w:firstLine="0"/>
        <w:jc w:val="both"/>
        <w:rPr>
          <w:rFonts w:eastAsia="Times New Roman"/>
          <w:color w:val="000000"/>
          <w:kern w:val="0"/>
          <w:sz w:val="20"/>
          <w:szCs w:val="20"/>
          <w:lang w:bidi="ru-RU"/>
        </w:rPr>
      </w:pPr>
      <w:r w:rsidRPr="0090038C">
        <w:rPr>
          <w:b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  <w:kern w:val="0"/>
          <w:sz w:val="20"/>
          <w:szCs w:val="20"/>
          <w:lang w:bidi="ru-RU"/>
        </w:rPr>
        <w:t>с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огласно Правилам планировки и  застройки территории Ленинского поселения Минераловодского района в составе генерального плана города Минеральные Воды, утвержденным решением Совета Ленинского поселения Минераловодского района от 18 ноября 2008 года            № 511 участок расположен в функциональной жилой </w:t>
      </w:r>
      <w:proofErr w:type="spellStart"/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микрозоне</w:t>
      </w:r>
      <w:proofErr w:type="spellEnd"/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 ЖЗ-13.</w:t>
      </w:r>
      <w:r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Pr="00843581">
        <w:rPr>
          <w:rFonts w:eastAsia="Times New Roman"/>
          <w:color w:val="000000"/>
          <w:kern w:val="0"/>
          <w:sz w:val="20"/>
          <w:szCs w:val="20"/>
          <w:lang w:bidi="ru-RU"/>
        </w:rPr>
        <w:t>Предельные параметры разрешенного строительства в границах территориальной зоны ЖЗ-13 не определены.</w:t>
      </w:r>
      <w:r>
        <w:rPr>
          <w:rFonts w:eastAsia="Times New Roman"/>
          <w:color w:val="000000"/>
          <w:kern w:val="0"/>
          <w:sz w:val="20"/>
          <w:szCs w:val="20"/>
          <w:lang w:bidi="ru-RU"/>
        </w:rPr>
        <w:t xml:space="preserve"> </w:t>
      </w:r>
      <w:r w:rsidRPr="00843581">
        <w:rPr>
          <w:color w:val="000000"/>
          <w:sz w:val="20"/>
          <w:szCs w:val="20"/>
          <w:lang w:bidi="ru-RU"/>
        </w:rPr>
        <w:t xml:space="preserve">В соответствии со сводом правил СП 42.13330.2011 «Свод правил. Градостроительство. Планировка и застройка городских и сельских поселений. Актуализированная редакция СНиП 2.07.01-89», утвержденным Приказом </w:t>
      </w:r>
      <w:proofErr w:type="spellStart"/>
      <w:r w:rsidRPr="00843581">
        <w:rPr>
          <w:color w:val="000000"/>
          <w:sz w:val="20"/>
          <w:szCs w:val="20"/>
          <w:lang w:bidi="ru-RU"/>
        </w:rPr>
        <w:t>Минрегиона</w:t>
      </w:r>
      <w:proofErr w:type="spellEnd"/>
      <w:r w:rsidRPr="00843581">
        <w:rPr>
          <w:color w:val="000000"/>
          <w:sz w:val="20"/>
          <w:szCs w:val="20"/>
          <w:lang w:bidi="ru-RU"/>
        </w:rPr>
        <w:t xml:space="preserve"> РФ от 28.12.2010 г. № 820, площадь под объектом капитального строительства (объект торговли):</w:t>
      </w:r>
    </w:p>
    <w:p w:rsidR="00891E10" w:rsidRPr="00843581" w:rsidRDefault="00891E10" w:rsidP="00891E10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 для земельного участка с площадью 2947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2357,6 кв.м., а площадь всех этажей зданий и сооружений – не более 7072,8 кв.м;</w:t>
      </w:r>
    </w:p>
    <w:p w:rsidR="00891E10" w:rsidRDefault="00891E10" w:rsidP="00891E10">
      <w:pPr>
        <w:pStyle w:val="ConsPlusNormal"/>
        <w:ind w:firstLine="708"/>
        <w:jc w:val="both"/>
        <w:rPr>
          <w:color w:val="000000"/>
          <w:sz w:val="20"/>
          <w:szCs w:val="20"/>
          <w:lang w:bidi="ru-RU"/>
        </w:rPr>
      </w:pPr>
      <w:r w:rsidRPr="00843581">
        <w:rPr>
          <w:color w:val="000000"/>
          <w:sz w:val="20"/>
          <w:szCs w:val="20"/>
          <w:lang w:bidi="ru-RU"/>
        </w:rPr>
        <w:t xml:space="preserve">- для земельного участка с площадью 1000 </w:t>
      </w:r>
      <w:proofErr w:type="gramStart"/>
      <w:r w:rsidRPr="00843581">
        <w:rPr>
          <w:color w:val="000000"/>
          <w:sz w:val="20"/>
          <w:szCs w:val="20"/>
          <w:lang w:bidi="ru-RU"/>
        </w:rPr>
        <w:t>кв.м  должна</w:t>
      </w:r>
      <w:proofErr w:type="gramEnd"/>
      <w:r w:rsidRPr="00843581">
        <w:rPr>
          <w:color w:val="000000"/>
          <w:sz w:val="20"/>
          <w:szCs w:val="20"/>
          <w:lang w:bidi="ru-RU"/>
        </w:rPr>
        <w:t xml:space="preserve"> составлять не более  800 кв.м., а площадь всех этажей зданий и сооружений – не более 2400 кв.м.</w:t>
      </w:r>
      <w:r>
        <w:rPr>
          <w:color w:val="000000"/>
          <w:sz w:val="20"/>
          <w:szCs w:val="20"/>
        </w:rPr>
        <w:t xml:space="preserve"> 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607B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1E10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>- согласно писем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002FF8">
        <w:rPr>
          <w:rFonts w:ascii="Times New Roman" w:hAnsi="Times New Roman"/>
          <w:color w:val="000000"/>
          <w:sz w:val="20"/>
          <w:szCs w:val="20"/>
        </w:rPr>
        <w:t>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 к сетям ГУП СК «</w:t>
      </w:r>
      <w:proofErr w:type="spellStart"/>
      <w:r w:rsidRPr="00002FF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Pr="00002FF8">
        <w:rPr>
          <w:rFonts w:ascii="Times New Roman" w:hAnsi="Times New Roman"/>
          <w:color w:val="000000"/>
          <w:sz w:val="20"/>
          <w:szCs w:val="20"/>
        </w:rPr>
        <w:t xml:space="preserve">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  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</w:t>
      </w:r>
      <w:proofErr w:type="gramStart"/>
      <w:r w:rsidRPr="00B607BE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Pr="00B607BE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891E10" w:rsidRPr="00B607BE" w:rsidRDefault="00891E10" w:rsidP="00891E10">
      <w:pPr>
        <w:spacing w:after="0" w:line="240" w:lineRule="auto"/>
        <w:ind w:right="284"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B607BE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B607BE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B607BE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B607BE">
        <w:rPr>
          <w:rFonts w:ascii="Times New Roman" w:hAnsi="Times New Roman"/>
          <w:color w:val="000000"/>
          <w:sz w:val="20"/>
          <w:szCs w:val="20"/>
        </w:rPr>
        <w:t xml:space="preserve">» возможность подключения к централизованному источнику теплоснабжения отсутствует. </w:t>
      </w:r>
    </w:p>
    <w:p w:rsidR="00891E10" w:rsidRPr="00D45511" w:rsidRDefault="00891E10" w:rsidP="00891E1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891E10" w:rsidRPr="00A21D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Pr="0036790E">
        <w:rPr>
          <w:rFonts w:ascii="Times New Roman" w:hAnsi="Times New Roman"/>
          <w:color w:val="000000"/>
          <w:sz w:val="20"/>
          <w:szCs w:val="20"/>
        </w:rPr>
        <w:t>) л/с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>
        <w:rPr>
          <w:rFonts w:ascii="Times New Roman" w:hAnsi="Times New Roman"/>
          <w:color w:val="000000"/>
          <w:sz w:val="20"/>
          <w:szCs w:val="20"/>
        </w:rPr>
        <w:t>, расчетный с</w:t>
      </w:r>
      <w:r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>
        <w:rPr>
          <w:rFonts w:ascii="Times New Roman" w:hAnsi="Times New Roman"/>
          <w:color w:val="000000"/>
          <w:sz w:val="20"/>
          <w:szCs w:val="20"/>
        </w:rPr>
        <w:t xml:space="preserve">, Банк - </w:t>
      </w:r>
      <w:r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>
        <w:rPr>
          <w:rFonts w:ascii="Times New Roman" w:hAnsi="Times New Roman"/>
          <w:color w:val="000000"/>
          <w:sz w:val="20"/>
          <w:szCs w:val="20"/>
        </w:rPr>
        <w:t xml:space="preserve">, БИК Банка – </w:t>
      </w:r>
      <w:r w:rsidRPr="005E58B0">
        <w:rPr>
          <w:rFonts w:ascii="Times New Roman" w:hAnsi="Times New Roman"/>
          <w:color w:val="000000"/>
          <w:sz w:val="20"/>
          <w:szCs w:val="20"/>
        </w:rPr>
        <w:t>040702001</w:t>
      </w:r>
      <w:r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1538DE">
        <w:t xml:space="preserve"> 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Pr="00B67343">
        <w:t xml:space="preserve"> </w:t>
      </w:r>
      <w:r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   </w:t>
      </w:r>
    </w:p>
    <w:p w:rsidR="00891E10" w:rsidRPr="00D70B95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39.12 Земельного кодекса РФ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891E10" w:rsidRPr="00D45511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891E10" w:rsidRPr="00FA3736" w:rsidRDefault="00891E10" w:rsidP="00891E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91E10" w:rsidRPr="00D45511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proofErr w:type="gramEnd"/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 xml:space="preserve"> требования к их оформлению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891E10" w:rsidRPr="001C1618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на эт</w:t>
      </w:r>
      <w:r>
        <w:rPr>
          <w:color w:val="000000"/>
          <w:sz w:val="20"/>
          <w:szCs w:val="20"/>
        </w:rPr>
        <w:t xml:space="preserve">ого участника. Затем </w:t>
      </w:r>
      <w:r w:rsidRPr="00344D80">
        <w:rPr>
          <w:color w:val="000000"/>
          <w:sz w:val="20"/>
          <w:szCs w:val="20"/>
        </w:rPr>
        <w:t>объявляет</w:t>
      </w:r>
      <w:r>
        <w:rPr>
          <w:color w:val="000000"/>
          <w:sz w:val="20"/>
          <w:szCs w:val="20"/>
        </w:rPr>
        <w:t>ся следующая цена</w:t>
      </w:r>
      <w:r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>
        <w:rPr>
          <w:color w:val="000000"/>
          <w:sz w:val="20"/>
          <w:szCs w:val="20"/>
        </w:rPr>
        <w:t>п</w:t>
      </w:r>
      <w:r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</w:t>
      </w:r>
      <w:r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891E1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</w:t>
      </w:r>
      <w:r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>
        <w:rPr>
          <w:color w:val="000000"/>
          <w:sz w:val="20"/>
          <w:szCs w:val="20"/>
        </w:rPr>
        <w:t xml:space="preserve">редложивший </w:t>
      </w:r>
      <w:r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891E10" w:rsidRPr="00A36773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891E10" w:rsidRDefault="00891E10" w:rsidP="00891E10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p w:rsidR="00BC5F88" w:rsidRDefault="00BC5F88" w:rsidP="00145007">
      <w:pPr>
        <w:spacing w:after="0" w:line="240" w:lineRule="auto"/>
        <w:jc w:val="both"/>
      </w:pP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2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2FF8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A8D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CD7"/>
    <w:rsid w:val="00024F7A"/>
    <w:rsid w:val="0002500E"/>
    <w:rsid w:val="0002632F"/>
    <w:rsid w:val="000264D1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ADE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8B2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50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4C14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2D1A"/>
    <w:rsid w:val="00083A44"/>
    <w:rsid w:val="00083C34"/>
    <w:rsid w:val="00084B16"/>
    <w:rsid w:val="00084EEC"/>
    <w:rsid w:val="000850C7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02"/>
    <w:rsid w:val="000B2B3D"/>
    <w:rsid w:val="000B33AA"/>
    <w:rsid w:val="000B377D"/>
    <w:rsid w:val="000B3B84"/>
    <w:rsid w:val="000B3C2B"/>
    <w:rsid w:val="000B3D56"/>
    <w:rsid w:val="000B4E2B"/>
    <w:rsid w:val="000B5502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5BA"/>
    <w:rsid w:val="000E69F2"/>
    <w:rsid w:val="000E6DCC"/>
    <w:rsid w:val="000E6E63"/>
    <w:rsid w:val="000E6ED5"/>
    <w:rsid w:val="000E7423"/>
    <w:rsid w:val="000F09E7"/>
    <w:rsid w:val="000F0FF0"/>
    <w:rsid w:val="000F1321"/>
    <w:rsid w:val="000F1A79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6F6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02E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007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823"/>
    <w:rsid w:val="00173549"/>
    <w:rsid w:val="00173A69"/>
    <w:rsid w:val="00174DEE"/>
    <w:rsid w:val="00175366"/>
    <w:rsid w:val="00175DFA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1CFE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1C2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BCF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3EFA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096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65B"/>
    <w:rsid w:val="00226953"/>
    <w:rsid w:val="00226C9C"/>
    <w:rsid w:val="00227099"/>
    <w:rsid w:val="0022769A"/>
    <w:rsid w:val="00227B4E"/>
    <w:rsid w:val="00227C1F"/>
    <w:rsid w:val="00227D46"/>
    <w:rsid w:val="00227FBB"/>
    <w:rsid w:val="00230260"/>
    <w:rsid w:val="00230749"/>
    <w:rsid w:val="00230C60"/>
    <w:rsid w:val="00231E48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7F4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194F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466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36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1BC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2F08"/>
    <w:rsid w:val="002B3009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C71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0A26"/>
    <w:rsid w:val="002D101B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6F2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6F2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0F9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6CA3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A4"/>
    <w:rsid w:val="003270CF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27D"/>
    <w:rsid w:val="00346470"/>
    <w:rsid w:val="00346993"/>
    <w:rsid w:val="00347245"/>
    <w:rsid w:val="0034775C"/>
    <w:rsid w:val="003503AF"/>
    <w:rsid w:val="00350779"/>
    <w:rsid w:val="00350EBE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196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3DE2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37"/>
    <w:rsid w:val="00374F96"/>
    <w:rsid w:val="0037517D"/>
    <w:rsid w:val="00375376"/>
    <w:rsid w:val="0037604F"/>
    <w:rsid w:val="00376365"/>
    <w:rsid w:val="003763C5"/>
    <w:rsid w:val="003770AB"/>
    <w:rsid w:val="003772F8"/>
    <w:rsid w:val="00377953"/>
    <w:rsid w:val="003779F5"/>
    <w:rsid w:val="00377A3A"/>
    <w:rsid w:val="00380934"/>
    <w:rsid w:val="00381083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5977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88B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AD4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27C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34"/>
    <w:rsid w:val="003D2FF8"/>
    <w:rsid w:val="003D38D1"/>
    <w:rsid w:val="003D3B8B"/>
    <w:rsid w:val="003D4C7A"/>
    <w:rsid w:val="003D4C8C"/>
    <w:rsid w:val="003D5167"/>
    <w:rsid w:val="003D5514"/>
    <w:rsid w:val="003D56A8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0EA7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3DB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007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51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71F"/>
    <w:rsid w:val="00436D08"/>
    <w:rsid w:val="00436FD8"/>
    <w:rsid w:val="00437330"/>
    <w:rsid w:val="00437413"/>
    <w:rsid w:val="0043745A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4F39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13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711"/>
    <w:rsid w:val="00475831"/>
    <w:rsid w:val="00475D07"/>
    <w:rsid w:val="004761BA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562B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4B89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615"/>
    <w:rsid w:val="004C3769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59F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3BD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8D4"/>
    <w:rsid w:val="00501A76"/>
    <w:rsid w:val="00501CC9"/>
    <w:rsid w:val="005020EE"/>
    <w:rsid w:val="005024D7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484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575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565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9B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121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5D96"/>
    <w:rsid w:val="00596566"/>
    <w:rsid w:val="00596C8E"/>
    <w:rsid w:val="00596DCD"/>
    <w:rsid w:val="0059761D"/>
    <w:rsid w:val="005977BC"/>
    <w:rsid w:val="00597892"/>
    <w:rsid w:val="0059789B"/>
    <w:rsid w:val="00597A92"/>
    <w:rsid w:val="00597C1D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26A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4AFF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202"/>
    <w:rsid w:val="00610D7A"/>
    <w:rsid w:val="006120AB"/>
    <w:rsid w:val="00612769"/>
    <w:rsid w:val="006128FF"/>
    <w:rsid w:val="00612B4C"/>
    <w:rsid w:val="00613234"/>
    <w:rsid w:val="00613499"/>
    <w:rsid w:val="00613592"/>
    <w:rsid w:val="00613A6F"/>
    <w:rsid w:val="0061481D"/>
    <w:rsid w:val="00614EA4"/>
    <w:rsid w:val="00615671"/>
    <w:rsid w:val="006157EC"/>
    <w:rsid w:val="00615870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5FD0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2DFD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2C75"/>
    <w:rsid w:val="00663B17"/>
    <w:rsid w:val="00663B5B"/>
    <w:rsid w:val="00663E0D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3EEB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3F93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091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4A7E"/>
    <w:rsid w:val="006A5091"/>
    <w:rsid w:val="006A56B7"/>
    <w:rsid w:val="006A583D"/>
    <w:rsid w:val="006A6721"/>
    <w:rsid w:val="006A68FD"/>
    <w:rsid w:val="006A697B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9FA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4C4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810"/>
    <w:rsid w:val="006D3F3C"/>
    <w:rsid w:val="006D479C"/>
    <w:rsid w:val="006D4C47"/>
    <w:rsid w:val="006D4E14"/>
    <w:rsid w:val="006D5340"/>
    <w:rsid w:val="006D613B"/>
    <w:rsid w:val="006D6309"/>
    <w:rsid w:val="006D63A5"/>
    <w:rsid w:val="006D712F"/>
    <w:rsid w:val="006D72B4"/>
    <w:rsid w:val="006D7495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5DBC"/>
    <w:rsid w:val="006E6074"/>
    <w:rsid w:val="006E6A61"/>
    <w:rsid w:val="006E7CD7"/>
    <w:rsid w:val="006F0AE1"/>
    <w:rsid w:val="006F280C"/>
    <w:rsid w:val="006F2A92"/>
    <w:rsid w:val="006F2AD0"/>
    <w:rsid w:val="006F342A"/>
    <w:rsid w:val="006F4326"/>
    <w:rsid w:val="006F468E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0F2C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6CF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1C8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D1A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9CB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B9D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9D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BA9"/>
    <w:rsid w:val="007B2DE1"/>
    <w:rsid w:val="007B32F3"/>
    <w:rsid w:val="007B41B3"/>
    <w:rsid w:val="007B4564"/>
    <w:rsid w:val="007B4A80"/>
    <w:rsid w:val="007B4A9A"/>
    <w:rsid w:val="007B5D50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5ED"/>
    <w:rsid w:val="007C27E6"/>
    <w:rsid w:val="007C2B95"/>
    <w:rsid w:val="007C3181"/>
    <w:rsid w:val="007C3AFA"/>
    <w:rsid w:val="007C42E0"/>
    <w:rsid w:val="007C4300"/>
    <w:rsid w:val="007C487E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C89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C9F"/>
    <w:rsid w:val="007E1FE0"/>
    <w:rsid w:val="007E2105"/>
    <w:rsid w:val="007E235A"/>
    <w:rsid w:val="007E29C5"/>
    <w:rsid w:val="007E2D28"/>
    <w:rsid w:val="007E2F59"/>
    <w:rsid w:val="007E37B6"/>
    <w:rsid w:val="007E37FB"/>
    <w:rsid w:val="007E3BEA"/>
    <w:rsid w:val="007E3CFA"/>
    <w:rsid w:val="007E3D7F"/>
    <w:rsid w:val="007E4235"/>
    <w:rsid w:val="007E42E8"/>
    <w:rsid w:val="007E46D9"/>
    <w:rsid w:val="007E5476"/>
    <w:rsid w:val="007E592C"/>
    <w:rsid w:val="007E6C21"/>
    <w:rsid w:val="007E6C9F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5E69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9A"/>
    <w:rsid w:val="00802AB9"/>
    <w:rsid w:val="0080329A"/>
    <w:rsid w:val="008037B1"/>
    <w:rsid w:val="00804189"/>
    <w:rsid w:val="00804787"/>
    <w:rsid w:val="008048AB"/>
    <w:rsid w:val="00805AD6"/>
    <w:rsid w:val="00805AF9"/>
    <w:rsid w:val="00806127"/>
    <w:rsid w:val="008063A4"/>
    <w:rsid w:val="008063AF"/>
    <w:rsid w:val="0080642C"/>
    <w:rsid w:val="00806A60"/>
    <w:rsid w:val="008074FD"/>
    <w:rsid w:val="00807EFE"/>
    <w:rsid w:val="00810102"/>
    <w:rsid w:val="00810497"/>
    <w:rsid w:val="00810D5A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2EBE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5A76"/>
    <w:rsid w:val="00836DD6"/>
    <w:rsid w:val="00837094"/>
    <w:rsid w:val="0083735C"/>
    <w:rsid w:val="008373AA"/>
    <w:rsid w:val="00837EDC"/>
    <w:rsid w:val="0084011B"/>
    <w:rsid w:val="00840381"/>
    <w:rsid w:val="008412BB"/>
    <w:rsid w:val="00841448"/>
    <w:rsid w:val="008418C5"/>
    <w:rsid w:val="0084231C"/>
    <w:rsid w:val="008429B1"/>
    <w:rsid w:val="00842AF5"/>
    <w:rsid w:val="00842E18"/>
    <w:rsid w:val="00842F5D"/>
    <w:rsid w:val="0084316A"/>
    <w:rsid w:val="00843581"/>
    <w:rsid w:val="00843812"/>
    <w:rsid w:val="00843D73"/>
    <w:rsid w:val="008443FD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2D7"/>
    <w:rsid w:val="008527C6"/>
    <w:rsid w:val="00852E8A"/>
    <w:rsid w:val="00853203"/>
    <w:rsid w:val="008532FD"/>
    <w:rsid w:val="00853AD4"/>
    <w:rsid w:val="00853BF7"/>
    <w:rsid w:val="00855FAA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4BC2"/>
    <w:rsid w:val="00874F0F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77F9C"/>
    <w:rsid w:val="00880928"/>
    <w:rsid w:val="00880B06"/>
    <w:rsid w:val="00880B15"/>
    <w:rsid w:val="00880C14"/>
    <w:rsid w:val="00881403"/>
    <w:rsid w:val="008823EB"/>
    <w:rsid w:val="008829C2"/>
    <w:rsid w:val="00882A80"/>
    <w:rsid w:val="008831DC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1E10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C29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599A"/>
    <w:rsid w:val="008C61F0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6E46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5426"/>
    <w:rsid w:val="008F65EA"/>
    <w:rsid w:val="008F667B"/>
    <w:rsid w:val="008F6B4E"/>
    <w:rsid w:val="008F73DC"/>
    <w:rsid w:val="008F7661"/>
    <w:rsid w:val="008F7FBE"/>
    <w:rsid w:val="0090038C"/>
    <w:rsid w:val="00900ECD"/>
    <w:rsid w:val="00902008"/>
    <w:rsid w:val="00902845"/>
    <w:rsid w:val="0090295F"/>
    <w:rsid w:val="00902AE5"/>
    <w:rsid w:val="00903961"/>
    <w:rsid w:val="00903A56"/>
    <w:rsid w:val="00903C40"/>
    <w:rsid w:val="00905710"/>
    <w:rsid w:val="00905D14"/>
    <w:rsid w:val="009071FD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2F2E"/>
    <w:rsid w:val="00913BAC"/>
    <w:rsid w:val="00913EBC"/>
    <w:rsid w:val="00913FF0"/>
    <w:rsid w:val="00914CFE"/>
    <w:rsid w:val="00914DD8"/>
    <w:rsid w:val="00915F41"/>
    <w:rsid w:val="00916157"/>
    <w:rsid w:val="00916BA7"/>
    <w:rsid w:val="00916D7A"/>
    <w:rsid w:val="0091733C"/>
    <w:rsid w:val="00917573"/>
    <w:rsid w:val="00917C1A"/>
    <w:rsid w:val="00920196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2E2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337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2C02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88A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1C1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1DA0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229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183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03E"/>
    <w:rsid w:val="00A4050F"/>
    <w:rsid w:val="00A40A16"/>
    <w:rsid w:val="00A431C0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6A8"/>
    <w:rsid w:val="00A76B14"/>
    <w:rsid w:val="00A77385"/>
    <w:rsid w:val="00A77599"/>
    <w:rsid w:val="00A77A0A"/>
    <w:rsid w:val="00A77A4D"/>
    <w:rsid w:val="00A77E0A"/>
    <w:rsid w:val="00A810D6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4B48"/>
    <w:rsid w:val="00A855D2"/>
    <w:rsid w:val="00A85D26"/>
    <w:rsid w:val="00A861C2"/>
    <w:rsid w:val="00A86243"/>
    <w:rsid w:val="00A867BA"/>
    <w:rsid w:val="00A87146"/>
    <w:rsid w:val="00A87C28"/>
    <w:rsid w:val="00A90026"/>
    <w:rsid w:val="00A90471"/>
    <w:rsid w:val="00A90FFD"/>
    <w:rsid w:val="00A911BD"/>
    <w:rsid w:val="00A91354"/>
    <w:rsid w:val="00A91537"/>
    <w:rsid w:val="00A919A4"/>
    <w:rsid w:val="00A935E9"/>
    <w:rsid w:val="00A93702"/>
    <w:rsid w:val="00A93749"/>
    <w:rsid w:val="00A93ACE"/>
    <w:rsid w:val="00A93CE3"/>
    <w:rsid w:val="00A942C9"/>
    <w:rsid w:val="00A9458A"/>
    <w:rsid w:val="00A95810"/>
    <w:rsid w:val="00A95A07"/>
    <w:rsid w:val="00A95BB6"/>
    <w:rsid w:val="00A95D9B"/>
    <w:rsid w:val="00A95E17"/>
    <w:rsid w:val="00A97139"/>
    <w:rsid w:val="00A974C1"/>
    <w:rsid w:val="00A97D1B"/>
    <w:rsid w:val="00A97D51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21E"/>
    <w:rsid w:val="00AB1953"/>
    <w:rsid w:val="00AB1984"/>
    <w:rsid w:val="00AB246E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6829"/>
    <w:rsid w:val="00AB7195"/>
    <w:rsid w:val="00AB7231"/>
    <w:rsid w:val="00AB787D"/>
    <w:rsid w:val="00AB7968"/>
    <w:rsid w:val="00AC0192"/>
    <w:rsid w:val="00AC10AC"/>
    <w:rsid w:val="00AC114B"/>
    <w:rsid w:val="00AC20FF"/>
    <w:rsid w:val="00AC270A"/>
    <w:rsid w:val="00AC2764"/>
    <w:rsid w:val="00AC3418"/>
    <w:rsid w:val="00AC357C"/>
    <w:rsid w:val="00AC36B4"/>
    <w:rsid w:val="00AC4A77"/>
    <w:rsid w:val="00AC4B9D"/>
    <w:rsid w:val="00AC4F28"/>
    <w:rsid w:val="00AC5646"/>
    <w:rsid w:val="00AC6619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B9C"/>
    <w:rsid w:val="00AF2C4F"/>
    <w:rsid w:val="00AF3118"/>
    <w:rsid w:val="00AF37A0"/>
    <w:rsid w:val="00AF3856"/>
    <w:rsid w:val="00AF3C1A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1CD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0CB3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12B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538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761"/>
    <w:rsid w:val="00B607BE"/>
    <w:rsid w:val="00B60F32"/>
    <w:rsid w:val="00B6108E"/>
    <w:rsid w:val="00B610F2"/>
    <w:rsid w:val="00B61450"/>
    <w:rsid w:val="00B618DE"/>
    <w:rsid w:val="00B6272F"/>
    <w:rsid w:val="00B62799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773"/>
    <w:rsid w:val="00B80A8E"/>
    <w:rsid w:val="00B80BB7"/>
    <w:rsid w:val="00B80D03"/>
    <w:rsid w:val="00B81510"/>
    <w:rsid w:val="00B815BB"/>
    <w:rsid w:val="00B8270E"/>
    <w:rsid w:val="00B82A49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675C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797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96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6C8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04F"/>
    <w:rsid w:val="00BC5479"/>
    <w:rsid w:val="00BC54E8"/>
    <w:rsid w:val="00BC5816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0A5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860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232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0FB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2925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6572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86A"/>
    <w:rsid w:val="00C430DB"/>
    <w:rsid w:val="00C43230"/>
    <w:rsid w:val="00C44291"/>
    <w:rsid w:val="00C4518B"/>
    <w:rsid w:val="00C451A8"/>
    <w:rsid w:val="00C451F6"/>
    <w:rsid w:val="00C466BD"/>
    <w:rsid w:val="00C4693D"/>
    <w:rsid w:val="00C46EF9"/>
    <w:rsid w:val="00C4713F"/>
    <w:rsid w:val="00C471D7"/>
    <w:rsid w:val="00C501AA"/>
    <w:rsid w:val="00C5022E"/>
    <w:rsid w:val="00C5041E"/>
    <w:rsid w:val="00C50435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90B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1B7"/>
    <w:rsid w:val="00C96CBD"/>
    <w:rsid w:val="00C97EA5"/>
    <w:rsid w:val="00CA0D9D"/>
    <w:rsid w:val="00CA11AC"/>
    <w:rsid w:val="00CA16FD"/>
    <w:rsid w:val="00CA171B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391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0EB3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5ECF"/>
    <w:rsid w:val="00CE61F2"/>
    <w:rsid w:val="00CE7447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664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02F3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34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2C0"/>
    <w:rsid w:val="00D56596"/>
    <w:rsid w:val="00D5705C"/>
    <w:rsid w:val="00D57582"/>
    <w:rsid w:val="00D57717"/>
    <w:rsid w:val="00D57929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93A"/>
    <w:rsid w:val="00D74B9A"/>
    <w:rsid w:val="00D75885"/>
    <w:rsid w:val="00D75D12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B8E"/>
    <w:rsid w:val="00D81E9F"/>
    <w:rsid w:val="00D823A0"/>
    <w:rsid w:val="00D82456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5FE7"/>
    <w:rsid w:val="00DD6023"/>
    <w:rsid w:val="00DD60A5"/>
    <w:rsid w:val="00DD70A2"/>
    <w:rsid w:val="00DD7AD5"/>
    <w:rsid w:val="00DE005F"/>
    <w:rsid w:val="00DE01C9"/>
    <w:rsid w:val="00DE0812"/>
    <w:rsid w:val="00DE09FC"/>
    <w:rsid w:val="00DE12C6"/>
    <w:rsid w:val="00DE199C"/>
    <w:rsid w:val="00DE19A7"/>
    <w:rsid w:val="00DE1B26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18F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7F5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46C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830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122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443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063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B7B45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6CB8"/>
    <w:rsid w:val="00ED70F2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14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68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A55"/>
    <w:rsid w:val="00F01B53"/>
    <w:rsid w:val="00F01D51"/>
    <w:rsid w:val="00F02105"/>
    <w:rsid w:val="00F02C95"/>
    <w:rsid w:val="00F02CA4"/>
    <w:rsid w:val="00F02E11"/>
    <w:rsid w:val="00F0315D"/>
    <w:rsid w:val="00F03790"/>
    <w:rsid w:val="00F039F9"/>
    <w:rsid w:val="00F03B5D"/>
    <w:rsid w:val="00F03CE3"/>
    <w:rsid w:val="00F0434B"/>
    <w:rsid w:val="00F04684"/>
    <w:rsid w:val="00F047C9"/>
    <w:rsid w:val="00F049F9"/>
    <w:rsid w:val="00F04A2C"/>
    <w:rsid w:val="00F04B5A"/>
    <w:rsid w:val="00F064C9"/>
    <w:rsid w:val="00F065D9"/>
    <w:rsid w:val="00F0674E"/>
    <w:rsid w:val="00F06B97"/>
    <w:rsid w:val="00F06EF0"/>
    <w:rsid w:val="00F07AA8"/>
    <w:rsid w:val="00F07C3D"/>
    <w:rsid w:val="00F107BB"/>
    <w:rsid w:val="00F10E25"/>
    <w:rsid w:val="00F1170F"/>
    <w:rsid w:val="00F12371"/>
    <w:rsid w:val="00F12D6C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538D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3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D03"/>
    <w:rsid w:val="00F40E6E"/>
    <w:rsid w:val="00F41C28"/>
    <w:rsid w:val="00F43A4A"/>
    <w:rsid w:val="00F4415D"/>
    <w:rsid w:val="00F44237"/>
    <w:rsid w:val="00F44390"/>
    <w:rsid w:val="00F44E08"/>
    <w:rsid w:val="00F4521F"/>
    <w:rsid w:val="00F45825"/>
    <w:rsid w:val="00F45FFF"/>
    <w:rsid w:val="00F46BC3"/>
    <w:rsid w:val="00F47ED9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671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4D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1AD"/>
    <w:rsid w:val="00FB22D8"/>
    <w:rsid w:val="00FB26FA"/>
    <w:rsid w:val="00FB2ACA"/>
    <w:rsid w:val="00FB304E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021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141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085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3B0D"/>
    <w:rsid w:val="00FE4995"/>
    <w:rsid w:val="00FE4B1C"/>
    <w:rsid w:val="00FE4B7B"/>
    <w:rsid w:val="00FE6199"/>
    <w:rsid w:val="00FE64E7"/>
    <w:rsid w:val="00FE6B1E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25E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514-B051-4F52-9789-AA50CD2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">
    <w:name w:val="Подпункты2"/>
    <w:basedOn w:val="a"/>
    <w:rsid w:val="00FF625E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8">
    <w:name w:val="Подпункты Знак Знак"/>
    <w:basedOn w:val="a"/>
    <w:rsid w:val="00545E9B"/>
    <w:pPr>
      <w:widowControl w:val="0"/>
      <w:tabs>
        <w:tab w:val="left" w:pos="1454"/>
      </w:tabs>
      <w:suppressAutoHyphens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715</cp:revision>
  <cp:lastPrinted>2016-08-19T11:30:00Z</cp:lastPrinted>
  <dcterms:created xsi:type="dcterms:W3CDTF">2015-08-27T11:54:00Z</dcterms:created>
  <dcterms:modified xsi:type="dcterms:W3CDTF">2017-10-04T14:50:00Z</dcterms:modified>
</cp:coreProperties>
</file>