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62" w:rsidRDefault="00D4385D" w:rsidP="006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Восточная плодожорка </w:t>
      </w:r>
      <w:r w:rsidR="007F76EA">
        <w:rPr>
          <w:rFonts w:ascii="Times New Roman" w:hAnsi="Times New Roman" w:cs="Times New Roman"/>
          <w:b/>
          <w:sz w:val="28"/>
          <w:szCs w:val="28"/>
        </w:rPr>
        <w:t xml:space="preserve">– враг садовода </w:t>
      </w:r>
    </w:p>
    <w:p w:rsidR="00091B7A" w:rsidRPr="00DA341C" w:rsidRDefault="00723D85" w:rsidP="00091B7A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Наиболее распространенные и опасные вредители </w:t>
      </w:r>
      <w:r w:rsidR="00303AA8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как любительского, так и производственного </w:t>
      </w:r>
      <w:r w:rsidRPr="00DA341C">
        <w:rPr>
          <w:rFonts w:ascii="Times New Roman" w:hAnsi="Times New Roman" w:cs="Times New Roman"/>
          <w:color w:val="2B2B2B"/>
          <w:sz w:val="26"/>
          <w:szCs w:val="26"/>
        </w:rPr>
        <w:t>сада</w:t>
      </w:r>
      <w:r w:rsidR="00EA2787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- плодожорки</w:t>
      </w:r>
      <w:r w:rsidRPr="00DA341C">
        <w:rPr>
          <w:rFonts w:ascii="Times New Roman" w:hAnsi="Times New Roman" w:cs="Times New Roman"/>
          <w:color w:val="2B2B2B"/>
          <w:sz w:val="26"/>
          <w:szCs w:val="26"/>
        </w:rPr>
        <w:t>. Чаще других встречается яблонная плодожорка, которая, кроме яблони, вредит груше, айве, сливе, персику. Сливовая плодожорка повреждает сливу, алычу, персик, абрикос, терн. Грушевая плодожорка в отличие от предыдущих видов повреждает только плоды груши</w:t>
      </w:r>
      <w:r w:rsidR="00EA2787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. </w:t>
      </w:r>
    </w:p>
    <w:p w:rsidR="00E8268C" w:rsidRPr="00DA341C" w:rsidRDefault="00C25106" w:rsidP="00091B7A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 w:rsidRPr="00DA341C">
        <w:rPr>
          <w:rFonts w:ascii="Times New Roman" w:hAnsi="Times New Roman" w:cs="Times New Roman"/>
          <w:color w:val="2B2B2B"/>
          <w:sz w:val="26"/>
          <w:szCs w:val="26"/>
        </w:rPr>
        <w:t>Вместе с тем</w:t>
      </w:r>
      <w:r w:rsidR="00091B7A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, </w:t>
      </w:r>
      <w:r w:rsidR="00EA2787" w:rsidRPr="00DA341C">
        <w:rPr>
          <w:rFonts w:ascii="Times New Roman" w:hAnsi="Times New Roman" w:cs="Times New Roman"/>
          <w:color w:val="2B2B2B"/>
          <w:sz w:val="26"/>
          <w:szCs w:val="26"/>
        </w:rPr>
        <w:t>на территории Ставропольского края</w:t>
      </w:r>
      <w:r w:rsidR="007F76EA">
        <w:rPr>
          <w:rFonts w:ascii="Times New Roman" w:hAnsi="Times New Roman" w:cs="Times New Roman"/>
          <w:color w:val="2B2B2B"/>
          <w:sz w:val="26"/>
          <w:szCs w:val="26"/>
        </w:rPr>
        <w:t>,</w:t>
      </w:r>
      <w:r w:rsidR="00EA2787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</w:t>
      </w:r>
      <w:r w:rsidR="007F76EA">
        <w:rPr>
          <w:rFonts w:ascii="Times New Roman" w:hAnsi="Times New Roman" w:cs="Times New Roman"/>
          <w:color w:val="2B2B2B"/>
          <w:sz w:val="26"/>
          <w:szCs w:val="26"/>
        </w:rPr>
        <w:t xml:space="preserve">на площади </w:t>
      </w:r>
      <w:r w:rsidR="006D4C57">
        <w:rPr>
          <w:rFonts w:ascii="Times New Roman" w:hAnsi="Times New Roman" w:cs="Times New Roman"/>
          <w:color w:val="2B2B2B"/>
          <w:sz w:val="26"/>
          <w:szCs w:val="26"/>
        </w:rPr>
        <w:t>9711,51</w:t>
      </w:r>
      <w:r w:rsidR="007F76EA" w:rsidRPr="007F76EA">
        <w:rPr>
          <w:rFonts w:ascii="Times New Roman" w:hAnsi="Times New Roman" w:cs="Times New Roman"/>
          <w:color w:val="2B2B2B"/>
          <w:sz w:val="26"/>
          <w:szCs w:val="26"/>
        </w:rPr>
        <w:t xml:space="preserve"> га в </w:t>
      </w:r>
      <w:r w:rsidR="00FC7466">
        <w:rPr>
          <w:rFonts w:ascii="Times New Roman" w:hAnsi="Times New Roman" w:cs="Times New Roman"/>
          <w:color w:val="2B2B2B"/>
          <w:sz w:val="26"/>
          <w:szCs w:val="26"/>
        </w:rPr>
        <w:t>21 районе</w:t>
      </w:r>
      <w:bookmarkStart w:id="0" w:name="_GoBack"/>
      <w:bookmarkEnd w:id="0"/>
      <w:r w:rsidR="007F76EA">
        <w:rPr>
          <w:rFonts w:ascii="Times New Roman" w:hAnsi="Times New Roman" w:cs="Times New Roman"/>
          <w:color w:val="2B2B2B"/>
          <w:sz w:val="26"/>
          <w:szCs w:val="26"/>
        </w:rPr>
        <w:t xml:space="preserve">, </w:t>
      </w:r>
      <w:r w:rsidR="00E8268C" w:rsidRPr="00DA341C">
        <w:rPr>
          <w:rFonts w:ascii="Times New Roman" w:hAnsi="Times New Roman" w:cs="Times New Roman"/>
          <w:color w:val="2B2B2B"/>
          <w:sz w:val="26"/>
          <w:szCs w:val="26"/>
        </w:rPr>
        <w:t>зарегистрирована</w:t>
      </w:r>
      <w:r w:rsidR="00091B7A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</w:t>
      </w:r>
      <w:r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и </w:t>
      </w:r>
      <w:r w:rsidR="00091B7A" w:rsidRPr="00DA341C">
        <w:rPr>
          <w:rFonts w:ascii="Times New Roman" w:hAnsi="Times New Roman" w:cs="Times New Roman"/>
          <w:color w:val="2B2B2B"/>
          <w:sz w:val="26"/>
          <w:szCs w:val="26"/>
        </w:rPr>
        <w:t>в</w:t>
      </w:r>
      <w:r w:rsidR="00723D85" w:rsidRPr="00DA341C">
        <w:rPr>
          <w:rFonts w:ascii="Times New Roman" w:hAnsi="Times New Roman" w:cs="Times New Roman"/>
          <w:color w:val="2B2B2B"/>
          <w:sz w:val="26"/>
          <w:szCs w:val="26"/>
        </w:rPr>
        <w:t>осточн</w:t>
      </w:r>
      <w:r w:rsidR="00E8268C" w:rsidRPr="00DA341C">
        <w:rPr>
          <w:rFonts w:ascii="Times New Roman" w:hAnsi="Times New Roman" w:cs="Times New Roman"/>
          <w:color w:val="2B2B2B"/>
          <w:sz w:val="26"/>
          <w:szCs w:val="26"/>
        </w:rPr>
        <w:t>ая</w:t>
      </w:r>
      <w:r w:rsidR="00723D85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плодожорк</w:t>
      </w:r>
      <w:r w:rsidR="00E8268C" w:rsidRPr="00DA341C">
        <w:rPr>
          <w:rFonts w:ascii="Times New Roman" w:hAnsi="Times New Roman" w:cs="Times New Roman"/>
          <w:color w:val="2B2B2B"/>
          <w:sz w:val="26"/>
          <w:szCs w:val="26"/>
        </w:rPr>
        <w:t>а</w:t>
      </w:r>
      <w:r w:rsidR="00723D85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— опасн</w:t>
      </w:r>
      <w:r w:rsidR="00E8268C" w:rsidRPr="00DA341C">
        <w:rPr>
          <w:rFonts w:ascii="Times New Roman" w:hAnsi="Times New Roman" w:cs="Times New Roman"/>
          <w:color w:val="2B2B2B"/>
          <w:sz w:val="26"/>
          <w:szCs w:val="26"/>
        </w:rPr>
        <w:t>ый</w:t>
      </w:r>
      <w:r w:rsidR="00723D85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карантинн</w:t>
      </w:r>
      <w:r w:rsidR="00E8268C" w:rsidRPr="00DA341C">
        <w:rPr>
          <w:rFonts w:ascii="Times New Roman" w:hAnsi="Times New Roman" w:cs="Times New Roman"/>
          <w:color w:val="2B2B2B"/>
          <w:sz w:val="26"/>
          <w:szCs w:val="26"/>
        </w:rPr>
        <w:t>ый</w:t>
      </w:r>
      <w:r w:rsidR="00723D85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вредител</w:t>
      </w:r>
      <w:r w:rsidR="00E8268C" w:rsidRPr="00DA341C">
        <w:rPr>
          <w:rFonts w:ascii="Times New Roman" w:hAnsi="Times New Roman" w:cs="Times New Roman"/>
          <w:color w:val="2B2B2B"/>
          <w:sz w:val="26"/>
          <w:szCs w:val="26"/>
        </w:rPr>
        <w:t>ь</w:t>
      </w:r>
      <w:r w:rsidR="00723D85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косточковых и семечковых культур.</w:t>
      </w:r>
    </w:p>
    <w:p w:rsidR="00E8268C" w:rsidRPr="00DA341C" w:rsidRDefault="00E8268C" w:rsidP="00E8268C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 w:rsidRPr="00DA341C">
        <w:rPr>
          <w:rFonts w:ascii="Times New Roman" w:hAnsi="Times New Roman" w:cs="Times New Roman"/>
          <w:color w:val="2B2B2B"/>
          <w:sz w:val="26"/>
          <w:szCs w:val="26"/>
        </w:rPr>
        <w:t>По многочисленным данным, восточная плодожорка в странах ее распространения является наиболее опасным и экономически значимым вредителем плодовых культур. В Европе этот вид повреждает до 90% плодов и побегов персика, до 50% плодов груш. В Китае вредитель уничтожает до 50% груш, а в условиях Узбекистана и Закавказья – до 70% груш, айвы и около 100% персиков средних и поздних сортов.</w:t>
      </w:r>
    </w:p>
    <w:p w:rsidR="00C55EFF" w:rsidRPr="00DA341C" w:rsidRDefault="00E8268C" w:rsidP="00091B7A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 w:rsidRPr="00DA341C">
        <w:rPr>
          <w:rFonts w:ascii="Times New Roman" w:hAnsi="Times New Roman" w:cs="Times New Roman"/>
          <w:color w:val="2B2B2B"/>
          <w:sz w:val="26"/>
          <w:szCs w:val="26"/>
        </w:rPr>
        <w:t>Наиболее традиционным путем расселения восточной плодожорки являются заселенные ею плоды персиков, груш, айвы и др., а также саженцы и черенки</w:t>
      </w:r>
      <w:r w:rsidR="009776C4">
        <w:rPr>
          <w:rFonts w:ascii="Times New Roman" w:hAnsi="Times New Roman" w:cs="Times New Roman"/>
          <w:color w:val="2B2B2B"/>
          <w:sz w:val="26"/>
          <w:szCs w:val="26"/>
        </w:rPr>
        <w:t>,</w:t>
      </w:r>
      <w:r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</w:t>
      </w:r>
      <w:r w:rsidR="009776C4">
        <w:rPr>
          <w:rFonts w:ascii="Times New Roman" w:hAnsi="Times New Roman" w:cs="Times New Roman"/>
          <w:color w:val="2B2B2B"/>
          <w:sz w:val="26"/>
          <w:szCs w:val="26"/>
        </w:rPr>
        <w:t xml:space="preserve">вывозимые </w:t>
      </w:r>
      <w:r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из районов ее распространения. </w:t>
      </w:r>
    </w:p>
    <w:p w:rsidR="00865CEA" w:rsidRPr="00DA341C" w:rsidRDefault="00652DF9" w:rsidP="00091B7A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 w:rsidRPr="00DA341C">
        <w:rPr>
          <w:rFonts w:ascii="Times New Roman" w:hAnsi="Times New Roman" w:cs="Times New Roman"/>
          <w:color w:val="2B2B2B"/>
          <w:sz w:val="26"/>
          <w:szCs w:val="26"/>
        </w:rPr>
        <w:t>Отродившиеся из яиц гусеницы вгрызаются внутрь молодых побегов и в плоды. Повреждая персиковые деревья, гусеница делает внутри побега ход длиной 12-15 см, вследствие чего верхушка побега вместе с листьями засыхает, побеги увядают и надламываются; в верхушках молодых побегов яблонь, груш, айвы гусеница углубляется на 1-2 см, поврежденная часть побега темнеет</w:t>
      </w:r>
      <w:r w:rsidR="008B16C1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и засыхает. В месте повреждения побега можно обнаружить экскременты и капельки камеди. Одна гусеница может повредить 4-5 побегов. В плод гусеница </w:t>
      </w:r>
      <w:r w:rsidR="009776C4">
        <w:rPr>
          <w:rFonts w:ascii="Times New Roman" w:hAnsi="Times New Roman" w:cs="Times New Roman"/>
          <w:color w:val="2B2B2B"/>
          <w:sz w:val="26"/>
          <w:szCs w:val="26"/>
        </w:rPr>
        <w:t>проникает</w:t>
      </w:r>
      <w:r w:rsidR="008B16C1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</w:t>
      </w:r>
      <w:r w:rsidR="00736D11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около и через плодоножку, в местах соприкосновения двух плодов и в местах, прикрытых листьями. В местах входа гусениц в повреждаемые ими плоды персика выделяется камедь. На яблоках и грушах под кожицей зачастую хорошо заметны </w:t>
      </w:r>
      <w:r w:rsidR="009776C4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проделываемые гусеницами </w:t>
      </w:r>
      <w:r w:rsidR="00736D11" w:rsidRPr="00DA341C">
        <w:rPr>
          <w:rFonts w:ascii="Times New Roman" w:hAnsi="Times New Roman" w:cs="Times New Roman"/>
          <w:color w:val="2B2B2B"/>
          <w:sz w:val="26"/>
          <w:szCs w:val="26"/>
        </w:rPr>
        <w:t>ходы. Внутри плодов гусеницы восточной плодожорки</w:t>
      </w:r>
      <w:r w:rsidR="00865CEA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не выгрызают камер и редко питаются семенами в отличие от других плодожорок. Один плод может иметь 5—7 и более отверстий от плодожорки, что является характерным повреждением этого вредителя.</w:t>
      </w:r>
    </w:p>
    <w:p w:rsidR="00212484" w:rsidRPr="00DA341C" w:rsidRDefault="00736D11" w:rsidP="00FB6FA5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</w:t>
      </w:r>
      <w:r w:rsidR="008B16C1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</w:t>
      </w:r>
      <w:proofErr w:type="gramStart"/>
      <w:r w:rsidR="0024406D" w:rsidRPr="00DA341C">
        <w:rPr>
          <w:rFonts w:ascii="Times New Roman" w:hAnsi="Times New Roman" w:cs="Times New Roman"/>
          <w:color w:val="2B2B2B"/>
          <w:sz w:val="26"/>
          <w:szCs w:val="26"/>
        </w:rPr>
        <w:t>При обнаружении первичных очагов восточной плодожорки Управлением Федеральной службы по ветеринарному и фитосанитарному надзору</w:t>
      </w:r>
      <w:r w:rsidR="007F76EA">
        <w:rPr>
          <w:rFonts w:ascii="Times New Roman" w:hAnsi="Times New Roman" w:cs="Times New Roman"/>
          <w:color w:val="2B2B2B"/>
          <w:sz w:val="26"/>
          <w:szCs w:val="26"/>
        </w:rPr>
        <w:t xml:space="preserve"> по Ставропольскому краю и Карачаево-Черкесской Республике</w:t>
      </w:r>
      <w:r w:rsidR="0024406D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устанавливается карантинная фитосанитарная зона и карантинный фитосанитарный режим,</w:t>
      </w:r>
      <w:r w:rsidR="007F76EA">
        <w:rPr>
          <w:rFonts w:ascii="Times New Roman" w:hAnsi="Times New Roman" w:cs="Times New Roman"/>
          <w:color w:val="2B2B2B"/>
          <w:sz w:val="26"/>
          <w:szCs w:val="26"/>
        </w:rPr>
        <w:t xml:space="preserve"> </w:t>
      </w:r>
      <w:r w:rsidR="0024406D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вместе с чем, </w:t>
      </w:r>
      <w:r w:rsidR="00212484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владельцам и пользователям территории на которой зарегистрирован карантинный объект, вменяют в обязанность осуществление конкретных мероприятий </w:t>
      </w:r>
      <w:r w:rsidR="007F76EA">
        <w:rPr>
          <w:rFonts w:ascii="Times New Roman" w:hAnsi="Times New Roman" w:cs="Times New Roman"/>
          <w:color w:val="2B2B2B"/>
          <w:sz w:val="26"/>
          <w:szCs w:val="26"/>
        </w:rPr>
        <w:t>в соответствии с разработанной Программой локализации очага карантинного объекта и ликвидации его популяции</w:t>
      </w:r>
      <w:r w:rsidR="00212484" w:rsidRPr="00DA341C">
        <w:rPr>
          <w:rFonts w:ascii="Times New Roman" w:hAnsi="Times New Roman" w:cs="Times New Roman"/>
          <w:color w:val="2B2B2B"/>
          <w:sz w:val="26"/>
          <w:szCs w:val="26"/>
        </w:rPr>
        <w:t>.</w:t>
      </w:r>
      <w:proofErr w:type="gramEnd"/>
      <w:r w:rsidR="00212484"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При этом категорически запрещается вывозить из зон распространения восточной плодожорки посадочный материал и свежие плоды персика, абрикоса, груши, яблони, айвы и др. повреждаемых плодов.</w:t>
      </w:r>
    </w:p>
    <w:p w:rsidR="00723D85" w:rsidRPr="00DA341C" w:rsidRDefault="00212484" w:rsidP="00FB6FA5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</w:t>
      </w:r>
      <w:r w:rsidRPr="009776C4">
        <w:rPr>
          <w:rFonts w:ascii="Times New Roman" w:hAnsi="Times New Roman" w:cs="Times New Roman"/>
          <w:b/>
          <w:color w:val="2B2B2B"/>
          <w:sz w:val="26"/>
          <w:szCs w:val="26"/>
        </w:rPr>
        <w:t>МЕРЫ БОРЬБЫ</w:t>
      </w:r>
      <w:r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(в очагах):</w:t>
      </w:r>
    </w:p>
    <w:p w:rsidR="00212484" w:rsidRPr="00DA341C" w:rsidRDefault="00212484" w:rsidP="00FB6FA5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 w:rsidRPr="00DA341C">
        <w:rPr>
          <w:rFonts w:ascii="Times New Roman" w:hAnsi="Times New Roman" w:cs="Times New Roman"/>
          <w:color w:val="2B2B2B"/>
          <w:sz w:val="26"/>
          <w:szCs w:val="26"/>
        </w:rPr>
        <w:t>- обрезка усохших ветвей и зараженных гусеницами вредителя побегов, тщательная очистка деревьев от старой отмершей коры, сбор и сжигание опавших листьев и растительного мусора;</w:t>
      </w:r>
    </w:p>
    <w:p w:rsidR="00212484" w:rsidRPr="00DA341C" w:rsidRDefault="00212484" w:rsidP="00FB6FA5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 w:rsidRPr="00DA341C">
        <w:rPr>
          <w:rFonts w:ascii="Times New Roman" w:hAnsi="Times New Roman" w:cs="Times New Roman"/>
          <w:color w:val="2B2B2B"/>
          <w:sz w:val="26"/>
          <w:szCs w:val="26"/>
        </w:rPr>
        <w:t>- вспашка междурядий и перекопка приствольных кругов;</w:t>
      </w:r>
    </w:p>
    <w:p w:rsidR="00DA341C" w:rsidRDefault="00212484" w:rsidP="00FB6FA5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 w:rsidRPr="00DA341C">
        <w:rPr>
          <w:rFonts w:ascii="Times New Roman" w:hAnsi="Times New Roman" w:cs="Times New Roman"/>
          <w:color w:val="2B2B2B"/>
          <w:sz w:val="26"/>
          <w:szCs w:val="26"/>
        </w:rPr>
        <w:t>- использование ловчих поясов</w:t>
      </w:r>
      <w:r w:rsidR="00DA341C" w:rsidRPr="00DA341C">
        <w:rPr>
          <w:rFonts w:ascii="Times New Roman" w:hAnsi="Times New Roman" w:cs="Times New Roman"/>
          <w:color w:val="2B2B2B"/>
          <w:sz w:val="26"/>
          <w:szCs w:val="26"/>
        </w:rPr>
        <w:t>, ежедневный сбор падалицы с необработанных деревьев и последующее немедленное использование ее внутри хозяйства на корм скоту</w:t>
      </w:r>
      <w:r w:rsidR="00DA341C">
        <w:rPr>
          <w:rFonts w:ascii="Times New Roman" w:hAnsi="Times New Roman" w:cs="Times New Roman"/>
          <w:color w:val="2B2B2B"/>
          <w:sz w:val="26"/>
          <w:szCs w:val="26"/>
        </w:rPr>
        <w:t xml:space="preserve">, или для консервирования. Запрещается сушить падалицу, </w:t>
      </w:r>
      <w:r w:rsidR="00D337E1">
        <w:rPr>
          <w:rFonts w:ascii="Times New Roman" w:hAnsi="Times New Roman" w:cs="Times New Roman"/>
          <w:color w:val="2B2B2B"/>
          <w:sz w:val="26"/>
          <w:szCs w:val="26"/>
        </w:rPr>
        <w:t>готовить</w:t>
      </w:r>
      <w:r w:rsidR="00DA341C">
        <w:rPr>
          <w:rFonts w:ascii="Times New Roman" w:hAnsi="Times New Roman" w:cs="Times New Roman"/>
          <w:color w:val="2B2B2B"/>
          <w:sz w:val="26"/>
          <w:szCs w:val="26"/>
        </w:rPr>
        <w:t xml:space="preserve"> из нее компосты и вывозить за пределы зараженного хозяйства. Падалицу, собранную с обработанных пестицидами деревьев, необходимо закапывать в землю на глубину не менее 0,5 м</w:t>
      </w:r>
      <w:r w:rsidR="00970E9C">
        <w:rPr>
          <w:rFonts w:ascii="Times New Roman" w:hAnsi="Times New Roman" w:cs="Times New Roman"/>
          <w:color w:val="2B2B2B"/>
          <w:sz w:val="26"/>
          <w:szCs w:val="26"/>
        </w:rPr>
        <w:t>;</w:t>
      </w:r>
    </w:p>
    <w:p w:rsidR="00970E9C" w:rsidRDefault="00970E9C" w:rsidP="00FB6FA5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>
        <w:rPr>
          <w:rFonts w:ascii="Times New Roman" w:hAnsi="Times New Roman" w:cs="Times New Roman"/>
          <w:color w:val="2B2B2B"/>
          <w:sz w:val="26"/>
          <w:szCs w:val="26"/>
        </w:rPr>
        <w:lastRenderedPageBreak/>
        <w:t xml:space="preserve">- </w:t>
      </w:r>
      <w:r w:rsidR="00D337E1">
        <w:rPr>
          <w:rFonts w:ascii="Times New Roman" w:hAnsi="Times New Roman" w:cs="Times New Roman"/>
          <w:color w:val="2B2B2B"/>
          <w:sz w:val="26"/>
          <w:szCs w:val="26"/>
        </w:rPr>
        <w:t xml:space="preserve">в населенных пунктах с апреля по ноябрь, используется отлов </w:t>
      </w:r>
      <w:r w:rsidR="007F76EA">
        <w:rPr>
          <w:rFonts w:ascii="Times New Roman" w:hAnsi="Times New Roman" w:cs="Times New Roman"/>
          <w:color w:val="2B2B2B"/>
          <w:sz w:val="26"/>
          <w:szCs w:val="26"/>
        </w:rPr>
        <w:t>взрослых насекомых</w:t>
      </w:r>
      <w:r w:rsidR="00D337E1">
        <w:rPr>
          <w:rFonts w:ascii="Times New Roman" w:hAnsi="Times New Roman" w:cs="Times New Roman"/>
          <w:color w:val="2B2B2B"/>
          <w:sz w:val="26"/>
          <w:szCs w:val="26"/>
        </w:rPr>
        <w:t xml:space="preserve"> клеевыми </w:t>
      </w:r>
      <w:proofErr w:type="spellStart"/>
      <w:r w:rsidR="00D337E1">
        <w:rPr>
          <w:rFonts w:ascii="Times New Roman" w:hAnsi="Times New Roman" w:cs="Times New Roman"/>
          <w:color w:val="2B2B2B"/>
          <w:sz w:val="26"/>
          <w:szCs w:val="26"/>
        </w:rPr>
        <w:t>феромонными</w:t>
      </w:r>
      <w:proofErr w:type="spellEnd"/>
      <w:r w:rsidR="00D337E1">
        <w:rPr>
          <w:rFonts w:ascii="Times New Roman" w:hAnsi="Times New Roman" w:cs="Times New Roman"/>
          <w:color w:val="2B2B2B"/>
          <w:sz w:val="26"/>
          <w:szCs w:val="26"/>
        </w:rPr>
        <w:t xml:space="preserve"> ловушками;</w:t>
      </w:r>
    </w:p>
    <w:p w:rsidR="00DA341C" w:rsidRDefault="00DA341C" w:rsidP="00FB6FA5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- проводят опрыскивание всех повреждаемых культур 4-7 раз одним из препаратов, </w:t>
      </w:r>
      <w:r w:rsidRPr="002A055C">
        <w:rPr>
          <w:rFonts w:ascii="Times New Roman" w:hAnsi="Times New Roman" w:cs="Times New Roman"/>
          <w:sz w:val="26"/>
          <w:szCs w:val="26"/>
        </w:rPr>
        <w:t xml:space="preserve">рекомендованным для борьбы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365FB3">
        <w:rPr>
          <w:rFonts w:ascii="Times New Roman" w:hAnsi="Times New Roman" w:cs="Times New Roman"/>
          <w:sz w:val="26"/>
          <w:szCs w:val="26"/>
        </w:rPr>
        <w:t>восточной плодожоркой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055C">
        <w:rPr>
          <w:rFonts w:ascii="Times New Roman" w:hAnsi="Times New Roman" w:cs="Times New Roman"/>
          <w:sz w:val="26"/>
          <w:szCs w:val="26"/>
        </w:rPr>
        <w:t xml:space="preserve"> согласно Государственному каталогу  пестицидов и </w:t>
      </w:r>
      <w:proofErr w:type="spellStart"/>
      <w:r w:rsidRPr="002A055C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2A055C">
        <w:rPr>
          <w:rFonts w:ascii="Times New Roman" w:hAnsi="Times New Roman" w:cs="Times New Roman"/>
          <w:sz w:val="26"/>
          <w:szCs w:val="26"/>
        </w:rPr>
        <w:t>, разрешенных к применению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. Первое опрыскивание проводят в начале лёта бабочек перезимовавшего поколения или сразу после выявления очага. Последующие опрыскивания проводят с десятидневным интервалом.</w:t>
      </w:r>
    </w:p>
    <w:p w:rsidR="00321606" w:rsidRDefault="00321606" w:rsidP="00054DB0">
      <w:pPr>
        <w:pStyle w:val="21"/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Проведение мероприятий по локализации и ликвидации очагов восточной плодожорки находится под контролем уполномоченных должностных лиц Управления Россельхознадзора по СК, осуществляющих фитосанитарный надзор в области карантина растений. Проводятся контрольные обследования, в том числе с применением </w:t>
      </w:r>
      <w:proofErr w:type="spellStart"/>
      <w:r>
        <w:rPr>
          <w:rFonts w:cs="Times New Roman"/>
          <w:sz w:val="26"/>
          <w:szCs w:val="26"/>
        </w:rPr>
        <w:t>феромонных</w:t>
      </w:r>
      <w:proofErr w:type="spellEnd"/>
      <w:r>
        <w:rPr>
          <w:rFonts w:cs="Times New Roman"/>
          <w:sz w:val="26"/>
          <w:szCs w:val="26"/>
        </w:rPr>
        <w:t xml:space="preserve"> ловушек</w:t>
      </w:r>
      <w:r w:rsidR="00365FB3">
        <w:rPr>
          <w:rFonts w:cs="Times New Roman"/>
          <w:sz w:val="26"/>
          <w:szCs w:val="26"/>
        </w:rPr>
        <w:t xml:space="preserve">, в 2017 году применено </w:t>
      </w:r>
      <w:r w:rsidR="0049580E">
        <w:rPr>
          <w:rFonts w:cs="Times New Roman"/>
          <w:sz w:val="26"/>
          <w:szCs w:val="26"/>
        </w:rPr>
        <w:t xml:space="preserve">650 штук, на 10.08.2018 подтверждено выявление единичных экземпляров карантинного объекта в 7-ми районах, </w:t>
      </w:r>
      <w:r w:rsidR="00054DB0">
        <w:rPr>
          <w:rFonts w:cs="Times New Roman"/>
          <w:sz w:val="26"/>
          <w:szCs w:val="26"/>
        </w:rPr>
        <w:t>на</w:t>
      </w:r>
      <w:r w:rsidR="0049580E">
        <w:rPr>
          <w:rFonts w:cs="Times New Roman"/>
          <w:sz w:val="26"/>
          <w:szCs w:val="26"/>
        </w:rPr>
        <w:t>правлены предостережения о недопустимости нарушения обязательных требований</w:t>
      </w:r>
      <w:r w:rsidR="00054DB0">
        <w:rPr>
          <w:rFonts w:cs="Times New Roman"/>
          <w:sz w:val="26"/>
          <w:szCs w:val="26"/>
        </w:rPr>
        <w:t>, так как непринятие мер по борьбе с карантинным объектом – прямой путь к его дальнейшему распространению.</w:t>
      </w:r>
    </w:p>
    <w:p w:rsidR="00054DB0" w:rsidRDefault="00054DB0" w:rsidP="00054DB0">
      <w:pPr>
        <w:pStyle w:val="21"/>
        <w:spacing w:after="0"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Управление Россельхознадзора по Ставропольскому краю и Карачаево-Черкесской Республике напоминает:</w:t>
      </w:r>
    </w:p>
    <w:p w:rsidR="00054DB0" w:rsidRPr="00054DB0" w:rsidRDefault="00054DB0" w:rsidP="00054DB0">
      <w:pPr>
        <w:pStyle w:val="21"/>
        <w:spacing w:after="0" w:line="100" w:lineRule="atLeast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054DB0">
        <w:rPr>
          <w:rFonts w:cs="Times New Roman"/>
          <w:b/>
          <w:sz w:val="26"/>
          <w:szCs w:val="26"/>
        </w:rPr>
        <w:t xml:space="preserve">Кодексом Российской Федерации об административных правонарушениях ст. 10.1 предусмотрена административная ответственность за нарушение правил борьбы </w:t>
      </w:r>
      <w:r w:rsidRPr="00054DB0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с карантинными, особо опасными и опасными вредителями растений, возбудителями болезней растений, растениями-сорняками.</w:t>
      </w:r>
    </w:p>
    <w:p w:rsidR="00321606" w:rsidRDefault="00321606" w:rsidP="00321606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  <w:r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Своевременное выявление карантинного объекта в фазе изолированного, возможно единичного, очага и оперативное введение в действие карантинных фитосанитарных мер, как правило, значительно повышает их эффективность и в результате </w:t>
      </w:r>
      <w:r>
        <w:rPr>
          <w:rFonts w:ascii="Times New Roman" w:hAnsi="Times New Roman" w:cs="Times New Roman"/>
          <w:color w:val="2B2B2B"/>
          <w:sz w:val="26"/>
          <w:szCs w:val="26"/>
        </w:rPr>
        <w:t>приводит</w:t>
      </w:r>
      <w:r w:rsidRPr="00DA341C">
        <w:rPr>
          <w:rFonts w:ascii="Times New Roman" w:hAnsi="Times New Roman" w:cs="Times New Roman"/>
          <w:color w:val="2B2B2B"/>
          <w:sz w:val="26"/>
          <w:szCs w:val="26"/>
        </w:rPr>
        <w:t xml:space="preserve"> к полной ликвидации карантинного вредного организма.</w:t>
      </w:r>
      <w:r>
        <w:rPr>
          <w:rFonts w:ascii="Times New Roman" w:hAnsi="Times New Roman" w:cs="Times New Roman"/>
          <w:color w:val="2B2B2B"/>
          <w:sz w:val="26"/>
          <w:szCs w:val="26"/>
        </w:rPr>
        <w:t xml:space="preserve"> </w:t>
      </w:r>
    </w:p>
    <w:p w:rsidR="00321606" w:rsidRDefault="00321606" w:rsidP="00FB6FA5">
      <w:pPr>
        <w:pStyle w:val="bodytext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2B2B2B"/>
          <w:sz w:val="26"/>
          <w:szCs w:val="26"/>
        </w:rPr>
      </w:pPr>
    </w:p>
    <w:p w:rsidR="00DA341C" w:rsidRPr="00DA341C" w:rsidRDefault="00DA341C" w:rsidP="00DA341C">
      <w:pPr>
        <w:pStyle w:val="bodytext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2B2B2B"/>
          <w:sz w:val="26"/>
          <w:szCs w:val="26"/>
        </w:rPr>
      </w:pPr>
    </w:p>
    <w:p w:rsidR="0099097A" w:rsidRDefault="00CB7D98" w:rsidP="006338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E335D2A" wp14:editId="68602CCC">
            <wp:extent cx="4520954" cy="2705100"/>
            <wp:effectExtent l="0" t="0" r="0" b="0"/>
            <wp:docPr id="1" name="Рисунок 1" descr="Картинки по запросу фото восточной плодож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восточной плодожор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954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ED" w:rsidRPr="00DA341C" w:rsidRDefault="004729ED" w:rsidP="006338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239755" cy="3181350"/>
            <wp:effectExtent l="0" t="0" r="8890" b="0"/>
            <wp:docPr id="2" name="Рисунок 2" descr="C:\Users\Россельхознадзор\Desktop\Все доки\Репухова Н.В\фото\2014\фото июнь 2014\Бандеровский\DSCN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сельхознадзор\Desktop\Все доки\Репухова Н.В\фото\2014\фото июнь 2014\Бандеровский\DSCN0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135" cy="31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9ED" w:rsidRPr="00DA341C" w:rsidSect="002A0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BC"/>
    <w:rsid w:val="00054162"/>
    <w:rsid w:val="00054DB0"/>
    <w:rsid w:val="00091B7A"/>
    <w:rsid w:val="001404E9"/>
    <w:rsid w:val="00212484"/>
    <w:rsid w:val="0023141D"/>
    <w:rsid w:val="0024406D"/>
    <w:rsid w:val="002A055C"/>
    <w:rsid w:val="002B3FA9"/>
    <w:rsid w:val="002F2D2A"/>
    <w:rsid w:val="00303AA8"/>
    <w:rsid w:val="00321606"/>
    <w:rsid w:val="00365FB3"/>
    <w:rsid w:val="004729ED"/>
    <w:rsid w:val="0049580E"/>
    <w:rsid w:val="0053013D"/>
    <w:rsid w:val="005967AB"/>
    <w:rsid w:val="005F3163"/>
    <w:rsid w:val="006338EF"/>
    <w:rsid w:val="00652DF9"/>
    <w:rsid w:val="00662EBC"/>
    <w:rsid w:val="006B7E34"/>
    <w:rsid w:val="006D4C57"/>
    <w:rsid w:val="00723D85"/>
    <w:rsid w:val="00736D11"/>
    <w:rsid w:val="007C0AA1"/>
    <w:rsid w:val="007F76EA"/>
    <w:rsid w:val="00855EAC"/>
    <w:rsid w:val="00865CEA"/>
    <w:rsid w:val="008B16C1"/>
    <w:rsid w:val="008E3774"/>
    <w:rsid w:val="008E477D"/>
    <w:rsid w:val="009212AA"/>
    <w:rsid w:val="00970E9C"/>
    <w:rsid w:val="009776C4"/>
    <w:rsid w:val="0099097A"/>
    <w:rsid w:val="00A306D8"/>
    <w:rsid w:val="00A33C40"/>
    <w:rsid w:val="00AC26A6"/>
    <w:rsid w:val="00AF7103"/>
    <w:rsid w:val="00B575B3"/>
    <w:rsid w:val="00B61DF2"/>
    <w:rsid w:val="00BD4977"/>
    <w:rsid w:val="00C25106"/>
    <w:rsid w:val="00C55EFF"/>
    <w:rsid w:val="00CB7D98"/>
    <w:rsid w:val="00CC5FF2"/>
    <w:rsid w:val="00CE210E"/>
    <w:rsid w:val="00D337E1"/>
    <w:rsid w:val="00D4385D"/>
    <w:rsid w:val="00DA341C"/>
    <w:rsid w:val="00E4310F"/>
    <w:rsid w:val="00E8268C"/>
    <w:rsid w:val="00EA2787"/>
    <w:rsid w:val="00ED47A3"/>
    <w:rsid w:val="00F01470"/>
    <w:rsid w:val="00FB6FA5"/>
    <w:rsid w:val="00FC2C0F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7A3"/>
    <w:rPr>
      <w:b/>
      <w:bCs/>
    </w:rPr>
  </w:style>
  <w:style w:type="character" w:styleId="a4">
    <w:name w:val="Hyperlink"/>
    <w:basedOn w:val="a0"/>
    <w:uiPriority w:val="99"/>
    <w:semiHidden/>
    <w:unhideWhenUsed/>
    <w:rsid w:val="00723D85"/>
    <w:rPr>
      <w:strike w:val="0"/>
      <w:dstrike w:val="0"/>
      <w:color w:val="8C9A07"/>
      <w:u w:val="none"/>
      <w:effect w:val="none"/>
    </w:rPr>
  </w:style>
  <w:style w:type="paragraph" w:customStyle="1" w:styleId="bodytext">
    <w:name w:val="bodytext"/>
    <w:basedOn w:val="a"/>
    <w:rsid w:val="00723D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21">
    <w:name w:val="Основной текст 21"/>
    <w:basedOn w:val="a"/>
    <w:rsid w:val="0049580E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B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7A3"/>
    <w:rPr>
      <w:b/>
      <w:bCs/>
    </w:rPr>
  </w:style>
  <w:style w:type="character" w:styleId="a4">
    <w:name w:val="Hyperlink"/>
    <w:basedOn w:val="a0"/>
    <w:uiPriority w:val="99"/>
    <w:semiHidden/>
    <w:unhideWhenUsed/>
    <w:rsid w:val="00723D85"/>
    <w:rPr>
      <w:strike w:val="0"/>
      <w:dstrike w:val="0"/>
      <w:color w:val="8C9A07"/>
      <w:u w:val="none"/>
      <w:effect w:val="none"/>
    </w:rPr>
  </w:style>
  <w:style w:type="paragraph" w:customStyle="1" w:styleId="bodytext">
    <w:name w:val="bodytext"/>
    <w:basedOn w:val="a"/>
    <w:rsid w:val="00723D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21">
    <w:name w:val="Основной текст 21"/>
    <w:basedOn w:val="a"/>
    <w:rsid w:val="0049580E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B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россельхоз</cp:lastModifiedBy>
  <cp:revision>11</cp:revision>
  <dcterms:created xsi:type="dcterms:W3CDTF">2017-08-31T14:54:00Z</dcterms:created>
  <dcterms:modified xsi:type="dcterms:W3CDTF">2020-07-20T14:44:00Z</dcterms:modified>
</cp:coreProperties>
</file>