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07224" w:rsidRPr="00307224" w:rsidTr="0030722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07224" w:rsidRPr="00F05F63" w:rsidRDefault="008F4FC5" w:rsidP="00CB4546">
            <w:pPr>
              <w:spacing w:after="0" w:line="240" w:lineRule="auto"/>
              <w:ind w:left="15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8B8D8F"/>
                <w:kern w:val="36"/>
                <w:sz w:val="36"/>
                <w:szCs w:val="36"/>
                <w:lang w:eastAsia="ru-RU"/>
              </w:rPr>
            </w:pPr>
            <w:r w:rsidRPr="00F05F63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  <w:t xml:space="preserve">Об </w:t>
            </w:r>
            <w:r w:rsidR="00CB4546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  <w:t>у</w:t>
            </w:r>
            <w:r w:rsidR="00307224" w:rsidRPr="00F05F63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  <w:t xml:space="preserve">четной политике </w:t>
            </w:r>
            <w:r w:rsidR="00F05F63" w:rsidRPr="00F05F63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  <w:t xml:space="preserve">Управления </w:t>
            </w:r>
            <w:r w:rsidR="002F0FDA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  <w:t>имущественных отношений</w:t>
            </w:r>
            <w:r w:rsidR="00F05F63" w:rsidRPr="00F05F63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  <w:t xml:space="preserve"> администрации</w:t>
            </w:r>
            <w:r w:rsidRPr="00F05F63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  <w:t xml:space="preserve"> Минераловодского городского округа Ставропольского края</w:t>
            </w:r>
          </w:p>
        </w:tc>
      </w:tr>
    </w:tbl>
    <w:p w:rsidR="00307224" w:rsidRPr="00307224" w:rsidRDefault="00307224" w:rsidP="00307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24" w:rsidRPr="00A0434C" w:rsidRDefault="00307224" w:rsidP="00A0434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пункта 9 Федерального стандарта бухгалтерского учета для организаций государственного сектора «Учетная политика, оценочные значе</w:t>
      </w:r>
      <w:bookmarkStart w:id="0" w:name="_GoBack"/>
      <w:bookmarkEnd w:id="0"/>
      <w:r w:rsidRPr="00A0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ошибки», утвержденного приказом Минфина России от 30.12.17г. №</w:t>
      </w:r>
      <w:r w:rsidR="00A0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274н, представляется </w:t>
      </w:r>
      <w:r w:rsidRPr="00A043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информация об Учетной политике </w:t>
      </w:r>
      <w:r w:rsidR="004575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F05F63" w:rsidRPr="00A043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правления архитектуры и градостроительства администрации </w:t>
      </w:r>
      <w:r w:rsidR="008F4FC5" w:rsidRPr="00A043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Минераловодского городского округа</w:t>
      </w:r>
      <w:r w:rsidRPr="00A0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утверждена </w:t>
      </w:r>
      <w:r w:rsidR="00F05F63" w:rsidRPr="00A0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 w:rsidRPr="00A0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F63" w:rsidRPr="00A0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исполняющего обязанности</w:t>
      </w:r>
      <w:r w:rsidR="008F4FC5" w:rsidRPr="00A0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F63" w:rsidRPr="00A0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управления</w:t>
      </w:r>
      <w:r w:rsidR="008F4FC5" w:rsidRPr="00A0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F63" w:rsidRPr="00A0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архитектуры и градостроительства администрации </w:t>
      </w:r>
      <w:r w:rsidR="008F4FC5" w:rsidRPr="00A0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Минераловодского городского округа Ставропольского края</w:t>
      </w:r>
      <w:r w:rsidRPr="00A0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</w:t>
      </w:r>
      <w:r w:rsidR="00F05F63" w:rsidRPr="00A0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0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="00A0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A0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18г. №</w:t>
      </w:r>
      <w:r w:rsidR="00F05F63" w:rsidRPr="00A0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 о/д</w:t>
      </w:r>
      <w:r w:rsidRPr="00A0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состоит из следующих разделов:</w:t>
      </w:r>
    </w:p>
    <w:tbl>
      <w:tblPr>
        <w:tblW w:w="9420" w:type="dxa"/>
        <w:tblBorders>
          <w:top w:val="dotted" w:sz="6" w:space="0" w:color="71AEE5"/>
          <w:left w:val="dotted" w:sz="6" w:space="0" w:color="71AEE5"/>
          <w:bottom w:val="dotted" w:sz="6" w:space="0" w:color="71AEE5"/>
          <w:right w:val="dotted" w:sz="6" w:space="0" w:color="71AE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7"/>
        <w:gridCol w:w="6123"/>
      </w:tblGrid>
      <w:tr w:rsidR="00307224" w:rsidRPr="00A0434C" w:rsidTr="00307224">
        <w:tc>
          <w:tcPr>
            <w:tcW w:w="0" w:type="auto"/>
            <w:tcBorders>
              <w:top w:val="dotted" w:sz="6" w:space="0" w:color="71AEE5"/>
              <w:left w:val="dotted" w:sz="6" w:space="0" w:color="71AEE5"/>
              <w:bottom w:val="dotted" w:sz="6" w:space="0" w:color="71AEE5"/>
              <w:right w:val="dotted" w:sz="6" w:space="0" w:color="71AEE5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07224" w:rsidRPr="00A0434C" w:rsidRDefault="00307224" w:rsidP="0030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3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tcBorders>
              <w:top w:val="dotted" w:sz="6" w:space="0" w:color="71AEE5"/>
              <w:left w:val="dotted" w:sz="6" w:space="0" w:color="71AEE5"/>
              <w:bottom w:val="dotted" w:sz="6" w:space="0" w:color="71AEE5"/>
              <w:right w:val="dotted" w:sz="6" w:space="0" w:color="71AEE5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07224" w:rsidRPr="00A0434C" w:rsidRDefault="00307224" w:rsidP="0030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3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положения</w:t>
            </w:r>
          </w:p>
        </w:tc>
      </w:tr>
      <w:tr w:rsidR="00307224" w:rsidRPr="00A0434C" w:rsidTr="00307224">
        <w:tc>
          <w:tcPr>
            <w:tcW w:w="0" w:type="auto"/>
            <w:tcBorders>
              <w:top w:val="dotted" w:sz="6" w:space="0" w:color="71AEE5"/>
              <w:left w:val="dotted" w:sz="6" w:space="0" w:color="71AEE5"/>
              <w:bottom w:val="dotted" w:sz="6" w:space="0" w:color="71AEE5"/>
              <w:right w:val="dotted" w:sz="6" w:space="0" w:color="71AEE5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07224" w:rsidRPr="00A0434C" w:rsidRDefault="00A0434C" w:rsidP="00A043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0" w:type="auto"/>
            <w:tcBorders>
              <w:top w:val="dotted" w:sz="6" w:space="0" w:color="71AEE5"/>
              <w:left w:val="dotted" w:sz="6" w:space="0" w:color="71AEE5"/>
              <w:bottom w:val="dotted" w:sz="6" w:space="0" w:color="71AEE5"/>
              <w:right w:val="dotted" w:sz="6" w:space="0" w:color="71AEE5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07224" w:rsidRPr="00A0434C" w:rsidRDefault="00307224" w:rsidP="00A043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содержит перечень нормативных правовых актов, устанавливающих правовые основы организации и ведения бухгалтерского учета, определяющие основные требования к учетной политике.</w:t>
            </w:r>
          </w:p>
        </w:tc>
      </w:tr>
      <w:tr w:rsidR="00307224" w:rsidRPr="00A0434C" w:rsidTr="00307224">
        <w:tc>
          <w:tcPr>
            <w:tcW w:w="0" w:type="auto"/>
            <w:tcBorders>
              <w:top w:val="dotted" w:sz="6" w:space="0" w:color="71AEE5"/>
              <w:left w:val="dotted" w:sz="6" w:space="0" w:color="71AEE5"/>
              <w:bottom w:val="dotted" w:sz="6" w:space="0" w:color="71AEE5"/>
              <w:right w:val="dotted" w:sz="6" w:space="0" w:color="71AEE5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07224" w:rsidRPr="00A0434C" w:rsidRDefault="00A0434C" w:rsidP="00A043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1-7</w:t>
            </w:r>
            <w:r w:rsidR="00307224" w:rsidRPr="00A0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Организация ведения и методология бухгалтерского учета</w:t>
            </w:r>
          </w:p>
        </w:tc>
        <w:tc>
          <w:tcPr>
            <w:tcW w:w="0" w:type="auto"/>
            <w:tcBorders>
              <w:top w:val="dotted" w:sz="6" w:space="0" w:color="71AEE5"/>
              <w:left w:val="dotted" w:sz="6" w:space="0" w:color="71AEE5"/>
              <w:bottom w:val="dotted" w:sz="6" w:space="0" w:color="71AEE5"/>
              <w:right w:val="dotted" w:sz="6" w:space="0" w:color="71AEE5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07224" w:rsidRPr="00A0434C" w:rsidRDefault="00A0434C" w:rsidP="002F0F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Учетная политика содержит: график документооборота; рабочий план счетов учета; правила документооборота и технологии обработки учетной информации;  формирование регистров бухгалтерского учета; особенности работы с первичными документами; порядок проведения инвентаризации активов и обязательств; </w:t>
            </w:r>
            <w:r w:rsidR="002F0FDA" w:rsidRPr="00A0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отражения в отчетности событий после отчетной даты; </w:t>
            </w:r>
            <w:r w:rsidRPr="00A0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организации и осуществления внутреннего финансового контроля и внутреннего финансового аудита; условия изменения учетной политики; иные решения по организации бюджетного учета в </w:t>
            </w:r>
            <w:r w:rsidR="0045755F" w:rsidRPr="0045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</w:t>
            </w:r>
            <w:r w:rsidR="0045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5755F" w:rsidRPr="0045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0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имущественных отношений </w:t>
            </w:r>
            <w:r w:rsidR="0045755F" w:rsidRPr="0045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Минераловодского городского округа</w:t>
            </w:r>
            <w:r w:rsidRPr="00A0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07224" w:rsidRPr="00A0434C" w:rsidTr="00307224">
        <w:tc>
          <w:tcPr>
            <w:tcW w:w="0" w:type="auto"/>
            <w:tcBorders>
              <w:top w:val="dotted" w:sz="6" w:space="0" w:color="71AEE5"/>
              <w:left w:val="dotted" w:sz="6" w:space="0" w:color="71AEE5"/>
              <w:bottom w:val="dotted" w:sz="6" w:space="0" w:color="71AEE5"/>
              <w:right w:val="dotted" w:sz="6" w:space="0" w:color="71AEE5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07224" w:rsidRPr="00A0434C" w:rsidRDefault="00A0434C" w:rsidP="00A043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307224" w:rsidRPr="00A0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Учет нефинансовых активов</w:t>
            </w:r>
          </w:p>
        </w:tc>
        <w:tc>
          <w:tcPr>
            <w:tcW w:w="0" w:type="auto"/>
            <w:tcBorders>
              <w:top w:val="dotted" w:sz="6" w:space="0" w:color="71AEE5"/>
              <w:left w:val="dotted" w:sz="6" w:space="0" w:color="71AEE5"/>
              <w:bottom w:val="dotted" w:sz="6" w:space="0" w:color="71AEE5"/>
              <w:right w:val="dotted" w:sz="6" w:space="0" w:color="71AEE5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07224" w:rsidRPr="00A0434C" w:rsidRDefault="00307224" w:rsidP="002F0F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разделе отражены правила учета основных средств,</w:t>
            </w:r>
            <w:r w:rsidR="002F0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нематериальных и непроизведенных активов, </w:t>
            </w:r>
            <w:r w:rsidRPr="00A0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материальных запасов.</w:t>
            </w:r>
          </w:p>
        </w:tc>
      </w:tr>
      <w:tr w:rsidR="00307224" w:rsidRPr="00A0434C" w:rsidTr="00307224">
        <w:tc>
          <w:tcPr>
            <w:tcW w:w="0" w:type="auto"/>
            <w:tcBorders>
              <w:top w:val="dotted" w:sz="6" w:space="0" w:color="71AEE5"/>
              <w:left w:val="dotted" w:sz="6" w:space="0" w:color="71AEE5"/>
              <w:bottom w:val="dotted" w:sz="6" w:space="0" w:color="71AEE5"/>
              <w:right w:val="dotted" w:sz="6" w:space="0" w:color="71AEE5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07224" w:rsidRPr="00A0434C" w:rsidRDefault="00A0434C" w:rsidP="00A043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07224" w:rsidRPr="00A0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0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сведения, необходимые для ведения бухгалтерского учета и составления отчетности</w:t>
            </w:r>
          </w:p>
        </w:tc>
        <w:tc>
          <w:tcPr>
            <w:tcW w:w="0" w:type="auto"/>
            <w:tcBorders>
              <w:top w:val="dotted" w:sz="6" w:space="0" w:color="71AEE5"/>
              <w:left w:val="dotted" w:sz="6" w:space="0" w:color="71AEE5"/>
              <w:bottom w:val="dotted" w:sz="6" w:space="0" w:color="71AEE5"/>
              <w:right w:val="dotted" w:sz="6" w:space="0" w:color="71AEE5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07224" w:rsidRPr="00A0434C" w:rsidRDefault="00A0434C" w:rsidP="004575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разделе отражены правила ведения </w:t>
            </w:r>
            <w:r w:rsidR="00CB4546" w:rsidRPr="00A0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учета</w:t>
            </w:r>
            <w:r w:rsidRPr="00A0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денежных расчетов, расчетов с дебиторами и кредиторами по доходам и расходам, учет бюджетных ассигнований и лимитов бюджетных обязательств; учет принятых обязательств и принятых денежных обязательств, исполненных денежных обязательств, правила формирования резервов предстоящих </w:t>
            </w:r>
            <w:r w:rsidR="00CB4546" w:rsidRPr="00A0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расходов; правила</w:t>
            </w:r>
            <w:r w:rsidRPr="00A0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учета на </w:t>
            </w:r>
            <w:proofErr w:type="spellStart"/>
            <w:r w:rsidRPr="00A0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забалансовых</w:t>
            </w:r>
            <w:proofErr w:type="spellEnd"/>
            <w:r w:rsidRPr="00A0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счетах; учет доходов и расходов будущих периодов.</w:t>
            </w:r>
          </w:p>
        </w:tc>
      </w:tr>
    </w:tbl>
    <w:p w:rsidR="0068182B" w:rsidRPr="00A0434C" w:rsidRDefault="0068182B">
      <w:pPr>
        <w:rPr>
          <w:sz w:val="28"/>
          <w:szCs w:val="28"/>
        </w:rPr>
      </w:pPr>
    </w:p>
    <w:p w:rsidR="00307224" w:rsidRDefault="00307224"/>
    <w:p w:rsidR="00307224" w:rsidRDefault="00307224"/>
    <w:p w:rsidR="00307224" w:rsidRDefault="00307224"/>
    <w:p w:rsidR="00307224" w:rsidRDefault="00307224"/>
    <w:p w:rsidR="00307224" w:rsidRDefault="00307224"/>
    <w:p w:rsidR="00307224" w:rsidRDefault="00307224"/>
    <w:p w:rsidR="00307224" w:rsidRDefault="00307224"/>
    <w:sectPr w:rsidR="00307224" w:rsidSect="0099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24"/>
    <w:rsid w:val="002F0FDA"/>
    <w:rsid w:val="00307224"/>
    <w:rsid w:val="00405FDD"/>
    <w:rsid w:val="0045755F"/>
    <w:rsid w:val="0068182B"/>
    <w:rsid w:val="008364A0"/>
    <w:rsid w:val="008F4FC5"/>
    <w:rsid w:val="00993037"/>
    <w:rsid w:val="00A0434C"/>
    <w:rsid w:val="00CB4546"/>
    <w:rsid w:val="00D60646"/>
    <w:rsid w:val="00F0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A9FDD-6667-4CED-835C-7B3E01BA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7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7224"/>
  </w:style>
  <w:style w:type="character" w:styleId="a4">
    <w:name w:val="Strong"/>
    <w:basedOn w:val="a0"/>
    <w:uiPriority w:val="22"/>
    <w:qFormat/>
    <w:rsid w:val="00307224"/>
    <w:rPr>
      <w:b/>
      <w:bCs/>
    </w:rPr>
  </w:style>
  <w:style w:type="character" w:styleId="a5">
    <w:name w:val="Hyperlink"/>
    <w:basedOn w:val="a0"/>
    <w:uiPriority w:val="99"/>
    <w:semiHidden/>
    <w:unhideWhenUsed/>
    <w:rsid w:val="00307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2019-12-09T06:14:00Z</dcterms:created>
  <dcterms:modified xsi:type="dcterms:W3CDTF">2019-12-20T11:22:00Z</dcterms:modified>
</cp:coreProperties>
</file>