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E4" w:rsidRDefault="00EC18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Title"/>
        <w:jc w:val="center"/>
      </w:pPr>
      <w:r>
        <w:t>ПРАВИТЕЛЬСТВО РОССИЙСКОЙ ФЕДЕРАЦИИ</w:t>
      </w:r>
    </w:p>
    <w:p w:rsidR="00EC18E4" w:rsidRDefault="00EC18E4">
      <w:pPr>
        <w:pStyle w:val="ConsPlusTitle"/>
        <w:jc w:val="center"/>
      </w:pPr>
    </w:p>
    <w:p w:rsidR="00EC18E4" w:rsidRDefault="00EC18E4">
      <w:pPr>
        <w:pStyle w:val="ConsPlusTitle"/>
        <w:jc w:val="center"/>
      </w:pPr>
      <w:r>
        <w:t>РАСПОРЯЖЕНИЕ</w:t>
      </w:r>
    </w:p>
    <w:p w:rsidR="00EC18E4" w:rsidRDefault="00EC18E4">
      <w:pPr>
        <w:pStyle w:val="ConsPlusTitle"/>
        <w:jc w:val="center"/>
      </w:pPr>
      <w:r>
        <w:t>от 5 сентября 2015 г. N 1738-р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EC18E4" w:rsidRDefault="00EC18E4">
      <w:pPr>
        <w:pStyle w:val="ConsPlusNormal"/>
        <w:ind w:firstLine="540"/>
        <w:jc w:val="both"/>
      </w:pPr>
      <w:r>
        <w:t xml:space="preserve"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w:anchor="P25" w:history="1">
        <w:r>
          <w:rPr>
            <w:color w:val="0000FF"/>
          </w:rPr>
          <w:t>стандарт</w:t>
        </w:r>
      </w:hyperlink>
      <w:r>
        <w:t>.</w:t>
      </w:r>
    </w:p>
    <w:p w:rsidR="00EC18E4" w:rsidRDefault="00EC18E4">
      <w:pPr>
        <w:pStyle w:val="ConsPlusNormal"/>
        <w:ind w:firstLine="540"/>
        <w:jc w:val="both"/>
      </w:pPr>
      <w:r>
        <w:t>3. Рекомендовать:</w:t>
      </w:r>
    </w:p>
    <w:p w:rsidR="00EC18E4" w:rsidRDefault="00EC18E4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>;</w:t>
      </w:r>
    </w:p>
    <w:p w:rsidR="00EC18E4" w:rsidRDefault="00EC18E4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right"/>
      </w:pPr>
      <w:r>
        <w:t>Председатель Правительства</w:t>
      </w:r>
    </w:p>
    <w:p w:rsidR="00EC18E4" w:rsidRDefault="00EC18E4">
      <w:pPr>
        <w:pStyle w:val="ConsPlusNormal"/>
        <w:jc w:val="right"/>
      </w:pPr>
      <w:r>
        <w:t>Российской Федерации</w:t>
      </w:r>
    </w:p>
    <w:p w:rsidR="00EC18E4" w:rsidRDefault="00EC18E4">
      <w:pPr>
        <w:pStyle w:val="ConsPlusNormal"/>
        <w:jc w:val="right"/>
      </w:pPr>
      <w:r>
        <w:t>Д.МЕДВЕДЕВ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right"/>
      </w:pPr>
      <w:r>
        <w:t>Утвержден</w:t>
      </w:r>
    </w:p>
    <w:p w:rsidR="00EC18E4" w:rsidRDefault="00EC18E4">
      <w:pPr>
        <w:pStyle w:val="ConsPlusNormal"/>
        <w:jc w:val="right"/>
      </w:pPr>
      <w:r>
        <w:t>распоряжением Правительства</w:t>
      </w:r>
    </w:p>
    <w:p w:rsidR="00EC18E4" w:rsidRDefault="00EC18E4">
      <w:pPr>
        <w:pStyle w:val="ConsPlusNormal"/>
        <w:jc w:val="right"/>
      </w:pPr>
      <w:r>
        <w:t>Российской Федерации</w:t>
      </w:r>
    </w:p>
    <w:p w:rsidR="00EC18E4" w:rsidRDefault="00EC18E4">
      <w:pPr>
        <w:pStyle w:val="ConsPlusNormal"/>
        <w:jc w:val="right"/>
      </w:pPr>
      <w:r>
        <w:t>от 5 сентября 2015 г. N 1738-р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Title"/>
        <w:jc w:val="center"/>
      </w:pPr>
      <w:bookmarkStart w:id="0" w:name="P25"/>
      <w:bookmarkEnd w:id="0"/>
      <w:r>
        <w:t>СТАНДАРТ</w:t>
      </w:r>
    </w:p>
    <w:p w:rsidR="00EC18E4" w:rsidRDefault="00EC18E4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center"/>
      </w:pPr>
      <w:r>
        <w:t>I. Общие положения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6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</w:t>
      </w:r>
      <w:r>
        <w:lastRenderedPageBreak/>
        <w:t>декабря 2012 г. N 2579-р.</w:t>
      </w:r>
    </w:p>
    <w:p w:rsidR="00EC18E4" w:rsidRDefault="00EC18E4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EC18E4" w:rsidRDefault="00EC18E4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EC18E4" w:rsidRDefault="00EC18E4">
      <w:pPr>
        <w:pStyle w:val="ConsPlusNormal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EC18E4" w:rsidRDefault="00EC18E4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EC18E4" w:rsidRDefault="00EC18E4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EC18E4" w:rsidRDefault="00EC18E4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EC18E4" w:rsidRDefault="00EC18E4">
      <w:pPr>
        <w:pStyle w:val="ConsPlusNormal"/>
        <w:ind w:firstLine="540"/>
        <w:jc w:val="both"/>
      </w:pPr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EC18E4" w:rsidRDefault="00EC18E4">
      <w:pPr>
        <w:pStyle w:val="ConsPlusNormal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EC18E4" w:rsidRDefault="00EC18E4">
      <w:pPr>
        <w:pStyle w:val="ConsPlusNormal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EC18E4" w:rsidRDefault="00EC18E4">
      <w:pPr>
        <w:pStyle w:val="ConsPlusNormal"/>
        <w:ind w:firstLine="540"/>
        <w:jc w:val="both"/>
      </w:pPr>
      <w:r>
        <w:t xml:space="preserve"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</w:t>
      </w:r>
      <w:r>
        <w:lastRenderedPageBreak/>
        <w:t>содействию развитию конкуренции;</w:t>
      </w:r>
    </w:p>
    <w:p w:rsidR="00EC18E4" w:rsidRDefault="00EC18E4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EC18E4" w:rsidRDefault="00EC18E4">
      <w:pPr>
        <w:pStyle w:val="ConsPlusNormal"/>
        <w:ind w:firstLine="540"/>
        <w:jc w:val="both"/>
      </w:pPr>
      <w:r>
        <w:t xml:space="preserve">4. С учетом положений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EC18E4" w:rsidRDefault="00EC18E4">
      <w:pPr>
        <w:pStyle w:val="ConsPlusNormal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EC18E4" w:rsidRDefault="00EC18E4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EC18E4" w:rsidRDefault="00EC18E4">
      <w:pPr>
        <w:pStyle w:val="ConsPlusNormal"/>
        <w:ind w:firstLine="540"/>
        <w:jc w:val="both"/>
      </w:pPr>
      <w:r>
        <w:t xml:space="preserve">6. 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</w:t>
      </w:r>
      <w:hyperlink w:anchor="P243" w:history="1">
        <w:r>
          <w:rPr>
            <w:color w:val="0000FF"/>
          </w:rPr>
          <w:t>приложению</w:t>
        </w:r>
      </w:hyperlink>
      <w:r>
        <w:t xml:space="preserve">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EC18E4" w:rsidRDefault="00EC18E4">
      <w:pPr>
        <w:pStyle w:val="ConsPlusNormal"/>
        <w:ind w:firstLine="540"/>
        <w:jc w:val="both"/>
      </w:pPr>
      <w:r>
        <w:t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center"/>
      </w:pPr>
      <w:r>
        <w:t>II. Определение уполномоченного органа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ind w:firstLine="540"/>
        <w:jc w:val="both"/>
      </w:pPr>
      <w:r>
        <w:lastRenderedPageBreak/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EC18E4" w:rsidRDefault="00EC18E4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EC18E4" w:rsidRDefault="00EC18E4">
      <w:pPr>
        <w:pStyle w:val="ConsPlusNormal"/>
        <w:ind w:firstLine="540"/>
        <w:jc w:val="both"/>
      </w:pPr>
      <w:r>
        <w:t xml:space="preserve">а) формирует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EC18E4" w:rsidRDefault="00EC18E4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EC18E4" w:rsidRDefault="00EC18E4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EC18E4" w:rsidRDefault="00EC18E4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EC18E4" w:rsidRDefault="00EC18E4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EC18E4" w:rsidRDefault="00EC18E4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EC18E4" w:rsidRDefault="00EC18E4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EC18E4" w:rsidRDefault="00EC18E4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EC18E4" w:rsidRDefault="00EC18E4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center"/>
      </w:pPr>
      <w:r>
        <w:t>III. Рассмотрение вопросов содействия развитию конкуренции</w:t>
      </w:r>
    </w:p>
    <w:p w:rsidR="00EC18E4" w:rsidRDefault="00EC18E4">
      <w:pPr>
        <w:pStyle w:val="ConsPlusNormal"/>
        <w:jc w:val="center"/>
      </w:pPr>
      <w:r>
        <w:t>на заседаниях коллегиального органа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EC18E4" w:rsidRDefault="00EC18E4">
      <w:pPr>
        <w:pStyle w:val="ConsPlusNormal"/>
        <w:ind w:firstLine="540"/>
        <w:jc w:val="both"/>
      </w:pPr>
      <w:r>
        <w:t xml:space="preserve">а)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EC18E4" w:rsidRDefault="00EC18E4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EC18E4" w:rsidRDefault="00EC18E4">
      <w:pPr>
        <w:pStyle w:val="ConsPlusNormal"/>
        <w:ind w:firstLine="540"/>
        <w:jc w:val="both"/>
      </w:pPr>
      <w:r>
        <w:t xml:space="preserve">в) иную информацию и проекты правовых актов субъекта Российской </w:t>
      </w:r>
      <w:r>
        <w:lastRenderedPageBreak/>
        <w:t>Федерации в части их потенциального воздействия на состояние и развитие конкуренции;</w:t>
      </w:r>
    </w:p>
    <w:p w:rsidR="00EC18E4" w:rsidRDefault="00EC18E4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EC18E4" w:rsidRDefault="00EC18E4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EC18E4" w:rsidRDefault="00EC18E4">
      <w:pPr>
        <w:pStyle w:val="ConsPlusNormal"/>
        <w:ind w:firstLine="540"/>
        <w:jc w:val="both"/>
      </w:pPr>
      <w:bookmarkStart w:id="1" w:name="P71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EC18E4" w:rsidRDefault="00EC18E4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EC18E4" w:rsidRDefault="00EC18E4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EC18E4" w:rsidRDefault="00EC18E4">
      <w:pPr>
        <w:pStyle w:val="ConsPlusNormal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EC18E4" w:rsidRDefault="00EC18E4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EC18E4" w:rsidRDefault="00EC18E4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EC18E4" w:rsidRDefault="00EC18E4">
      <w:pPr>
        <w:pStyle w:val="ConsPlusNormal"/>
        <w:ind w:firstLine="540"/>
        <w:jc w:val="both"/>
      </w:pPr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EC18E4" w:rsidRDefault="00EC18E4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EC18E4" w:rsidRDefault="00EC18E4">
      <w:pPr>
        <w:pStyle w:val="ConsPlusNormal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EC18E4" w:rsidRDefault="00EC18E4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EC18E4" w:rsidRDefault="00EC18E4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EC18E4" w:rsidRDefault="00EC18E4">
      <w:pPr>
        <w:pStyle w:val="ConsPlusNormal"/>
        <w:ind w:firstLine="540"/>
        <w:jc w:val="both"/>
      </w:pPr>
      <w:r>
        <w:t xml:space="preserve"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</w:t>
      </w:r>
      <w:r>
        <w:lastRenderedPageBreak/>
        <w:t>исследований, направленных на прорывные разработки и открытия, и др.).</w:t>
      </w:r>
    </w:p>
    <w:p w:rsidR="00EC18E4" w:rsidRDefault="00EC18E4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1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EC18E4" w:rsidRDefault="00EC18E4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EC18E4" w:rsidRDefault="00EC18E4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EC18E4" w:rsidRDefault="00EC18E4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EC18E4" w:rsidRDefault="00EC18E4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EC18E4" w:rsidRDefault="00EC18E4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EC18E4" w:rsidRDefault="00EC18E4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center"/>
      </w:pPr>
      <w:r>
        <w:t>IV. Утверждение перечня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243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EC18E4" w:rsidRDefault="00EC18E4">
      <w:pPr>
        <w:pStyle w:val="ConsPlusNormal"/>
        <w:ind w:firstLine="540"/>
        <w:jc w:val="both"/>
      </w:pPr>
      <w:r>
        <w:t xml:space="preserve">18.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EC18E4" w:rsidRDefault="00EC18E4">
      <w:pPr>
        <w:pStyle w:val="ConsPlusNormal"/>
        <w:ind w:firstLine="540"/>
        <w:jc w:val="both"/>
      </w:pPr>
      <w:r>
        <w:t xml:space="preserve">19.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</w:t>
      </w:r>
      <w:r>
        <w:lastRenderedPageBreak/>
        <w:t>промышленных и инновационных кластеров).</w:t>
      </w:r>
    </w:p>
    <w:p w:rsidR="00EC18E4" w:rsidRDefault="00EC18E4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EC18E4" w:rsidRDefault="00EC18E4">
      <w:pPr>
        <w:pStyle w:val="ConsPlusNormal"/>
        <w:ind w:firstLine="540"/>
        <w:jc w:val="both"/>
      </w:pPr>
      <w:r>
        <w:t xml:space="preserve">21. </w:t>
      </w:r>
      <w:hyperlink w:anchor="P243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EC18E4" w:rsidRDefault="00EC18E4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EC18E4" w:rsidRDefault="00EC18E4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EC18E4" w:rsidRDefault="00EC18E4">
      <w:pPr>
        <w:pStyle w:val="ConsPlusNormal"/>
        <w:ind w:firstLine="540"/>
        <w:jc w:val="both"/>
      </w:pPr>
      <w:r>
        <w:t xml:space="preserve">24. 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осуществляется в том числе на основе следующих данных:</w:t>
      </w:r>
    </w:p>
    <w:p w:rsidR="00EC18E4" w:rsidRDefault="00EC18E4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EC18E4" w:rsidRDefault="00EC18E4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EC18E4" w:rsidRDefault="00EC18E4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EC18E4" w:rsidRDefault="00EC18E4">
      <w:pPr>
        <w:pStyle w:val="ConsPlusNormal"/>
        <w:ind w:firstLine="540"/>
        <w:jc w:val="both"/>
      </w:pPr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EC18E4" w:rsidRDefault="00EC18E4">
      <w:pPr>
        <w:pStyle w:val="ConsPlusNormal"/>
        <w:ind w:firstLine="540"/>
        <w:jc w:val="both"/>
      </w:pPr>
      <w:r>
        <w:t xml:space="preserve">д) информация, содержащаяся в документах стратегического планирования Российской Федерации, субъекта Российской Федерации и </w:t>
      </w:r>
      <w:r>
        <w:lastRenderedPageBreak/>
        <w:t>муниципальных образований (при наличии);</w:t>
      </w:r>
    </w:p>
    <w:p w:rsidR="00EC18E4" w:rsidRDefault="00EC18E4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EC18E4" w:rsidRDefault="00EC18E4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EC18E4" w:rsidRDefault="00EC18E4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EC18E4" w:rsidRDefault="00EC18E4">
      <w:pPr>
        <w:pStyle w:val="ConsPlusNormal"/>
        <w:ind w:firstLine="540"/>
        <w:jc w:val="both"/>
      </w:pPr>
      <w:r>
        <w:t xml:space="preserve">26.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center"/>
      </w:pPr>
      <w:r>
        <w:t>V. Разработка "дорожной карты"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EC18E4" w:rsidRDefault="00EC18E4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EC18E4" w:rsidRDefault="00EC18E4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EC18E4" w:rsidRDefault="00EC18E4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EC18E4" w:rsidRDefault="00EC18E4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EC18E4" w:rsidRDefault="00EC18E4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EC18E4" w:rsidRDefault="00EC18E4">
      <w:pPr>
        <w:pStyle w:val="ConsPlusNormal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EC18E4" w:rsidRDefault="00EC18E4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EC18E4" w:rsidRDefault="00EC18E4">
      <w:pPr>
        <w:pStyle w:val="ConsPlusNormal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EC18E4" w:rsidRDefault="00EC18E4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EC18E4" w:rsidRDefault="00EC18E4">
      <w:pPr>
        <w:pStyle w:val="ConsPlusNormal"/>
        <w:ind w:firstLine="540"/>
        <w:jc w:val="both"/>
      </w:pPr>
      <w:r>
        <w:lastRenderedPageBreak/>
        <w:t>ж) мероприятия, необходимые для достижения запланированных результатов.</w:t>
      </w:r>
    </w:p>
    <w:p w:rsidR="00EC18E4" w:rsidRDefault="00EC18E4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EC18E4" w:rsidRDefault="00EC18E4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EC18E4" w:rsidRDefault="00EC18E4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EC18E4" w:rsidRDefault="00EC18E4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43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EC18E4" w:rsidRDefault="00EC18E4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EC18E4" w:rsidRDefault="00EC18E4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EC18E4" w:rsidRDefault="00EC18E4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EC18E4" w:rsidRDefault="00EC18E4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EC18E4" w:rsidRDefault="00EC18E4">
      <w:pPr>
        <w:pStyle w:val="ConsPlusNormal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8" w:history="1">
        <w:r>
          <w:rPr>
            <w:color w:val="0000FF"/>
          </w:rPr>
          <w:t>статьям 15</w:t>
        </w:r>
      </w:hyperlink>
      <w:r>
        <w:t xml:space="preserve"> и </w:t>
      </w:r>
      <w:hyperlink r:id="rId9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EC18E4" w:rsidRDefault="00EC18E4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EC18E4" w:rsidRDefault="00EC18E4">
      <w:pPr>
        <w:pStyle w:val="ConsPlusNormal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EC18E4" w:rsidRDefault="00EC18E4">
      <w:pPr>
        <w:pStyle w:val="ConsPlusNormal"/>
        <w:ind w:firstLine="540"/>
        <w:jc w:val="both"/>
      </w:pPr>
      <w:r>
        <w:t xml:space="preserve">включение пунктов, касающихся анализа воздействия на состояние конкуренции, в порядки проведения оценки регулирующего воздействия </w:t>
      </w:r>
      <w:r>
        <w:lastRenderedPageBreak/>
        <w:t>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0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1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EC18E4" w:rsidRDefault="00EC18E4">
      <w:pPr>
        <w:pStyle w:val="ConsPlusNormal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EC18E4" w:rsidRDefault="00EC18E4">
      <w:pPr>
        <w:pStyle w:val="ConsPlusNormal"/>
        <w:ind w:firstLine="540"/>
        <w:jc w:val="both"/>
      </w:pPr>
      <w:r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EC18E4" w:rsidRDefault="00EC18E4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EC18E4" w:rsidRDefault="00EC18E4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EC18E4" w:rsidRDefault="00EC18E4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EC18E4" w:rsidRDefault="00EC18E4">
      <w:pPr>
        <w:pStyle w:val="ConsPlusNormal"/>
        <w:ind w:firstLine="540"/>
        <w:jc w:val="both"/>
      </w:pPr>
      <w:r>
        <w:t>д) на развитие механизмов поддержки технического и научно-</w:t>
      </w:r>
      <w:r>
        <w:lastRenderedPageBreak/>
        <w:t>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EC18E4" w:rsidRDefault="00EC18E4">
      <w:pPr>
        <w:pStyle w:val="ConsPlusNormal"/>
        <w:ind w:firstLine="540"/>
        <w:jc w:val="both"/>
      </w:pPr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EC18E4" w:rsidRDefault="00EC18E4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EC18E4" w:rsidRDefault="00EC18E4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EC18E4" w:rsidRDefault="00EC18E4">
      <w:pPr>
        <w:pStyle w:val="ConsPlusNormal"/>
        <w:ind w:firstLine="540"/>
        <w:jc w:val="both"/>
      </w:pPr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EC18E4" w:rsidRDefault="00EC18E4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EC18E4" w:rsidRDefault="00EC18E4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EC18E4" w:rsidRDefault="00EC18E4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EC18E4" w:rsidRDefault="00EC18E4">
      <w:pPr>
        <w:pStyle w:val="ConsPlusNormal"/>
        <w:ind w:firstLine="540"/>
        <w:jc w:val="both"/>
      </w:pPr>
      <w:r>
        <w:t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EC18E4" w:rsidRDefault="00EC18E4">
      <w:pPr>
        <w:pStyle w:val="ConsPlusNormal"/>
        <w:ind w:firstLine="540"/>
        <w:jc w:val="both"/>
      </w:pPr>
      <w:r>
        <w:lastRenderedPageBreak/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EC18E4" w:rsidRDefault="00EC18E4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EC18E4" w:rsidRDefault="00EC18E4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EC18E4" w:rsidRDefault="00EC18E4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EC18E4" w:rsidRDefault="00EC18E4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EC18E4" w:rsidRDefault="00EC18E4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center"/>
      </w:pPr>
      <w:r>
        <w:t>VI. Проведение мониторинга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EC18E4" w:rsidRDefault="00EC18E4">
      <w:pPr>
        <w:pStyle w:val="ConsPlusNormal"/>
        <w:ind w:firstLine="540"/>
        <w:jc w:val="both"/>
      </w:pPr>
      <w:bookmarkStart w:id="2" w:name="P160"/>
      <w:bookmarkEnd w:id="2"/>
      <w:r>
        <w:t>42. Мониторинг включает в себя:</w:t>
      </w:r>
    </w:p>
    <w:p w:rsidR="00EC18E4" w:rsidRDefault="00EC18E4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EC18E4" w:rsidRDefault="00EC18E4">
      <w:pPr>
        <w:pStyle w:val="ConsPlusNormal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EC18E4" w:rsidRDefault="00EC18E4">
      <w:pPr>
        <w:pStyle w:val="ConsPlusNormal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EC18E4" w:rsidRDefault="00EC18E4">
      <w:pPr>
        <w:pStyle w:val="ConsPlusNormal"/>
        <w:ind w:firstLine="540"/>
        <w:jc w:val="both"/>
      </w:pPr>
      <w:r>
        <w:t xml:space="preserve"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</w:t>
      </w:r>
      <w:r>
        <w:lastRenderedPageBreak/>
        <w:t>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EC18E4" w:rsidRDefault="00EC18E4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EC18E4" w:rsidRDefault="00EC18E4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EC18E4" w:rsidRDefault="00EC18E4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EC18E4" w:rsidRDefault="00EC18E4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EC18E4" w:rsidRDefault="00EC18E4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EC18E4" w:rsidRDefault="00EC18E4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EC18E4" w:rsidRDefault="00EC18E4">
      <w:pPr>
        <w:pStyle w:val="ConsPlusNormal"/>
        <w:ind w:firstLine="540"/>
        <w:jc w:val="both"/>
      </w:pPr>
      <w:r>
        <w:t xml:space="preserve">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EC18E4" w:rsidRDefault="00EC18E4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EC18E4" w:rsidRDefault="00EC18E4">
      <w:pPr>
        <w:pStyle w:val="ConsPlusNormal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EC18E4" w:rsidRDefault="00EC18E4">
      <w:pPr>
        <w:pStyle w:val="ConsPlusNormal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EC18E4" w:rsidRDefault="00EC18E4">
      <w:pPr>
        <w:pStyle w:val="ConsPlusNormal"/>
        <w:ind w:firstLine="540"/>
        <w:jc w:val="both"/>
      </w:pPr>
      <w:r>
        <w:t xml:space="preserve"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</w:t>
      </w:r>
      <w:r>
        <w:lastRenderedPageBreak/>
        <w:t>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EC18E4" w:rsidRDefault="00EC18E4">
      <w:pPr>
        <w:pStyle w:val="ConsPlusNormal"/>
        <w:ind w:firstLine="540"/>
        <w:jc w:val="both"/>
      </w:pPr>
      <w:bookmarkStart w:id="3" w:name="P176"/>
      <w:bookmarkEnd w:id="3"/>
      <w:r>
        <w:t>43. При проведении мониторинга уполномоченный орган использует в том числе:</w:t>
      </w:r>
    </w:p>
    <w:p w:rsidR="00EC18E4" w:rsidRDefault="00EC18E4">
      <w:pPr>
        <w:pStyle w:val="ConsPlusNormal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EC18E4" w:rsidRDefault="00EC18E4">
      <w:pPr>
        <w:pStyle w:val="ConsPlusNormal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EC18E4" w:rsidRDefault="00EC18E4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EC18E4" w:rsidRDefault="00EC18E4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EC18E4" w:rsidRDefault="00EC18E4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EC18E4" w:rsidRDefault="00EC18E4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EC18E4" w:rsidRDefault="00EC18E4">
      <w:pPr>
        <w:pStyle w:val="ConsPlusNormal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EC18E4" w:rsidRDefault="00EC18E4">
      <w:pPr>
        <w:pStyle w:val="ConsPlusNormal"/>
        <w:ind w:firstLine="540"/>
        <w:jc w:val="both"/>
      </w:pPr>
      <w:r>
        <w:t xml:space="preserve"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</w:t>
      </w:r>
      <w:r>
        <w:lastRenderedPageBreak/>
        <w:t>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EC18E4" w:rsidRDefault="00EC18E4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0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76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EC18E4" w:rsidRDefault="00EC18E4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EC18E4" w:rsidRDefault="00EC18E4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EC18E4" w:rsidRDefault="00EC18E4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EC18E4" w:rsidRDefault="00EC18E4">
      <w:pPr>
        <w:pStyle w:val="ConsPlusNormal"/>
        <w:ind w:firstLine="540"/>
        <w:jc w:val="both"/>
      </w:pPr>
      <w:r>
        <w:t>г) иные критерии.</w:t>
      </w:r>
    </w:p>
    <w:p w:rsidR="00EC18E4" w:rsidRDefault="00EC18E4">
      <w:pPr>
        <w:pStyle w:val="ConsPlusNormal"/>
        <w:ind w:firstLine="540"/>
        <w:jc w:val="both"/>
      </w:pPr>
      <w: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EC18E4" w:rsidRDefault="00EC18E4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EC18E4" w:rsidRDefault="00EC18E4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EC18E4" w:rsidRDefault="00EC18E4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243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EC18E4" w:rsidRDefault="00EC18E4">
      <w:pPr>
        <w:pStyle w:val="ConsPlusNormal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EC18E4" w:rsidRDefault="00EC18E4">
      <w:pPr>
        <w:pStyle w:val="ConsPlusNormal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EC18E4" w:rsidRDefault="00EC18E4">
      <w:pPr>
        <w:pStyle w:val="ConsPlusNormal"/>
        <w:ind w:firstLine="540"/>
        <w:jc w:val="both"/>
      </w:pPr>
      <w:r>
        <w:t xml:space="preserve">г) анализ результативности и эффективности деятельности органов исполнительной власти субъекта Российской Федерации и органов местного </w:t>
      </w:r>
      <w:r>
        <w:lastRenderedPageBreak/>
        <w:t>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EC18E4" w:rsidRDefault="00EC18E4">
      <w:pPr>
        <w:pStyle w:val="ConsPlusNormal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EC18E4" w:rsidRDefault="00EC18E4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EC18E4" w:rsidRDefault="00EC18E4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EC18E4" w:rsidRDefault="00EC18E4">
      <w:pPr>
        <w:pStyle w:val="ConsPlusNormal"/>
        <w:ind w:firstLine="540"/>
        <w:jc w:val="both"/>
      </w:pPr>
      <w: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EC18E4" w:rsidRDefault="00EC18E4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EC18E4" w:rsidRDefault="00EC18E4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center"/>
      </w:pPr>
      <w:r>
        <w:t>VII. Создание и реализация механизмов общественного</w:t>
      </w:r>
    </w:p>
    <w:p w:rsidR="00EC18E4" w:rsidRDefault="00EC18E4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ind w:firstLine="540"/>
        <w:jc w:val="both"/>
      </w:pPr>
      <w:r>
        <w:t xml:space="preserve">53. Органами исполнительной власти субъекта Российской Федерации </w:t>
      </w:r>
      <w:r>
        <w:lastRenderedPageBreak/>
        <w:t xml:space="preserve">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2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EC18E4" w:rsidRDefault="00EC18E4">
      <w:pPr>
        <w:pStyle w:val="ConsPlusNormal"/>
        <w:ind w:firstLine="540"/>
        <w:jc w:val="both"/>
      </w:pPr>
      <w: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EC18E4" w:rsidRDefault="00EC18E4">
      <w:pPr>
        <w:pStyle w:val="ConsPlusNormal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EC18E4" w:rsidRDefault="00EC18E4">
      <w:pPr>
        <w:pStyle w:val="ConsPlusNormal"/>
        <w:ind w:firstLine="540"/>
        <w:jc w:val="both"/>
      </w:pPr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EC18E4" w:rsidRDefault="00EC18E4">
      <w:pPr>
        <w:pStyle w:val="ConsPlusNormal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EC18E4" w:rsidRDefault="00EC18E4">
      <w:pPr>
        <w:pStyle w:val="ConsPlusNormal"/>
        <w:ind w:firstLine="540"/>
        <w:jc w:val="both"/>
      </w:pPr>
      <w:bookmarkStart w:id="4" w:name="P212"/>
      <w:bookmarkEnd w:id="4"/>
      <w:r>
        <w:t xml:space="preserve">55. Субъектам естественных монополий, осуществляющим деятельность на территории субъекта Российской Федерации, рекомендуется размещать </w:t>
      </w:r>
      <w:r>
        <w:lastRenderedPageBreak/>
        <w:t>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EC18E4" w:rsidRDefault="00EC18E4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EC18E4" w:rsidRDefault="00EC18E4">
      <w:pPr>
        <w:pStyle w:val="ConsPlusNormal"/>
        <w:ind w:firstLine="540"/>
        <w:jc w:val="both"/>
      </w:pPr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EC18E4" w:rsidRDefault="00EC18E4">
      <w:pPr>
        <w:pStyle w:val="ConsPlusNormal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EC18E4" w:rsidRDefault="00EC18E4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EC18E4" w:rsidRDefault="00EC18E4">
      <w:pPr>
        <w:pStyle w:val="ConsPlusNormal"/>
        <w:ind w:firstLine="540"/>
        <w:jc w:val="both"/>
      </w:pPr>
      <w:r>
        <w:t xml:space="preserve">56. Раскрытие информации, указанной в </w:t>
      </w:r>
      <w:hyperlink w:anchor="P212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EC18E4" w:rsidRDefault="00EC18E4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EC18E4" w:rsidRDefault="00EC18E4">
      <w:pPr>
        <w:pStyle w:val="ConsPlusNormal"/>
        <w:ind w:firstLine="540"/>
        <w:jc w:val="both"/>
      </w:pPr>
      <w: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</w:t>
      </w:r>
      <w:r>
        <w:lastRenderedPageBreak/>
        <w:t>их строительства и реконструкции в соответствии с утвержденной инвестиционной программой;</w:t>
      </w:r>
    </w:p>
    <w:p w:rsidR="00EC18E4" w:rsidRDefault="00EC18E4">
      <w:pPr>
        <w:pStyle w:val="ConsPlusNormal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EC18E4" w:rsidRDefault="00EC18E4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center"/>
      </w:pPr>
      <w:r>
        <w:t>VIII. Повышение уровня информированности субъектов</w:t>
      </w:r>
    </w:p>
    <w:p w:rsidR="00EC18E4" w:rsidRDefault="00EC18E4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EC18E4" w:rsidRDefault="00EC18E4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EC18E4" w:rsidRDefault="00EC18E4">
      <w:pPr>
        <w:pStyle w:val="ConsPlusNormal"/>
        <w:jc w:val="center"/>
      </w:pPr>
      <w:r>
        <w:t>по содействию развитию конкуренции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EC18E4" w:rsidRDefault="00EC18E4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EC18E4" w:rsidRDefault="00EC18E4">
      <w:pPr>
        <w:pStyle w:val="ConsPlusNormal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EC18E4" w:rsidRDefault="00EC18E4">
      <w:pPr>
        <w:pStyle w:val="ConsPlusNormal"/>
        <w:ind w:firstLine="540"/>
        <w:jc w:val="both"/>
      </w:pPr>
      <w:r>
        <w:t xml:space="preserve">а) информации о своей деятельности в сфере содействия развитию конкуренции и защиты прав субъектов предпринимательской деятельности и </w:t>
      </w:r>
      <w:r>
        <w:lastRenderedPageBreak/>
        <w:t>потребителей товаров, работ и услуг;</w:t>
      </w:r>
    </w:p>
    <w:p w:rsidR="00EC18E4" w:rsidRDefault="00EC18E4">
      <w:pPr>
        <w:pStyle w:val="ConsPlusNormal"/>
        <w:ind w:firstLine="540"/>
        <w:jc w:val="both"/>
      </w:pPr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EC18E4" w:rsidRDefault="00EC18E4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right"/>
      </w:pPr>
      <w:r>
        <w:t>Приложение</w:t>
      </w:r>
    </w:p>
    <w:p w:rsidR="00EC18E4" w:rsidRDefault="00EC18E4">
      <w:pPr>
        <w:pStyle w:val="ConsPlusNormal"/>
        <w:jc w:val="right"/>
      </w:pPr>
      <w:r>
        <w:t>к стандарту развития конкуренции</w:t>
      </w:r>
    </w:p>
    <w:p w:rsidR="00EC18E4" w:rsidRDefault="00EC18E4">
      <w:pPr>
        <w:pStyle w:val="ConsPlusNormal"/>
        <w:jc w:val="right"/>
      </w:pPr>
      <w:r>
        <w:t>в субъектах Российской Федерации</w:t>
      </w: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center"/>
      </w:pPr>
      <w:bookmarkStart w:id="5" w:name="P243"/>
      <w:bookmarkEnd w:id="5"/>
      <w:r>
        <w:t>ПЕРЕЧЕНЬ</w:t>
      </w:r>
    </w:p>
    <w:p w:rsidR="00EC18E4" w:rsidRDefault="00EC18E4">
      <w:pPr>
        <w:pStyle w:val="ConsPlusNormal"/>
        <w:jc w:val="center"/>
      </w:pPr>
      <w:r>
        <w:t>МЕРОПРИЯТИЙ ПО СОДЕЙСТВИЮ РАЗВИТИЮ КОНКУРЕНЦИИ</w:t>
      </w:r>
    </w:p>
    <w:p w:rsidR="00EC18E4" w:rsidRDefault="00EC18E4">
      <w:pPr>
        <w:pStyle w:val="ConsPlusNormal"/>
        <w:jc w:val="center"/>
      </w:pPr>
      <w:r>
        <w:t>И ПО РАЗВИТИЮ КОНКУРЕНТНОЙ СРЕДЫ СУБЪЕКТА</w:t>
      </w:r>
    </w:p>
    <w:p w:rsidR="00EC18E4" w:rsidRDefault="00EC18E4">
      <w:pPr>
        <w:pStyle w:val="ConsPlusNormal"/>
        <w:jc w:val="center"/>
      </w:pPr>
      <w:r>
        <w:t>РОССИЙСКОЙ ФЕДЕРАЦИИ</w:t>
      </w:r>
    </w:p>
    <w:p w:rsidR="00EC18E4" w:rsidRDefault="00EC18E4">
      <w:pPr>
        <w:sectPr w:rsidR="00EC18E4" w:rsidSect="00A07E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8E4" w:rsidRDefault="00EC18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5386"/>
      </w:tblGrid>
      <w:tr w:rsidR="00EC18E4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18E4" w:rsidRDefault="00EC18E4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Рынок услуг дошкольного образования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ind w:left="283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Рынок услуг детского отдыха и оздоровления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ind w:left="283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 xml:space="preserve"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</w:t>
            </w:r>
            <w:r>
              <w:lastRenderedPageBreak/>
              <w:t>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EC18E4" w:rsidRDefault="00EC18E4">
            <w:pPr>
              <w:pStyle w:val="ConsPlusNormal"/>
            </w:pPr>
            <w:r>
              <w:t>в 2015 году - 10 процентов;</w:t>
            </w:r>
          </w:p>
          <w:p w:rsidR="00EC18E4" w:rsidRDefault="00EC18E4">
            <w:pPr>
              <w:pStyle w:val="ConsPlusNormal"/>
            </w:pPr>
            <w:r>
              <w:t>в 2016 году - 15 процентов;</w:t>
            </w:r>
          </w:p>
          <w:p w:rsidR="00EC18E4" w:rsidRDefault="00EC18E4">
            <w:pPr>
              <w:pStyle w:val="ConsPlusNormal"/>
            </w:pPr>
            <w:r>
              <w:t>в 2017 году - 20 процентов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ind w:left="283"/>
            </w:pPr>
            <w:r>
              <w:t xml:space="preserve">развитие частных организаций, осуществляющих образовательную деятельность по дополнительным </w:t>
            </w:r>
            <w:r>
              <w:lastRenderedPageBreak/>
              <w:t>общеобразовательным программам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lastRenderedPageBreak/>
              <w:t xml:space="preserve"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</w:t>
            </w:r>
            <w:r>
              <w:lastRenderedPageBreak/>
              <w:t>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lastRenderedPageBreak/>
              <w:t>Рынок медицинских услуг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ind w:left="283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EC18E4" w:rsidRDefault="00EC18E4">
            <w:pPr>
              <w:pStyle w:val="ConsPlusNormal"/>
            </w:pPr>
            <w:r>
              <w:t>в 2015 году - не менее 6 процентов;</w:t>
            </w:r>
          </w:p>
          <w:p w:rsidR="00EC18E4" w:rsidRDefault="00EC18E4">
            <w:pPr>
              <w:pStyle w:val="ConsPlusNormal"/>
            </w:pPr>
            <w:r>
              <w:t>в 2016 году - не менее 7 процентов;</w:t>
            </w:r>
          </w:p>
          <w:p w:rsidR="00EC18E4" w:rsidRDefault="00EC18E4">
            <w:pPr>
              <w:pStyle w:val="ConsPlusNormal"/>
            </w:pPr>
            <w:r>
              <w:t>в 2017 году - не менее 8 процентов;</w:t>
            </w:r>
          </w:p>
          <w:p w:rsidR="00EC18E4" w:rsidRDefault="00EC18E4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 xml:space="preserve">Развитие сектора негосударственных (немуниципальных) </w:t>
            </w:r>
            <w:r>
              <w:lastRenderedPageBreak/>
              <w:t>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lastRenderedPageBreak/>
              <w:t xml:space="preserve">доля негосударственных (немуниципальных) организаций, оказывающих услуги ранней диагностики, </w:t>
            </w:r>
            <w:r>
              <w:lastRenderedPageBreak/>
              <w:t>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lastRenderedPageBreak/>
              <w:t>Рынок услуг в сфере культуры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EC18E4" w:rsidRDefault="00EC18E4">
            <w:pPr>
              <w:pStyle w:val="ConsPlusNormal"/>
            </w:pPr>
            <w:r>
              <w:t>в 2015 году - не менее 15 процентов;</w:t>
            </w:r>
          </w:p>
          <w:p w:rsidR="00EC18E4" w:rsidRDefault="00EC18E4">
            <w:pPr>
              <w:pStyle w:val="ConsPlusNormal"/>
            </w:pPr>
            <w:r>
              <w:t>в 2016 году - не менее 20 процентов;</w:t>
            </w:r>
          </w:p>
          <w:p w:rsidR="00EC18E4" w:rsidRDefault="00EC18E4">
            <w:pPr>
              <w:pStyle w:val="ConsPlusNormal"/>
            </w:pPr>
            <w:r>
              <w:t>в 2017 году - не менее 25 процентов;</w:t>
            </w:r>
          </w:p>
          <w:p w:rsidR="00EC18E4" w:rsidRDefault="00EC18E4">
            <w:pPr>
              <w:pStyle w:val="ConsPlusNormal"/>
            </w:pPr>
            <w:r>
              <w:t>в 2018 году - не менее 30 процентов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Рынок услуг жилищно-коммунального хозяйства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ind w:left="283"/>
            </w:pPr>
            <w:r>
              <w:t xml:space="preserve">повышение качества оказания услуг на рынке управления жильем за счет </w:t>
            </w:r>
            <w:r>
              <w:lastRenderedPageBreak/>
              <w:t>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lastRenderedPageBreak/>
              <w:t xml:space="preserve">доля управляющих организаций, получивших лицензии на осуществление деятельности по управлению </w:t>
            </w:r>
            <w:r>
              <w:lastRenderedPageBreak/>
              <w:t>многоквартирными домами в 2015 году, - 100 процентов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ind w:left="283"/>
            </w:pPr>
            <w: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ind w:left="283"/>
            </w:pPr>
            <w:r>
              <w:t xml:space="preserve"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</w:t>
            </w:r>
            <w:r>
              <w:lastRenderedPageBreak/>
              <w:t>осуществляющих неэффективное управление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lastRenderedPageBreak/>
              <w:t xml:space="preserve"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</w:t>
            </w:r>
            <w:r>
              <w:lastRenderedPageBreak/>
              <w:t>управления, в 2018 году - 100 процентов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ind w:left="283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ind w:left="283"/>
            </w:pPr>
            <w:r>
              <w:t xml:space="preserve"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</w:t>
            </w:r>
            <w:r>
              <w:lastRenderedPageBreak/>
              <w:t>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lastRenderedPageBreak/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</w:t>
            </w:r>
            <w:r>
              <w:lastRenderedPageBreak/>
              <w:t xml:space="preserve">в соответствии с </w:t>
            </w:r>
            <w:hyperlink r:id="rId14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 в 2016 году, - 100 процентов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lastRenderedPageBreak/>
              <w:t>Розничная торговля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ind w:left="283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году;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ind w:left="283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ind w:left="283"/>
            </w:pPr>
            <w:r>
              <w:t xml:space="preserve"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</w:t>
            </w:r>
            <w:r>
              <w:lastRenderedPageBreak/>
              <w:t>минимума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lastRenderedPageBreak/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lastRenderedPageBreak/>
              <w:t>Рынок услуг перевозок пассажиров наземным транспортом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ind w:left="283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EC18E4" w:rsidRDefault="00EC18E4">
            <w:pPr>
              <w:pStyle w:val="ConsPlusNormal"/>
            </w:pPr>
            <w: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</w:t>
            </w:r>
            <w:r>
              <w:lastRenderedPageBreak/>
              <w:t>наземным транспортом в субъекте Российской Федерации к 2016 году - не менее 75 процентов;</w:t>
            </w:r>
          </w:p>
          <w:p w:rsidR="00EC18E4" w:rsidRDefault="00EC18E4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lastRenderedPageBreak/>
              <w:t>Рынок услуг связи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B27" w:rsidRDefault="00D17B27">
            <w:pPr>
              <w:pStyle w:val="ConsPlusNormal"/>
              <w:jc w:val="center"/>
            </w:pPr>
          </w:p>
          <w:p w:rsidR="00D17B27" w:rsidRDefault="00D17B27">
            <w:pPr>
              <w:pStyle w:val="ConsPlusNormal"/>
              <w:jc w:val="center"/>
            </w:pPr>
          </w:p>
          <w:p w:rsidR="00D17B27" w:rsidRDefault="00D17B27">
            <w:pPr>
              <w:pStyle w:val="ConsPlusNormal"/>
              <w:jc w:val="center"/>
            </w:pPr>
          </w:p>
          <w:p w:rsidR="00EC18E4" w:rsidRDefault="00D17B27">
            <w:pPr>
              <w:pStyle w:val="ConsPlusNormal"/>
              <w:jc w:val="center"/>
            </w:pPr>
            <w:r>
              <w:lastRenderedPageBreak/>
              <w:t>7</w:t>
            </w:r>
            <w:bookmarkStart w:id="6" w:name="_GoBack"/>
            <w:bookmarkEnd w:id="6"/>
            <w:r w:rsidR="00EC18E4">
              <w:t>Рынок услуг социального обслуживания населения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</w:t>
            </w:r>
            <w:r>
              <w:lastRenderedPageBreak/>
              <w:t>товаров, работ, услуг отдельными видами юридических лиц", за 2016 год - не менее 18 процентов;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ind w:left="283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 xml:space="preserve"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</w:t>
            </w:r>
            <w:r>
              <w:lastRenderedPageBreak/>
              <w:t>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2013 - 2016 годах, в субъекте Российской Федерации к 2016 году - не менее 75 процентов;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ind w:left="283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</w:t>
            </w:r>
            <w:r>
              <w:lastRenderedPageBreak/>
              <w:t>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дошкольное образование;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здравоохранение;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социальное обслуживание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спорт;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здравоохранение;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социальное обслуживание;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дошкольное образование;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18E4" w:rsidRDefault="00EC18E4">
            <w:pPr>
              <w:pStyle w:val="ConsPlusNormal"/>
            </w:pPr>
            <w:r>
              <w:t>культура</w:t>
            </w:r>
          </w:p>
        </w:tc>
      </w:tr>
      <w:tr w:rsidR="00EC18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8E4" w:rsidRDefault="00EC18E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8E4" w:rsidRDefault="00EC18E4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8E4" w:rsidRDefault="00EC18E4">
            <w:pPr>
              <w:pStyle w:val="ConsPlusNormal"/>
            </w:pPr>
            <w:r>
              <w:t xml:space="preserve"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</w:t>
            </w:r>
            <w:r>
              <w:lastRenderedPageBreak/>
              <w:t>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jc w:val="both"/>
      </w:pPr>
    </w:p>
    <w:p w:rsidR="00EC18E4" w:rsidRDefault="00EC18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1AD6" w:rsidRDefault="00091AD6"/>
    <w:sectPr w:rsidR="00091AD6" w:rsidSect="00FE7F3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E4"/>
    <w:rsid w:val="00091AD6"/>
    <w:rsid w:val="001541C9"/>
    <w:rsid w:val="009E08C5"/>
    <w:rsid w:val="00BC24AE"/>
    <w:rsid w:val="00D17B27"/>
    <w:rsid w:val="00E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C1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C1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C1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C1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FBF30023E814797552838F432A8A6F67494EE4B05B2A9F6B8E5AFB741C8A7304255C48FvF28M" TargetMode="External"/><Relationship Id="rId13" Type="http://schemas.openxmlformats.org/officeDocument/2006/relationships/hyperlink" Target="consultantplus://offline/ref=ECDFBF30023E814797552838F432A8A6F67A93EE4305B2A9F6B8E5AFB7v42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DFBF30023E814797552838F432A8A6F67493E34203B2A9F6B8E5AFB7v421M" TargetMode="External"/><Relationship Id="rId12" Type="http://schemas.openxmlformats.org/officeDocument/2006/relationships/hyperlink" Target="consultantplus://offline/ref=ECDFBF30023E814797552838F432A8A6F67994E74705B2A9F6B8E5AFB741C8A7304255C68AFA3DC9v02D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FBF30023E814797552838F432A8A6F67493E64203B2A9F6B8E5AFB741C8A7304255C68AFA3FC0v028M" TargetMode="External"/><Relationship Id="rId11" Type="http://schemas.openxmlformats.org/officeDocument/2006/relationships/hyperlink" Target="consultantplus://offline/ref=ECDFBF30023E814797552838F432A8A6F67B90E54502B2A9F6B8E5AFB7v42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CDFBF30023E814797552838F432A8A6F67497EE4207B2A9F6B8E5AFB7v421M" TargetMode="External"/><Relationship Id="rId10" Type="http://schemas.openxmlformats.org/officeDocument/2006/relationships/hyperlink" Target="consultantplus://offline/ref=ECDFBF30023E814797552838F432A8A6F67490EF4707B2A9F6B8E5AFB7v42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DFBF30023E814797552838F432A8A6F67494EE4B05B2A9F6B8E5AFB741C8A7304255C68AFA3CCDv02DM" TargetMode="External"/><Relationship Id="rId14" Type="http://schemas.openxmlformats.org/officeDocument/2006/relationships/hyperlink" Target="consultantplus://offline/ref=ECDFBF30023E814797552838F432A8A6F67494E7420CB2A9F6B8E5AFB741C8A7304255C68AFA3BCFv02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9905</Words>
  <Characters>56463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В. Гринь</dc:creator>
  <cp:lastModifiedBy>Игорь В. Гринь</cp:lastModifiedBy>
  <cp:revision>2</cp:revision>
  <dcterms:created xsi:type="dcterms:W3CDTF">2015-10-13T12:54:00Z</dcterms:created>
  <dcterms:modified xsi:type="dcterms:W3CDTF">2015-10-23T14:07:00Z</dcterms:modified>
</cp:coreProperties>
</file>