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5" w:rsidRPr="001F2417" w:rsidRDefault="00661EE5" w:rsidP="00661EE5">
      <w:pPr>
        <w:pStyle w:val="ae"/>
        <w:jc w:val="right"/>
        <w:outlineLvl w:val="0"/>
        <w:rPr>
          <w:rFonts w:ascii="Times New Roman" w:hAnsi="Times New Roman"/>
          <w:sz w:val="28"/>
          <w:szCs w:val="28"/>
        </w:rPr>
      </w:pPr>
      <w:r w:rsidRPr="001F2417">
        <w:rPr>
          <w:rFonts w:ascii="Times New Roman" w:hAnsi="Times New Roman"/>
          <w:sz w:val="28"/>
          <w:szCs w:val="28"/>
        </w:rPr>
        <w:t>Приложение 1</w:t>
      </w:r>
    </w:p>
    <w:p w:rsidR="00661EE5" w:rsidRPr="001F2417" w:rsidRDefault="00661EE5" w:rsidP="00661EE5">
      <w:pPr>
        <w:pStyle w:val="ae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F241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F241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61EE5" w:rsidRDefault="00661EE5" w:rsidP="00661E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1F24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61EE5" w:rsidRPr="001F2417" w:rsidRDefault="00661EE5" w:rsidP="00661E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1F2417">
        <w:rPr>
          <w:rFonts w:ascii="Times New Roman" w:hAnsi="Times New Roman"/>
          <w:sz w:val="28"/>
          <w:szCs w:val="28"/>
        </w:rPr>
        <w:t>«Катангский район»</w:t>
      </w:r>
    </w:p>
    <w:p w:rsidR="00661EE5" w:rsidRPr="00542866" w:rsidRDefault="00661EE5" w:rsidP="00661E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42866">
        <w:rPr>
          <w:rFonts w:ascii="Times New Roman" w:hAnsi="Times New Roman"/>
          <w:sz w:val="28"/>
          <w:szCs w:val="28"/>
        </w:rPr>
        <w:t>№ 29</w:t>
      </w:r>
      <w:r w:rsidR="00992D9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542866">
        <w:rPr>
          <w:rFonts w:ascii="Times New Roman" w:hAnsi="Times New Roman"/>
          <w:sz w:val="28"/>
          <w:szCs w:val="28"/>
        </w:rPr>
        <w:t>-п от 14.11.2018 г.</w:t>
      </w: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Pr="008C7B9B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1EE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7003E6" w:rsidRP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1EE5">
        <w:rPr>
          <w:rFonts w:ascii="Times New Roman" w:hAnsi="Times New Roman"/>
          <w:b/>
          <w:sz w:val="28"/>
          <w:szCs w:val="28"/>
          <w:lang w:eastAsia="ru-RU"/>
        </w:rPr>
        <w:t>«СОЦИАЛЬНОЕ РАЗВИТИЕ МУНИЦИПАЛЬНОГО ОБРАЗОВАНИЯ</w:t>
      </w:r>
    </w:p>
    <w:p w:rsidR="008C7B9B" w:rsidRPr="00661EE5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1EE5">
        <w:rPr>
          <w:rFonts w:ascii="Times New Roman" w:hAnsi="Times New Roman"/>
          <w:b/>
          <w:sz w:val="28"/>
          <w:szCs w:val="28"/>
          <w:lang w:eastAsia="ru-RU"/>
        </w:rPr>
        <w:t xml:space="preserve"> «КАТАНГСКИЙ РАЙОН» НА 2019 – 2024 ГОДЫ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C7B9B" w:rsidRPr="00661EE5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P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Pr="008C7B9B" w:rsidRDefault="00661EE5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4659" w:rsidRDefault="00064659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8C7B9B" w:rsidP="00661E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7B9B">
        <w:rPr>
          <w:rFonts w:ascii="Times New Roman" w:hAnsi="Times New Roman"/>
          <w:sz w:val="24"/>
          <w:szCs w:val="24"/>
          <w:lang w:eastAsia="ru-RU"/>
        </w:rPr>
        <w:t>201</w:t>
      </w:r>
      <w:r w:rsidR="00080910">
        <w:rPr>
          <w:rFonts w:ascii="Times New Roman" w:hAnsi="Times New Roman"/>
          <w:sz w:val="24"/>
          <w:szCs w:val="24"/>
          <w:lang w:eastAsia="ru-RU"/>
        </w:rPr>
        <w:t>8</w:t>
      </w:r>
      <w:r w:rsidRPr="008C7B9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661EE5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C7B9B" w:rsidRDefault="008C7B9B" w:rsidP="008C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EE5" w:rsidRDefault="00661EE5" w:rsidP="007003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1EE5">
        <w:rPr>
          <w:rFonts w:ascii="Times New Roman" w:hAnsi="Times New Roman"/>
          <w:b/>
          <w:sz w:val="28"/>
          <w:szCs w:val="28"/>
          <w:lang w:eastAsia="ru-RU"/>
        </w:rPr>
        <w:t xml:space="preserve">Краткая характеристика (паспорт) </w:t>
      </w:r>
      <w:r w:rsidR="007003E6" w:rsidRPr="000C06DA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6E4ED9" w:rsidRPr="000C06DA">
        <w:rPr>
          <w:rFonts w:ascii="Times New Roman" w:hAnsi="Times New Roman"/>
          <w:b/>
          <w:sz w:val="28"/>
          <w:szCs w:val="28"/>
          <w:lang w:eastAsia="ru-RU"/>
        </w:rPr>
        <w:t>униципальной программы</w:t>
      </w:r>
      <w:r w:rsidR="007003E6" w:rsidRPr="000C06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E4ED9" w:rsidRPr="000C06DA" w:rsidRDefault="007003E6" w:rsidP="007003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6DA">
        <w:rPr>
          <w:rFonts w:ascii="Times New Roman" w:hAnsi="Times New Roman"/>
          <w:b/>
          <w:sz w:val="28"/>
          <w:szCs w:val="28"/>
          <w:lang w:eastAsia="ru-RU"/>
        </w:rPr>
        <w:t>«Социальное развитие муниципального образования «Катангский район» на 20</w:t>
      </w:r>
      <w:r w:rsidR="00FC7650" w:rsidRPr="00FC7650"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0C06DA">
        <w:rPr>
          <w:rFonts w:ascii="Times New Roman" w:hAnsi="Times New Roman"/>
          <w:b/>
          <w:sz w:val="28"/>
          <w:szCs w:val="28"/>
          <w:lang w:eastAsia="ru-RU"/>
        </w:rPr>
        <w:t xml:space="preserve"> – 20</w:t>
      </w:r>
      <w:r w:rsidR="00FC7650" w:rsidRPr="00FC7650">
        <w:rPr>
          <w:rFonts w:ascii="Times New Roman" w:hAnsi="Times New Roman"/>
          <w:b/>
          <w:sz w:val="28"/>
          <w:szCs w:val="28"/>
          <w:lang w:eastAsia="ru-RU"/>
        </w:rPr>
        <w:t>24</w:t>
      </w:r>
      <w:r w:rsidRPr="000C06D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6E4ED9" w:rsidRPr="000C06DA" w:rsidRDefault="006E4ED9" w:rsidP="007003E6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7200"/>
      </w:tblGrid>
      <w:tr w:rsidR="006E4ED9" w:rsidRPr="00FC7650" w:rsidTr="007003E6"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6E4ED9" w:rsidRPr="00FC7650" w:rsidRDefault="000D06E1" w:rsidP="00F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8028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</w:t>
            </w:r>
            <w:r w:rsidR="00324D68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ое развитие </w:t>
            </w:r>
            <w:r w:rsidR="007003E6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324D68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«Катангский район»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</w:t>
            </w:r>
            <w:r w:rsidR="00FC7650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8C7B9B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FC7650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324D68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4ED9" w:rsidRPr="00FC7650" w:rsidTr="007003E6"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230" w:type="dxa"/>
          </w:tcPr>
          <w:p w:rsidR="009B24B3" w:rsidRPr="00FC7650" w:rsidRDefault="00661EE5" w:rsidP="00661EE5">
            <w:pPr>
              <w:pStyle w:val="a4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Подпрограмма 1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80910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общественных организаций</w:t>
            </w:r>
            <w:r w:rsidR="007003E6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080910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</w:t>
            </w:r>
            <w:r w:rsidR="009B24B3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B24B3" w:rsidRPr="00FC7650" w:rsidRDefault="00661EE5" w:rsidP="00661EE5">
            <w:pPr>
              <w:pStyle w:val="a4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Подпрограмма 2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910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 среда</w:t>
            </w:r>
          </w:p>
          <w:p w:rsidR="009B24B3" w:rsidRPr="00FC7650" w:rsidRDefault="00661EE5" w:rsidP="00661EE5">
            <w:pPr>
              <w:pStyle w:val="a4"/>
              <w:tabs>
                <w:tab w:val="left" w:pos="318"/>
                <w:tab w:val="left" w:pos="418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Подпрограмма 3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910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социально-негативных явлений</w:t>
            </w:r>
          </w:p>
          <w:p w:rsidR="006E4ED9" w:rsidRPr="00FC7650" w:rsidRDefault="00661EE5" w:rsidP="00661EE5">
            <w:pPr>
              <w:pStyle w:val="a4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Подпрограмма 4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910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Устойчивое развитие коренных малочисленных народов </w:t>
            </w:r>
            <w:r w:rsidR="007003E6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80910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евера проживающих на территории Катангского района</w:t>
            </w:r>
          </w:p>
        </w:tc>
      </w:tr>
      <w:tr w:rsidR="006E4ED9" w:rsidRPr="00FC7650" w:rsidTr="007003E6"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30" w:type="dxa"/>
          </w:tcPr>
          <w:p w:rsidR="006E4ED9" w:rsidRPr="00FC7650" w:rsidRDefault="002734C5" w:rsidP="00700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экономического развития и социальной политики администраци</w:t>
            </w:r>
            <w:r w:rsidR="00572968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1EE5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«Катангский район»</w:t>
            </w:r>
          </w:p>
        </w:tc>
      </w:tr>
      <w:tr w:rsidR="006E4ED9" w:rsidRPr="00FC7650" w:rsidTr="007003E6"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7230" w:type="dxa"/>
          </w:tcPr>
          <w:p w:rsidR="000D06E1" w:rsidRPr="00FC7650" w:rsidRDefault="000378A0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о</w:t>
            </w:r>
            <w:r w:rsidR="000D06E1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тдел образования администрации </w:t>
            </w:r>
            <w:r w:rsidR="007003E6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0D06E1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0378A0" w:rsidRPr="00FC7650" w:rsidRDefault="000378A0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по развитию  культуры, молодёжной политике и спорту администрации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9B24B3" w:rsidRPr="00FC7650" w:rsidRDefault="00DA7333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ОГБУЗ «Катангская </w:t>
            </w:r>
            <w:r w:rsidR="007C1E19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Б» (по согласованию)</w:t>
            </w:r>
          </w:p>
          <w:p w:rsidR="000B40B6" w:rsidRPr="00FC7650" w:rsidRDefault="000B40B6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администрации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375ECA" w:rsidRPr="00FC7650" w:rsidRDefault="00375ECA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Пункт полиции (дислокация с.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Ербогачён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МО МВД «Киренский» » (по согласованию)</w:t>
            </w:r>
          </w:p>
          <w:p w:rsidR="00375ECA" w:rsidRPr="00FC7650" w:rsidRDefault="00375ECA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поселений (по согласованию)</w:t>
            </w:r>
          </w:p>
          <w:p w:rsidR="00375ECA" w:rsidRPr="00FC7650" w:rsidRDefault="00375ECA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КДН и ЗП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375ECA" w:rsidRPr="00FC7650" w:rsidRDefault="00375ECA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Киренский МФ ФКУ УИИ ГУФСИН России по Иркутской области (по согласованию)</w:t>
            </w:r>
          </w:p>
          <w:p w:rsidR="00EF79E8" w:rsidRPr="00FC7650" w:rsidRDefault="00375ECA" w:rsidP="009F0F7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МУМСР О и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Иркутской области №1 по Катангскому району (по согласованию)</w:t>
            </w:r>
          </w:p>
        </w:tc>
      </w:tr>
      <w:tr w:rsidR="009B24B3" w:rsidRPr="00FC7650" w:rsidTr="007003E6">
        <w:tc>
          <w:tcPr>
            <w:tcW w:w="2943" w:type="dxa"/>
          </w:tcPr>
          <w:p w:rsidR="009B24B3" w:rsidRPr="00FC7650" w:rsidRDefault="009B24B3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30" w:type="dxa"/>
          </w:tcPr>
          <w:p w:rsidR="0097386D" w:rsidRPr="00FC7650" w:rsidRDefault="005747A4" w:rsidP="007C1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650">
              <w:rPr>
                <w:rFonts w:ascii="Times New Roman" w:hAnsi="Times New Roman"/>
                <w:sz w:val="28"/>
                <w:szCs w:val="28"/>
              </w:rPr>
              <w:t>Повышение уровня и качества жизни населения района</w:t>
            </w:r>
            <w:r w:rsidR="0097386D" w:rsidRPr="00FC7650">
              <w:rPr>
                <w:rFonts w:ascii="Times New Roman" w:hAnsi="Times New Roman"/>
                <w:sz w:val="28"/>
                <w:szCs w:val="28"/>
              </w:rPr>
              <w:t>.</w:t>
            </w:r>
            <w:r w:rsidR="00145382" w:rsidRPr="00FC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24B3" w:rsidRPr="00FC7650" w:rsidTr="007003E6">
        <w:tc>
          <w:tcPr>
            <w:tcW w:w="2943" w:type="dxa"/>
          </w:tcPr>
          <w:p w:rsidR="009B24B3" w:rsidRPr="00FC7650" w:rsidRDefault="009B24B3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7230" w:type="dxa"/>
          </w:tcPr>
          <w:p w:rsidR="00800A53" w:rsidRPr="00FC7650" w:rsidRDefault="00EF79E8" w:rsidP="009F0F7B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Поддержка и с</w:t>
            </w:r>
            <w:r w:rsidR="00800A53" w:rsidRPr="00FC7650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</w:t>
            </w:r>
            <w:r w:rsidR="006C3BCD"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вопросов социального характера в </w:t>
            </w:r>
            <w:r w:rsidR="00800A53" w:rsidRPr="00FC7650">
              <w:rPr>
                <w:rFonts w:ascii="Times New Roman" w:hAnsi="Times New Roman" w:cs="Times New Roman"/>
                <w:sz w:val="28"/>
                <w:szCs w:val="28"/>
              </w:rPr>
              <w:t>деятельности общественных организаций Катангского района.</w:t>
            </w:r>
            <w:r w:rsidR="006C3BCD"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65" w:rsidRPr="00FC7650" w:rsidRDefault="000C57AE" w:rsidP="009F0F7B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доступной среды жизнедеятельности инвалидов и других маломобильных групп населения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«Катангский район»</w:t>
            </w:r>
            <w:r w:rsidR="00AE7565"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79E8" w:rsidRPr="00FC7650" w:rsidRDefault="00EF79E8" w:rsidP="009F0F7B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</w:t>
            </w:r>
            <w:r w:rsidR="007003E6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7003E6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«Катангский район»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профилактике:</w:t>
            </w:r>
          </w:p>
          <w:p w:rsidR="00EF79E8" w:rsidRPr="00FC7650" w:rsidRDefault="00EF79E8" w:rsidP="009F0F7B">
            <w:pPr>
              <w:pStyle w:val="a4"/>
              <w:tabs>
                <w:tab w:val="left" w:pos="0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терроризма, экстремизма, укрепление межнационального и межконфессионального согласия;</w:t>
            </w:r>
          </w:p>
          <w:p w:rsidR="00EF79E8" w:rsidRPr="00FC7650" w:rsidRDefault="00EF79E8" w:rsidP="009F0F7B">
            <w:pPr>
              <w:pStyle w:val="a4"/>
              <w:tabs>
                <w:tab w:val="left" w:pos="0"/>
                <w:tab w:val="left" w:pos="318"/>
                <w:tab w:val="left" w:pos="62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правонарушений;</w:t>
            </w:r>
          </w:p>
          <w:p w:rsidR="00A47A79" w:rsidRPr="00FC7650" w:rsidRDefault="00EF79E8" w:rsidP="009F0F7B">
            <w:pPr>
              <w:pStyle w:val="a4"/>
              <w:tabs>
                <w:tab w:val="left" w:pos="0"/>
                <w:tab w:val="left" w:pos="318"/>
                <w:tab w:val="left" w:pos="62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социального сиротства  и семейного неблагополучия</w:t>
            </w:r>
            <w:r w:rsidR="00B608D8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08D8" w:rsidRPr="00FC7650" w:rsidRDefault="00B608D8" w:rsidP="009F0F7B">
            <w:pPr>
              <w:pStyle w:val="a4"/>
              <w:tabs>
                <w:tab w:val="left" w:pos="0"/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заболеваний и формирование здорового образа жизни у населения.</w:t>
            </w:r>
          </w:p>
          <w:p w:rsidR="00EF79E8" w:rsidRPr="00FC7650" w:rsidRDefault="00EF79E8" w:rsidP="009F0F7B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  <w:tab w:val="left" w:pos="6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Исполнение государственных полномочий по обеспечению предоставления гарантий прав </w:t>
            </w:r>
            <w:r w:rsidR="00080910" w:rsidRPr="00FC76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коренных малочисленных народов </w:t>
            </w:r>
            <w:r w:rsidR="007003E6" w:rsidRPr="00FC76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80910" w:rsidRPr="00FC76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евера</w:t>
            </w:r>
            <w:r w:rsidR="007003E6" w:rsidRPr="00FC76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КМНС)</w:t>
            </w:r>
            <w:r w:rsidRPr="00FC76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E4ED9" w:rsidRPr="00FC7650" w:rsidTr="007003E6"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230" w:type="dxa"/>
          </w:tcPr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почётных граждан Катангского района, получивших денежные выплаты;</w:t>
            </w:r>
          </w:p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граждан пожилого возраста получивших поздравления мэра с юбилейными датами</w:t>
            </w:r>
          </w:p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денежных средств общественными организациями, полученными на реализацию мероприятий, направленных на решение социально-значимых проблем;</w:t>
            </w:r>
          </w:p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 старшего поколения и инвалидов, охваченных социальными мероприятиями, к общему числу граждан;</w:t>
            </w:r>
          </w:p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оснащенных объектов вспомогательными средствами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запланированных в текущем году;</w:t>
            </w:r>
          </w:p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преступлений экстремистской направленности</w:t>
            </w:r>
            <w:r w:rsidR="006D7BB2" w:rsidRPr="00FC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7BB2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отношению к предыдущему году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6FF3" w:rsidRPr="00FC7650" w:rsidRDefault="00D36FF3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преступлений, совершенных несовершеннолетними детьми</w:t>
            </w:r>
            <w:r w:rsidR="006D7BB2" w:rsidRPr="00FC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7BB2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отношению к предыдущему году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6FF3" w:rsidRPr="00FC7650" w:rsidRDefault="006D7BB2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детей, находящихся в социально - опасном положении по отношению к предыдущему году;</w:t>
            </w:r>
          </w:p>
          <w:p w:rsidR="006D7BB2" w:rsidRPr="00FC7650" w:rsidRDefault="006D7BB2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несовершеннолетних и семей, состоящих на учете в банке данных Иркутской области СОП по отношению к предыдущему году;</w:t>
            </w:r>
          </w:p>
          <w:p w:rsidR="006D7BB2" w:rsidRPr="00FC7650" w:rsidRDefault="006D7BB2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изданных информационных материалов по формированию здорового образа жизни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запланированного в текущем году;</w:t>
            </w:r>
          </w:p>
          <w:p w:rsidR="006D7BB2" w:rsidRPr="00FC7650" w:rsidRDefault="006D7BB2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населения;</w:t>
            </w:r>
          </w:p>
          <w:p w:rsidR="006D7BB2" w:rsidRPr="00FC7650" w:rsidRDefault="006D7BB2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отловленных бродячих собак и безнадзорных животных;</w:t>
            </w:r>
          </w:p>
          <w:p w:rsidR="006D7BB2" w:rsidRPr="00FC7650" w:rsidRDefault="006D7BB2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лиц из числа КМНС, занимающихся традиционными видами деятельности – оленеводством,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фактически получивших ежегодную выплату за 1 голову;</w:t>
            </w:r>
          </w:p>
          <w:p w:rsidR="001B6AB0" w:rsidRPr="00FC7650" w:rsidRDefault="001B6AB0" w:rsidP="009F0F7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8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проведённых социально-значимых мероприятий для КМНС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запланированных в текущем году.</w:t>
            </w:r>
          </w:p>
        </w:tc>
      </w:tr>
      <w:tr w:rsidR="006E4ED9" w:rsidRPr="00FC7650" w:rsidTr="00064659">
        <w:trPr>
          <w:trHeight w:val="608"/>
        </w:trPr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7230" w:type="dxa"/>
          </w:tcPr>
          <w:p w:rsidR="006E4ED9" w:rsidRPr="00FC7650" w:rsidRDefault="000D06E1" w:rsidP="003C0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3C06EF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A493B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C06EF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64659" w:rsidRPr="00FC7650" w:rsidRDefault="00064659" w:rsidP="00064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4ED9" w:rsidRPr="00FC7650" w:rsidTr="007003E6">
        <w:tc>
          <w:tcPr>
            <w:tcW w:w="2943" w:type="dxa"/>
          </w:tcPr>
          <w:p w:rsidR="006E4ED9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7230" w:type="dxa"/>
          </w:tcPr>
          <w:p w:rsidR="000D06E1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всех источников финансирования составляет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3 180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0D06E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230C4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по </w:t>
            </w:r>
            <w:r w:rsidR="000D06E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годам реализации:</w:t>
            </w:r>
          </w:p>
          <w:p w:rsidR="000D06E1" w:rsidRPr="00FC7650" w:rsidRDefault="000D06E1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D06E1" w:rsidRPr="00FC7650" w:rsidRDefault="000D06E1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0D06E1" w:rsidRPr="00FC7650" w:rsidRDefault="000D06E1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D06E1" w:rsidRPr="00FC7650" w:rsidRDefault="000D06E1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D06E1" w:rsidRPr="00FC7650" w:rsidRDefault="000D06E1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55116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 –</w:t>
            </w:r>
            <w:r w:rsidR="00B55116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E4ED9" w:rsidRPr="00FC7650" w:rsidRDefault="004A493B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47A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BF6B47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</w:t>
            </w:r>
            <w:r w:rsidR="003217E4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61EE5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064659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  <w:r w:rsidR="0006465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3 180,0 тыс. руб.</w:t>
            </w:r>
          </w:p>
          <w:p w:rsidR="00064659" w:rsidRPr="00FC7650" w:rsidRDefault="00064659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64659" w:rsidRPr="00FC7650" w:rsidRDefault="00064659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530,0 тыс. руб.;</w:t>
            </w:r>
          </w:p>
          <w:p w:rsidR="00064659" w:rsidRPr="00FC7650" w:rsidRDefault="00064659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530,0 тыс. руб.;</w:t>
            </w:r>
          </w:p>
          <w:p w:rsidR="00064659" w:rsidRPr="00FC7650" w:rsidRDefault="00064659" w:rsidP="00064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530,0 тыс. руб.;</w:t>
            </w:r>
          </w:p>
          <w:p w:rsidR="00064659" w:rsidRPr="00FC7650" w:rsidRDefault="00064659" w:rsidP="00064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530,0 тыс. руб.</w:t>
            </w:r>
          </w:p>
          <w:p w:rsidR="00064659" w:rsidRPr="00FC7650" w:rsidRDefault="00064659" w:rsidP="00064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2023год –  530,0 тыс. руб.;</w:t>
            </w:r>
          </w:p>
          <w:p w:rsidR="009230C4" w:rsidRPr="00FC7650" w:rsidRDefault="00064659" w:rsidP="00064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530,0 тыс. руб.</w:t>
            </w:r>
          </w:p>
          <w:p w:rsidR="00661EE5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064659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6E4ED9" w:rsidRPr="00FC7650" w:rsidTr="00661EE5">
        <w:tc>
          <w:tcPr>
            <w:tcW w:w="2943" w:type="dxa"/>
          </w:tcPr>
          <w:p w:rsidR="006E4ED9" w:rsidRPr="00FC7650" w:rsidRDefault="006E4ED9" w:rsidP="001D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230" w:type="dxa"/>
            <w:shd w:val="clear" w:color="auto" w:fill="auto"/>
          </w:tcPr>
          <w:p w:rsidR="00C37C1F" w:rsidRPr="00FC7650" w:rsidRDefault="00C37C1F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муниципальной программы позволит: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1)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численность граждан старшего поколения и инвалидов, охваченных мероприятиями социальной направленности;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2)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улучшить социально-экономические условия жизни инвалидов, создать благоприятные условия для их творческой самореализации и интеграции в общественную жизнь;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количество мероприятий социального характера, реализуемых  общественными организациями;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4)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уровень общественного порядка;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уровень правовой культуры населения;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6)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снизить количество семей, состоящих на профилактических учетах ПДН, учете Банке данных семей в СОП; 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7)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снизить количество случаев лишения законных 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представителей несовершеннолетних родительских прав; </w:t>
            </w:r>
          </w:p>
          <w:p w:rsidR="00540B03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8)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снизить уровень совершения правонарушений несовершеннолетними;</w:t>
            </w:r>
          </w:p>
          <w:p w:rsidR="00661EE5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9)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долю граждан, систематически занимающихся физической культурой и спортом;</w:t>
            </w:r>
          </w:p>
          <w:p w:rsidR="006E4ED9" w:rsidRPr="00FC7650" w:rsidRDefault="00661EE5" w:rsidP="00661EE5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10)</w:t>
            </w:r>
            <w:r w:rsidRPr="00FC76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540B03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долю лиц из числа КМНС, фактически получивших меры социальной поддержки от общей численности КМНС, увеличить количество социально значимых мероприятий для КМНС.</w:t>
            </w:r>
          </w:p>
        </w:tc>
      </w:tr>
    </w:tbl>
    <w:p w:rsidR="00B1771E" w:rsidRDefault="00B1771E" w:rsidP="001D3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1EE5" w:rsidRDefault="00661EE5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0C06DA" w:rsidRPr="000C06DA" w:rsidRDefault="00661EE5" w:rsidP="000C06DA">
      <w:pPr>
        <w:pStyle w:val="a4"/>
        <w:autoSpaceDE w:val="0"/>
        <w:autoSpaceDN w:val="0"/>
        <w:adjustRightInd w:val="0"/>
        <w:spacing w:after="0" w:line="240" w:lineRule="auto"/>
        <w:ind w:left="31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1EE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Краткая характеристика (паспорт) </w:t>
      </w:r>
      <w:r w:rsidR="000C06DA" w:rsidRPr="000C06DA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0C06DA">
        <w:rPr>
          <w:rFonts w:ascii="Times New Roman" w:hAnsi="Times New Roman"/>
          <w:b/>
          <w:sz w:val="28"/>
          <w:szCs w:val="28"/>
          <w:lang w:eastAsia="ru-RU"/>
        </w:rPr>
        <w:t>под</w:t>
      </w:r>
      <w:r w:rsidR="000C06DA" w:rsidRPr="000C06DA">
        <w:rPr>
          <w:rFonts w:ascii="Times New Roman" w:hAnsi="Times New Roman"/>
          <w:b/>
          <w:sz w:val="28"/>
          <w:szCs w:val="28"/>
          <w:lang w:eastAsia="ru-RU"/>
        </w:rPr>
        <w:t>программы «Поддержка общественных организаций муниципального образования «Катангский район»</w:t>
      </w:r>
    </w:p>
    <w:p w:rsidR="000C06DA" w:rsidRPr="000C06DA" w:rsidRDefault="000C06DA" w:rsidP="000C06DA">
      <w:pPr>
        <w:keepNext/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7201"/>
      </w:tblGrid>
      <w:tr w:rsidR="000C06DA" w:rsidRPr="00FC7650" w:rsidTr="00661EE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7201" w:type="dxa"/>
          </w:tcPr>
          <w:p w:rsidR="000C06DA" w:rsidRPr="00FC7650" w:rsidRDefault="000C06DA" w:rsidP="00F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общественных организаций муниципального образования «Катангский район»</w:t>
            </w: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экономического развития и социальной политики администрации </w:t>
            </w:r>
            <w:r w:rsidR="00661EE5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«Катангский район»</w:t>
            </w: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7201" w:type="dxa"/>
          </w:tcPr>
          <w:p w:rsidR="00661EE5" w:rsidRPr="00FC7650" w:rsidRDefault="000C06DA" w:rsidP="009F0F7B">
            <w:pPr>
              <w:pStyle w:val="a4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образования администрации                          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0C06DA" w:rsidRPr="00FC7650" w:rsidRDefault="00A67D20" w:rsidP="009F0F7B">
            <w:pPr>
              <w:pStyle w:val="a4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тдел 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развитию культуры, молодёжной политике и спорту администрации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0C06DA" w:rsidRPr="00FC7650" w:rsidRDefault="000C06DA" w:rsidP="000C06DA">
            <w:pPr>
              <w:pStyle w:val="a4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администрации </w:t>
            </w:r>
            <w:r w:rsidR="00661EE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650">
              <w:rPr>
                <w:rFonts w:ascii="Times New Roman" w:hAnsi="Times New Roman"/>
                <w:sz w:val="28"/>
                <w:szCs w:val="28"/>
              </w:rPr>
              <w:t xml:space="preserve">Повышение уровня и качества жизни населения района. </w:t>
            </w: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FC7650" w:rsidP="00F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01" w:type="dxa"/>
          </w:tcPr>
          <w:p w:rsidR="000C06DA" w:rsidRPr="00FC7650" w:rsidRDefault="000C06DA" w:rsidP="00661EE5">
            <w:pPr>
              <w:pStyle w:val="a4"/>
              <w:tabs>
                <w:tab w:val="left" w:pos="0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создание благоприятных условий для реализации вопросов социального характера в деятельности общественных организаций Катангского района. </w:t>
            </w: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201" w:type="dxa"/>
          </w:tcPr>
          <w:p w:rsidR="000C06DA" w:rsidRPr="00FC7650" w:rsidRDefault="000C06DA" w:rsidP="009F0F7B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почётных граждан Катангского района, получивших денежные выплаты;</w:t>
            </w:r>
          </w:p>
          <w:p w:rsidR="000C06DA" w:rsidRPr="00FC7650" w:rsidRDefault="000C06DA" w:rsidP="009F0F7B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граждан пожилого возраста получивших поздравления мэра с юбилейными датами</w:t>
            </w:r>
          </w:p>
          <w:p w:rsidR="000C06DA" w:rsidRPr="00FC7650" w:rsidRDefault="000C06DA" w:rsidP="00661EE5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денежных средств общественными организациями, полученными на реализацию мероприятий, направленных на решение социально-значимых проблем.</w:t>
            </w:r>
          </w:p>
        </w:tc>
      </w:tr>
      <w:tr w:rsidR="000C06DA" w:rsidRPr="00FC7650" w:rsidTr="00661EE5">
        <w:trPr>
          <w:trHeight w:val="608"/>
        </w:trPr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 реализации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– 2024 годы</w:t>
            </w:r>
          </w:p>
          <w:p w:rsidR="000C06DA" w:rsidRPr="00FC7650" w:rsidRDefault="000C06DA" w:rsidP="000C0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7201" w:type="dxa"/>
          </w:tcPr>
          <w:p w:rsidR="000C06DA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всех источников финансирования составляет 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1 020,0 тыс. руб.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годам реализации: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61EE5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170,0 тыс. руб.</w:t>
            </w:r>
          </w:p>
          <w:p w:rsidR="00661EE5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0C06DA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1 020,0 тыс. руб.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 реализации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2019 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170,0 тыс. руб.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 – 170,0 тыс. руб.;</w:t>
            </w:r>
          </w:p>
          <w:p w:rsidR="000C06DA" w:rsidRPr="00FC7650" w:rsidRDefault="000C06DA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170,0 тыс. руб.</w:t>
            </w:r>
          </w:p>
          <w:p w:rsidR="00661EE5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1F6BDB" w:rsidRPr="00FC7650" w:rsidRDefault="00661EE5" w:rsidP="00F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0C06DA" w:rsidRPr="00FC7650" w:rsidTr="00661EE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муниципальной подпрограммы позволит:</w:t>
            </w:r>
          </w:p>
          <w:p w:rsidR="000C06DA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численность граждан старшего поколения и инвалидов, охваченных мероприятиями социальной направленности;</w:t>
            </w:r>
          </w:p>
          <w:p w:rsidR="000C06DA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улучшить социально-экономические условия жизни инвалидов, создать благоприятные условия для их творческой самореализации и интеграции в общественную жизнь;</w:t>
            </w:r>
          </w:p>
          <w:p w:rsidR="000C06DA" w:rsidRPr="00FC7650" w:rsidRDefault="00661EE5" w:rsidP="0066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количество мероприятий социального характера, реализуемых  общественными организациями;</w:t>
            </w:r>
          </w:p>
        </w:tc>
      </w:tr>
    </w:tbl>
    <w:p w:rsidR="000C06DA" w:rsidRPr="00661EE5" w:rsidRDefault="000C06DA" w:rsidP="000C06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C06DA" w:rsidRPr="00456D53" w:rsidRDefault="00661EE5" w:rsidP="000C06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1. </w:t>
      </w:r>
      <w:r w:rsidR="000C06DA" w:rsidRPr="00456D53">
        <w:rPr>
          <w:rFonts w:ascii="Times New Roman" w:hAnsi="Times New Roman"/>
          <w:b/>
          <w:sz w:val="28"/>
          <w:szCs w:val="28"/>
          <w:lang w:eastAsia="ru-RU"/>
        </w:rPr>
        <w:t>Характеристика сферы деятельности</w:t>
      </w:r>
    </w:p>
    <w:p w:rsidR="000C06DA" w:rsidRPr="00661EE5" w:rsidRDefault="000C06DA" w:rsidP="000C06DA">
      <w:pPr>
        <w:spacing w:after="0" w:line="240" w:lineRule="auto"/>
        <w:jc w:val="center"/>
        <w:rPr>
          <w:rFonts w:ascii="Times New Roman" w:hAnsi="Times New Roman"/>
          <w:sz w:val="28"/>
          <w:szCs w:val="16"/>
          <w:lang w:eastAsia="ru-RU"/>
        </w:rPr>
      </w:pP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С момента возникновения первых общественных организаций прошло очень много времени, и важно отметить, что их деятельность и влияние с тех пор выросли. Сегодня они играют огромную роль в решении социальных и других вопросов, являются связующим звеном между государством и отдельными гражданами, активно участвуют в формировании и самоорганизации гражданского общества.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На территории Катангского района зарегистрировано 4 </w:t>
      </w:r>
      <w:proofErr w:type="gramStart"/>
      <w:r w:rsidRPr="00456D53">
        <w:rPr>
          <w:rFonts w:ascii="Times New Roman" w:hAnsi="Times New Roman"/>
          <w:sz w:val="28"/>
          <w:szCs w:val="28"/>
          <w:lang w:eastAsia="ru-RU"/>
        </w:rPr>
        <w:t>общественных</w:t>
      </w:r>
      <w:proofErr w:type="gramEnd"/>
      <w:r w:rsidRPr="00456D53">
        <w:rPr>
          <w:rFonts w:ascii="Times New Roman" w:hAnsi="Times New Roman"/>
          <w:sz w:val="28"/>
          <w:szCs w:val="28"/>
          <w:lang w:eastAsia="ru-RU"/>
        </w:rPr>
        <w:t xml:space="preserve"> организации.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Указанные организации ведут работу с отдельными категориями населения Катангского района, оказывая различные услуги, в том числе, направленные на решение социальных проблем.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При наличии общественных организаций остается нерешенной проблема качества их работы. На сегодняшний день в Катангском районе деятельность общественных организаций затрагивает недостаточный круг вопросов социального характера, поэтому потенциал гражданских инициатив нельзя считать реализованным.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Вопрос оказания поддержки общественным организациям, осуществляемым деятельность на территории  Катангского района, остается актуальным.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В Катангском районе насчитывается 1499 человек пенсионного возраста, что составляет около 44,8 % населения района. Уважение к гражданам пожилого возраста и забота о них всегда являлись одной из неизменных качественных характеристик человеческой цивилизации. Пожилые люди вносят многогранный вклад в социальное развитие района, приветствуют позитивные изменения в </w:t>
      </w:r>
      <w:r w:rsidRPr="00456D53">
        <w:rPr>
          <w:rFonts w:ascii="Times New Roman" w:hAnsi="Times New Roman"/>
          <w:sz w:val="28"/>
          <w:szCs w:val="28"/>
          <w:lang w:eastAsia="ru-RU"/>
        </w:rPr>
        <w:lastRenderedPageBreak/>
        <w:t>современном обществе, проявляют интерес к социальной, культурной и экономической жизни, поддерживают солидарность поколений и являются хранителями духовных и нравственных ценностей, сохраняют способность к посильной трудовой деятельности, готовность передавать опыт и восполнять ресурсы, затраченные на обеспечение их жизнедеятельности.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На сегодняшний день у граждан старшего поколения существуют проблемы, требующие системного подхода к их решению: ухудшение состояния здоровья, одиночество, невысокий уровень доходов, отсутствие благоприятных условий для реализации интеллектуальных и культурных потребностей.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Решение обозначенных проблем программно-целевым методом позволит обеспечить согласованное по целям и ресурсам выполнение мероприятий социальной направленности, направленных на интеграцию граждан старшего поколения в общественную жизнь.</w:t>
      </w:r>
    </w:p>
    <w:p w:rsidR="001E2E58" w:rsidRPr="00A67D20" w:rsidRDefault="001E2E58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2E58" w:rsidRPr="00A67D20" w:rsidRDefault="00A67D20" w:rsidP="000C0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D20">
        <w:rPr>
          <w:rFonts w:ascii="Times New Roman" w:hAnsi="Times New Roman"/>
          <w:b/>
          <w:sz w:val="28"/>
          <w:szCs w:val="28"/>
          <w:lang w:eastAsia="ru-RU"/>
        </w:rPr>
        <w:t>2. Приоритеты, цели и задачи в сфере деятельности</w:t>
      </w:r>
    </w:p>
    <w:p w:rsidR="00A67D20" w:rsidRPr="00A67D20" w:rsidRDefault="00A67D20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7D20" w:rsidRDefault="000C06DA" w:rsidP="00A67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Целью муниципальной программы повышение уровня и качества жизни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 населения района</w:t>
      </w:r>
      <w:r w:rsidR="009F0F7B">
        <w:rPr>
          <w:rFonts w:ascii="Times New Roman" w:hAnsi="Times New Roman"/>
          <w:sz w:val="28"/>
          <w:szCs w:val="28"/>
          <w:lang w:eastAsia="ru-RU"/>
        </w:rPr>
        <w:t>.</w:t>
      </w:r>
    </w:p>
    <w:p w:rsidR="00A67D20" w:rsidRDefault="00A67D20" w:rsidP="00A67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0C06DA" w:rsidRPr="00456D53">
        <w:rPr>
          <w:rFonts w:ascii="Times New Roman" w:hAnsi="Times New Roman"/>
          <w:sz w:val="28"/>
          <w:szCs w:val="28"/>
          <w:lang w:eastAsia="ru-RU"/>
        </w:rPr>
        <w:t>ля достижения цели определены следующие задачи</w:t>
      </w:r>
      <w:r w:rsidR="009228C9" w:rsidRPr="00922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8C9">
        <w:rPr>
          <w:rFonts w:ascii="Times New Roman" w:hAnsi="Times New Roman"/>
          <w:sz w:val="28"/>
          <w:szCs w:val="28"/>
          <w:lang w:eastAsia="ru-RU"/>
        </w:rPr>
        <w:t>под</w:t>
      </w:r>
      <w:r w:rsidR="009228C9" w:rsidRPr="00456D53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0C06DA" w:rsidRPr="00456D53">
        <w:rPr>
          <w:rFonts w:ascii="Times New Roman" w:hAnsi="Times New Roman"/>
          <w:sz w:val="28"/>
          <w:szCs w:val="28"/>
          <w:lang w:eastAsia="ru-RU"/>
        </w:rPr>
        <w:t>:</w:t>
      </w:r>
    </w:p>
    <w:p w:rsidR="00A67D20" w:rsidRDefault="000C06DA" w:rsidP="00A67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1.</w:t>
      </w:r>
      <w:r w:rsidR="00A67D20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Поддержка и создание благоприятных условий для реализации вопросов социального характера в деятельности общественных организаций Катангского района. </w:t>
      </w:r>
    </w:p>
    <w:p w:rsidR="000C06DA" w:rsidRPr="00A67D20" w:rsidRDefault="000C06DA" w:rsidP="00A67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2.</w:t>
      </w:r>
      <w:r w:rsidR="00A67D20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Формирование доступной среды жизнедеятельности инвалидов и других маломобильных групп населения </w:t>
      </w:r>
      <w:r w:rsidR="00A67D20">
        <w:rPr>
          <w:rFonts w:ascii="Times New Roman" w:hAnsi="Times New Roman"/>
          <w:sz w:val="28"/>
          <w:szCs w:val="28"/>
          <w:lang w:eastAsia="ru-RU"/>
        </w:rPr>
        <w:t>муниципального образования «Катангский район».</w:t>
      </w:r>
    </w:p>
    <w:p w:rsidR="001E2E58" w:rsidRPr="00A67D20" w:rsidRDefault="001E2E58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A67D20" w:rsidRDefault="00A67D20" w:rsidP="00A67D20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b/>
          <w:sz w:val="28"/>
          <w:szCs w:val="28"/>
          <w:lang w:eastAsia="ru-RU"/>
        </w:rPr>
        <w:t>3. Целевые показатели (индикаторы).</w:t>
      </w:r>
    </w:p>
    <w:p w:rsidR="00A67D20" w:rsidRDefault="00A67D20" w:rsidP="000C06D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A67D20" w:rsidRDefault="00A67D20" w:rsidP="000C06D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Сведения о составе и значениях целевых показателей (индикаторов) приведены в Приложении 1 к муниципальной программе.</w:t>
      </w:r>
    </w:p>
    <w:p w:rsidR="000C06DA" w:rsidRPr="00A67D20" w:rsidRDefault="000C06DA" w:rsidP="000C06D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 xml:space="preserve">Сроки и этапы реализации </w:t>
      </w:r>
    </w:p>
    <w:p w:rsidR="000C06DA" w:rsidRPr="00A67D20" w:rsidRDefault="000C06DA" w:rsidP="000C06D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2019-2024 годы.</w:t>
      </w:r>
    </w:p>
    <w:p w:rsidR="00A67D20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>Основные мероприятия</w:t>
      </w:r>
    </w:p>
    <w:p w:rsidR="00A67D20" w:rsidRDefault="00A67D20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A67D20" w:rsidRDefault="00F15557" w:rsidP="00A67D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Информация об основных мероприятиях подпрограммы с указанием ответственного исполнителя, сроков реализации и ожидаемых непосредственных результатов приведена в </w:t>
      </w:r>
      <w:hyperlink r:id="rId9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>Прогноз сводных показателей муниципальных заданий</w:t>
      </w:r>
    </w:p>
    <w:p w:rsidR="000C06DA" w:rsidRPr="00A67D20" w:rsidRDefault="000C06DA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Default="00A67D20" w:rsidP="000C06D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программы не формируются (Приложение 3).</w:t>
      </w:r>
    </w:p>
    <w:p w:rsidR="000C06DA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7. 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>Взаимодействие с органами государственной власти и местного самоуправления организациями и гражданами</w:t>
      </w:r>
    </w:p>
    <w:p w:rsidR="000C06DA" w:rsidRPr="00A67D20" w:rsidRDefault="000C06DA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E58" w:rsidRPr="00A67D20" w:rsidRDefault="000C06DA" w:rsidP="009F0F7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="001E2E58" w:rsidRPr="00A67D20">
        <w:rPr>
          <w:rFonts w:ascii="Times New Roman" w:hAnsi="Times New Roman"/>
          <w:sz w:val="28"/>
          <w:szCs w:val="28"/>
          <w:lang w:eastAsia="ru-RU"/>
        </w:rPr>
        <w:t>под</w:t>
      </w:r>
      <w:r w:rsidRPr="00A67D20">
        <w:rPr>
          <w:rFonts w:ascii="Times New Roman" w:hAnsi="Times New Roman"/>
          <w:sz w:val="28"/>
          <w:szCs w:val="28"/>
          <w:lang w:eastAsia="ru-RU"/>
        </w:rPr>
        <w:t xml:space="preserve">программы осуществляются во взаимодействии с муниципальным отделом по развитию  культуры, молодёжной политике и спорту администрации </w:t>
      </w:r>
      <w:r w:rsidR="00A67D2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67D20">
        <w:rPr>
          <w:rFonts w:ascii="Times New Roman" w:hAnsi="Times New Roman"/>
          <w:sz w:val="28"/>
          <w:szCs w:val="28"/>
          <w:lang w:eastAsia="ru-RU"/>
        </w:rPr>
        <w:t>«Катангский район»</w:t>
      </w:r>
      <w:r w:rsidR="001E2E58" w:rsidRPr="00A67D20">
        <w:rPr>
          <w:rFonts w:ascii="Times New Roman" w:hAnsi="Times New Roman"/>
          <w:sz w:val="28"/>
          <w:szCs w:val="28"/>
          <w:lang w:eastAsia="ru-RU"/>
        </w:rPr>
        <w:t>.</w:t>
      </w:r>
    </w:p>
    <w:p w:rsidR="000C06DA" w:rsidRPr="00A67D20" w:rsidRDefault="000C06DA" w:rsidP="009F0F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06DA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0C06DA" w:rsidRPr="00A67D20" w:rsidRDefault="000C06DA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7D20" w:rsidRPr="00A67D20" w:rsidRDefault="00A67D20" w:rsidP="00A67D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программы по годам реализации представлена в Приложении 4 к муниципальной программе.</w:t>
      </w:r>
    </w:p>
    <w:p w:rsidR="000C06DA" w:rsidRDefault="00A67D20" w:rsidP="00A67D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представлена в Приложении 5 к муниципальной программе.</w:t>
      </w:r>
    </w:p>
    <w:p w:rsidR="00A67D20" w:rsidRPr="00A67D20" w:rsidRDefault="00A67D20" w:rsidP="00A67D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A67D20" w:rsidRDefault="00A67D20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>Риски и меры по управлению рисками</w:t>
      </w:r>
    </w:p>
    <w:p w:rsidR="000C06DA" w:rsidRPr="00A67D20" w:rsidRDefault="000C06DA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456D53" w:rsidRDefault="000C06DA" w:rsidP="009F0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</w:t>
      </w:r>
      <w:r w:rsidR="001E2E58">
        <w:rPr>
          <w:rFonts w:ascii="Times New Roman" w:hAnsi="Times New Roman"/>
          <w:sz w:val="28"/>
          <w:szCs w:val="28"/>
          <w:lang w:eastAsia="ru-RU"/>
        </w:rPr>
        <w:t>под</w:t>
      </w:r>
      <w:r w:rsidRPr="00456D53">
        <w:rPr>
          <w:rFonts w:ascii="Times New Roman" w:hAnsi="Times New Roman"/>
          <w:sz w:val="28"/>
          <w:szCs w:val="28"/>
          <w:lang w:eastAsia="ru-RU"/>
        </w:rPr>
        <w:t>программы может быть подвержена влиянию следующих рисков:</w:t>
      </w:r>
    </w:p>
    <w:p w:rsidR="000C06DA" w:rsidRPr="00456D53" w:rsidRDefault="000C06DA" w:rsidP="00B6495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6D53">
        <w:rPr>
          <w:rFonts w:ascii="Times New Roman" w:hAnsi="Times New Roman" w:cs="Times New Roman"/>
          <w:sz w:val="28"/>
          <w:szCs w:val="28"/>
          <w:lang w:eastAsia="ru-RU"/>
        </w:rPr>
        <w:t>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Способы ограничения финансового риска: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а) ежегодное уточнение объема финансовых средств исходя из возможностей бюджета </w:t>
      </w:r>
      <w:r w:rsidR="00A67D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 «Катангский район»;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б) определение наиболее значимых мероприятий для первоочередного финансирования;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в) привлечение внебюджетных источников финансирования;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0C06DA" w:rsidRPr="00A67D20" w:rsidRDefault="000C06DA" w:rsidP="009F0F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3)</w:t>
      </w:r>
      <w:r w:rsidR="00A67D20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</w:t>
      </w:r>
      <w:r w:rsidRPr="00A67D20">
        <w:rPr>
          <w:rFonts w:ascii="Times New Roman" w:hAnsi="Times New Roman"/>
          <w:sz w:val="28"/>
          <w:szCs w:val="28"/>
          <w:lang w:eastAsia="ru-RU"/>
        </w:rPr>
        <w:t xml:space="preserve">осуществляться мониторинг реализации муниципальной программы. </w:t>
      </w:r>
    </w:p>
    <w:p w:rsidR="000C06DA" w:rsidRPr="00A67D20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D20">
        <w:rPr>
          <w:rFonts w:ascii="Times New Roman" w:hAnsi="Times New Roman"/>
          <w:sz w:val="28"/>
          <w:szCs w:val="28"/>
          <w:lang w:eastAsia="ru-RU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0C06DA" w:rsidRPr="00A67D20" w:rsidRDefault="000C06DA" w:rsidP="000C06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A67D20" w:rsidRDefault="00A67D20" w:rsidP="000C06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10. </w:t>
      </w:r>
      <w:r w:rsidR="000C06DA" w:rsidRPr="00A67D20">
        <w:rPr>
          <w:rFonts w:ascii="Times New Roman" w:hAnsi="Times New Roman"/>
          <w:b/>
          <w:sz w:val="28"/>
          <w:szCs w:val="28"/>
          <w:lang w:eastAsia="ru-RU"/>
        </w:rPr>
        <w:t>Конечные результаты и оценка эффективности</w:t>
      </w:r>
    </w:p>
    <w:p w:rsidR="000C06DA" w:rsidRPr="00A67D20" w:rsidRDefault="000C06DA" w:rsidP="000C06D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6DA" w:rsidRPr="00A67D20" w:rsidRDefault="000C06DA" w:rsidP="000C06D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D20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</w:t>
      </w:r>
      <w:r w:rsidR="001E2E58" w:rsidRPr="00A67D20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A67D20">
        <w:rPr>
          <w:rFonts w:ascii="Times New Roman" w:hAnsi="Times New Roman" w:cs="Times New Roman"/>
          <w:sz w:val="28"/>
          <w:szCs w:val="28"/>
          <w:lang w:eastAsia="ru-RU"/>
        </w:rPr>
        <w:t>программы позволит:</w:t>
      </w:r>
    </w:p>
    <w:p w:rsidR="000C06DA" w:rsidRPr="00A67D20" w:rsidRDefault="009F0F7B" w:rsidP="009F0F7B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D2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C06DA" w:rsidRPr="00A67D20">
        <w:rPr>
          <w:rFonts w:ascii="Times New Roman" w:hAnsi="Times New Roman" w:cs="Times New Roman"/>
          <w:sz w:val="28"/>
          <w:szCs w:val="28"/>
          <w:lang w:eastAsia="ru-RU"/>
        </w:rPr>
        <w:t>овысить численность граждан старшего поколения и инвалидов, охваченных мероприятиями социальной направленности;</w:t>
      </w:r>
    </w:p>
    <w:p w:rsidR="000C06DA" w:rsidRPr="00A67D20" w:rsidRDefault="000C06DA" w:rsidP="009F0F7B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D20">
        <w:rPr>
          <w:rFonts w:ascii="Times New Roman" w:hAnsi="Times New Roman" w:cs="Times New Roman"/>
          <w:sz w:val="28"/>
          <w:szCs w:val="28"/>
          <w:lang w:eastAsia="ru-RU"/>
        </w:rPr>
        <w:t>улучшить социально-экономические условия жизни инвалидов, создать благоприятные условия для их творческой самореализации и интеграции в общественную жизнь;</w:t>
      </w:r>
    </w:p>
    <w:p w:rsidR="00A67D20" w:rsidRDefault="000C06DA" w:rsidP="00A67D20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D20">
        <w:rPr>
          <w:rFonts w:ascii="Times New Roman" w:hAnsi="Times New Roman" w:cs="Times New Roman"/>
          <w:sz w:val="28"/>
          <w:szCs w:val="28"/>
          <w:lang w:eastAsia="ru-RU"/>
        </w:rPr>
        <w:t>увеличить количество мероприятий социального характера, реализуемых  общественными организациями</w:t>
      </w:r>
      <w:r w:rsidR="00B87F11" w:rsidRPr="00A67D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7D20" w:rsidRDefault="00A67D20">
      <w:pPr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C06DA" w:rsidRPr="001E2E58" w:rsidRDefault="00A67D20" w:rsidP="000C06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1EE5">
        <w:rPr>
          <w:rFonts w:ascii="Times New Roman" w:hAnsi="Times New Roman"/>
          <w:b/>
          <w:sz w:val="28"/>
          <w:szCs w:val="28"/>
          <w:lang w:eastAsia="ru-RU"/>
        </w:rPr>
        <w:lastRenderedPageBreak/>
        <w:t>Краткая характеристика (паспорт)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06DA" w:rsidRPr="001E2E5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1E2E58" w:rsidRPr="001E2E58">
        <w:rPr>
          <w:rFonts w:ascii="Times New Roman" w:hAnsi="Times New Roman"/>
          <w:b/>
          <w:sz w:val="28"/>
          <w:szCs w:val="28"/>
          <w:lang w:eastAsia="ru-RU"/>
        </w:rPr>
        <w:t>под</w:t>
      </w:r>
      <w:r w:rsidR="000C06DA" w:rsidRPr="001E2E58">
        <w:rPr>
          <w:rFonts w:ascii="Times New Roman" w:hAnsi="Times New Roman"/>
          <w:b/>
          <w:sz w:val="28"/>
          <w:szCs w:val="28"/>
          <w:lang w:eastAsia="ru-RU"/>
        </w:rPr>
        <w:t>программы «</w:t>
      </w:r>
      <w:r w:rsidR="001E2E58" w:rsidRPr="001E2E58">
        <w:rPr>
          <w:rFonts w:ascii="Times New Roman" w:hAnsi="Times New Roman"/>
          <w:b/>
          <w:sz w:val="28"/>
          <w:szCs w:val="28"/>
          <w:lang w:eastAsia="ru-RU"/>
        </w:rPr>
        <w:t>Доступная среда</w:t>
      </w:r>
      <w:r w:rsidR="000C06DA" w:rsidRPr="001E2E5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C06DA" w:rsidRPr="001D331F" w:rsidRDefault="000C06DA" w:rsidP="000C06DA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7201"/>
      </w:tblGrid>
      <w:tr w:rsidR="000C06DA" w:rsidRPr="00FC7650" w:rsidTr="00A67D20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Наименование муниципальной </w:t>
            </w:r>
            <w:r w:rsidR="001E2E58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под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201" w:type="dxa"/>
          </w:tcPr>
          <w:p w:rsidR="000C06DA" w:rsidRPr="00FC7650" w:rsidRDefault="000C06DA" w:rsidP="001E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«</w:t>
            </w:r>
            <w:r w:rsidR="001E2E58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Доступная среда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Управление экономического развития и социальной политики администрации </w:t>
            </w:r>
            <w:r w:rsidR="00A67D20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«Катангский район»</w:t>
            </w: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201" w:type="dxa"/>
          </w:tcPr>
          <w:p w:rsidR="000C06DA" w:rsidRPr="00FC7650" w:rsidRDefault="000C06DA" w:rsidP="00B87F11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Муниципальный отдел образования администрации                           </w:t>
            </w:r>
            <w:r w:rsidR="00A67D20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«Катангский район»</w:t>
            </w:r>
          </w:p>
          <w:p w:rsidR="000C06DA" w:rsidRPr="00FC7650" w:rsidRDefault="000C06DA" w:rsidP="00B87F11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Муниципальный отдел по развитию культуры, молодёжной политике и спорту администрации </w:t>
            </w:r>
            <w:r w:rsidR="00A67D20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«Катангский район»</w:t>
            </w:r>
          </w:p>
          <w:p w:rsidR="000C06DA" w:rsidRPr="00FC7650" w:rsidRDefault="000C06DA" w:rsidP="00B87F11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ОГБУЗ «Катангская РБ» (по согласованию)</w:t>
            </w:r>
          </w:p>
          <w:p w:rsidR="000C06DA" w:rsidRPr="00FC7650" w:rsidRDefault="000C06DA" w:rsidP="00B87F11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Администрации поселений (по согласованию)</w:t>
            </w: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C7650">
              <w:rPr>
                <w:rFonts w:ascii="Times New Roman" w:hAnsi="Times New Roman"/>
                <w:sz w:val="28"/>
                <w:szCs w:val="24"/>
              </w:rPr>
              <w:t xml:space="preserve">Повышение уровня и качества жизни населения района. </w:t>
            </w: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FC7650" w:rsidP="00F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7201" w:type="dxa"/>
          </w:tcPr>
          <w:p w:rsidR="000C06DA" w:rsidRPr="00FC7650" w:rsidRDefault="000C06DA" w:rsidP="00A67D20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C7650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доступной среды жизнедеятельности инвалидов и других маломобильных групп населения </w:t>
            </w:r>
            <w:r w:rsidR="00A67D20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4"/>
              </w:rPr>
              <w:t>«Катангский район».</w:t>
            </w: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201" w:type="dxa"/>
          </w:tcPr>
          <w:p w:rsidR="000C06DA" w:rsidRPr="00FC7650" w:rsidRDefault="000C06DA" w:rsidP="00A67D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число граждан старшего поколения и инвалидов, охваченных социальными мероприятиями, к общему числу граждан;</w:t>
            </w:r>
          </w:p>
          <w:p w:rsidR="000C06DA" w:rsidRPr="00FC7650" w:rsidRDefault="000C06DA" w:rsidP="00A67D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число оснащенных объектов вспомогательными средствами </w:t>
            </w:r>
            <w:proofErr w:type="gramStart"/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от</w:t>
            </w:r>
            <w:proofErr w:type="gramEnd"/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запланированных в текущем году</w:t>
            </w:r>
            <w:r w:rsidR="009228C9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0C06DA" w:rsidRPr="00FC7650" w:rsidTr="00A67D20">
        <w:trPr>
          <w:trHeight w:val="608"/>
        </w:trPr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2019 – 2024 годы</w:t>
            </w:r>
          </w:p>
          <w:p w:rsidR="000C06DA" w:rsidRPr="00FC7650" w:rsidRDefault="000C06DA" w:rsidP="000C06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A67D20" w:rsidP="00A6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7201" w:type="dxa"/>
          </w:tcPr>
          <w:p w:rsidR="00A67D20" w:rsidRPr="00FC7650" w:rsidRDefault="00A67D20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Общий объем финансирования подпрограммы за счет всех источников финансирования составляет 300,0 тыс. руб. в том числе: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2019 год –</w:t>
            </w:r>
            <w:r w:rsidR="00A67D20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2020 год – 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2021 год – 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2022 год – 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2023</w:t>
            </w:r>
            <w:r w:rsidR="001A3FAE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 – 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2024 год – 50,0 тыс. руб.</w:t>
            </w:r>
          </w:p>
          <w:p w:rsidR="00A67D20" w:rsidRPr="00FC7650" w:rsidRDefault="00A67D20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A67D20" w:rsidRPr="00FC7650" w:rsidRDefault="00A67D20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Всего 300,0 тыс. руб. в том числе: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2019 год – 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2020 год – 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2021 год – 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2022 г</w:t>
            </w:r>
            <w:r w:rsidR="00463A96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од – 50,0 тыс. </w:t>
            </w:r>
            <w:proofErr w:type="spellStart"/>
            <w:r w:rsidR="00463A96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руб</w:t>
            </w:r>
            <w:proofErr w:type="spellEnd"/>
            <w:r w:rsidR="00463A96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2023</w:t>
            </w:r>
            <w:r w:rsidR="001A3FAE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 – 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50,0 тыс. руб.;</w:t>
            </w:r>
          </w:p>
          <w:p w:rsidR="000C06DA" w:rsidRPr="00FC7650" w:rsidRDefault="000C06DA" w:rsidP="00A67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2024 год – 50,0 тыс. руб.</w:t>
            </w:r>
          </w:p>
          <w:p w:rsidR="00463A96" w:rsidRPr="00FC7650" w:rsidRDefault="00463A96" w:rsidP="0046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2. За счет средств бюджета Иркутской области:</w:t>
            </w:r>
          </w:p>
          <w:p w:rsidR="000C06DA" w:rsidRPr="00FC7650" w:rsidRDefault="00463A96" w:rsidP="0046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0C06DA" w:rsidRPr="00FC7650" w:rsidTr="00A67D20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Реализация муниципальной </w:t>
            </w:r>
            <w:r w:rsidR="009228C9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под</w:t>
            </w: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программы позволит:</w:t>
            </w:r>
          </w:p>
          <w:p w:rsidR="000C06DA" w:rsidRPr="00FC7650" w:rsidRDefault="00463A96" w:rsidP="0046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1) </w:t>
            </w:r>
            <w:r w:rsidR="000C06DA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повысить численность граждан старшего поколения и инвалидов, охваченных мероприятиями социальной направленности;</w:t>
            </w:r>
          </w:p>
          <w:p w:rsidR="000C06DA" w:rsidRPr="00FC7650" w:rsidRDefault="00463A96" w:rsidP="0046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2) </w:t>
            </w:r>
            <w:r w:rsidR="000C06DA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улучшить социально-экономические условия жизни инвалидов, создать благоприятные условия для их творческой самореализации и интеграции в общественную жизнь</w:t>
            </w:r>
            <w:r w:rsidR="009228C9" w:rsidRPr="00FC7650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0C06DA" w:rsidRPr="00463A96" w:rsidRDefault="000C06DA" w:rsidP="000C0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463A96" w:rsidRDefault="00463A96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b/>
          <w:sz w:val="28"/>
          <w:szCs w:val="28"/>
          <w:lang w:eastAsia="ru-RU"/>
        </w:rPr>
        <w:t>1. Характеристика сферы деятельности</w:t>
      </w:r>
    </w:p>
    <w:p w:rsidR="00463A96" w:rsidRDefault="00463A96" w:rsidP="00B87F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463A96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0C06DA" w:rsidRPr="00463A9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0C06DA" w:rsidRPr="00463A96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C06DA" w:rsidRPr="00463A96">
        <w:rPr>
          <w:rFonts w:ascii="Times New Roman" w:hAnsi="Times New Roman"/>
          <w:sz w:val="28"/>
          <w:szCs w:val="28"/>
          <w:lang w:eastAsia="ru-RU"/>
        </w:rPr>
        <w:t xml:space="preserve"> на территории Катангского района проживает 418 инвалидов (из них детей-инвалидов 8 человек), что составляет около 12,5 % от общей численности жителей района.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Полноценная жизнедеятельность подавляющего большинства инвалидов невозможна без предоставления им различных видов помощи и услуг, соответствующих их социальным потребностям. Адекватное и своевременное удовлетворение индивидуальных потребностей инвалидов призвано обеспечить компенсацию имеющихся у них ограничений жизнедеятельности. Оно заключается в создании им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В Катангском районе необходимо обеспечить улучшение социально-экономических условий жизни инвалидов, создать благоприятные условия для их творческой самореализации и интеграции в общественную жизнь.</w:t>
      </w:r>
    </w:p>
    <w:p w:rsidR="00463A96" w:rsidRDefault="00463A96" w:rsidP="00463A9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7F11" w:rsidRDefault="00463A96" w:rsidP="00463A9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A96">
        <w:rPr>
          <w:rFonts w:ascii="Times New Roman" w:hAnsi="Times New Roman"/>
          <w:b/>
          <w:sz w:val="28"/>
          <w:szCs w:val="28"/>
          <w:lang w:eastAsia="ru-RU"/>
        </w:rPr>
        <w:t>2. Приоритеты, цели и задачи в сфере деятельности</w:t>
      </w:r>
    </w:p>
    <w:p w:rsidR="00463A96" w:rsidRPr="00463A96" w:rsidRDefault="00463A96" w:rsidP="00463A9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0C06DA" w:rsidP="00463A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Целью муниципальной программы</w:t>
      </w:r>
      <w:r w:rsidR="00463A96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 повышение уровня и качества жизни населения района</w:t>
      </w:r>
    </w:p>
    <w:p w:rsidR="000C06DA" w:rsidRPr="00463A96" w:rsidRDefault="000C06DA" w:rsidP="00463A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Для достижения цели определены следующие задачи</w:t>
      </w:r>
      <w:r w:rsidR="009228C9" w:rsidRPr="00463A96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463A96">
        <w:rPr>
          <w:rFonts w:ascii="Times New Roman" w:hAnsi="Times New Roman"/>
          <w:sz w:val="28"/>
          <w:szCs w:val="28"/>
          <w:lang w:eastAsia="ru-RU"/>
        </w:rPr>
        <w:t>:</w:t>
      </w:r>
      <w:r w:rsidR="00463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Формирование доступной среды жизнедеятельности инвалидов и других маломобильных групп населения </w:t>
      </w:r>
      <w:r w:rsidR="00463A96" w:rsidRPr="00463A9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463A96">
        <w:rPr>
          <w:rFonts w:ascii="Times New Roman" w:hAnsi="Times New Roman"/>
          <w:sz w:val="28"/>
          <w:szCs w:val="28"/>
          <w:lang w:eastAsia="ru-RU"/>
        </w:rPr>
        <w:t>«Катангский район».</w:t>
      </w:r>
    </w:p>
    <w:p w:rsidR="000C06DA" w:rsidRPr="00463A96" w:rsidRDefault="000C06DA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="000C06DA" w:rsidRPr="00463A96">
        <w:rPr>
          <w:rFonts w:ascii="Times New Roman" w:hAnsi="Times New Roman"/>
          <w:b/>
          <w:sz w:val="28"/>
          <w:szCs w:val="28"/>
          <w:lang w:eastAsia="ru-RU"/>
        </w:rPr>
        <w:t>Целевые показатели (индикаторы)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Сведения о составе и значениях целевых показателей (индикаторов) подпрограммы приведены в Приложении 1 к муниципальной программе.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4. </w:t>
      </w:r>
      <w:r w:rsidR="000C06DA" w:rsidRPr="00463A96">
        <w:rPr>
          <w:rFonts w:ascii="Times New Roman" w:hAnsi="Times New Roman"/>
          <w:b/>
          <w:sz w:val="28"/>
          <w:szCs w:val="28"/>
          <w:lang w:eastAsia="ru-RU"/>
        </w:rPr>
        <w:t>Сроки и этапы реализации программы</w:t>
      </w:r>
    </w:p>
    <w:p w:rsidR="000C06DA" w:rsidRPr="00463A96" w:rsidRDefault="000C06DA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lastRenderedPageBreak/>
        <w:t>Сроки реализации муниципальной подпрограммы 2019-2024 годы.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A96">
        <w:rPr>
          <w:rFonts w:ascii="Times New Roman" w:hAnsi="Times New Roman"/>
          <w:b/>
          <w:sz w:val="28"/>
          <w:szCs w:val="28"/>
          <w:lang w:eastAsia="ru-RU"/>
        </w:rPr>
        <w:t>5. Основные мероприятия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3A96" w:rsidRPr="00463A96" w:rsidRDefault="00F15557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Информация об основных мероприятиях подпрограммы с указанием ответственного исполнителя, сроков реализации и ожидаемых непосредственных результатов приведена в </w:t>
      </w:r>
      <w:hyperlink r:id="rId10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A96">
        <w:rPr>
          <w:rFonts w:ascii="Times New Roman" w:hAnsi="Times New Roman"/>
          <w:b/>
          <w:sz w:val="28"/>
          <w:szCs w:val="28"/>
          <w:lang w:eastAsia="ru-RU"/>
        </w:rPr>
        <w:t>6. Прогноз сводных показателей муниципальных заданий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подпрограммы не формируются (Приложение 3).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7. </w:t>
      </w:r>
      <w:r w:rsidR="000C06DA" w:rsidRPr="00463A96">
        <w:rPr>
          <w:rFonts w:ascii="Times New Roman" w:hAnsi="Times New Roman"/>
          <w:b/>
          <w:sz w:val="28"/>
          <w:szCs w:val="28"/>
          <w:lang w:eastAsia="ru-RU"/>
        </w:rPr>
        <w:t>Взаимодействие с органами государственной власти и местного самоуправления организациями и гражданами</w:t>
      </w:r>
    </w:p>
    <w:p w:rsidR="000C06DA" w:rsidRPr="00463A96" w:rsidRDefault="000C06DA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0C06DA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="00B87F11" w:rsidRPr="00463A96">
        <w:rPr>
          <w:rFonts w:ascii="Times New Roman" w:hAnsi="Times New Roman"/>
          <w:sz w:val="28"/>
          <w:szCs w:val="28"/>
          <w:lang w:eastAsia="ru-RU"/>
        </w:rPr>
        <w:t>под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программы осуществляются во взаимодействии с муниципальным отделом образования администрации </w:t>
      </w:r>
      <w:r w:rsidR="00463A96" w:rsidRPr="00463A9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«Катангский район», муниципальным отделом по развитию  культуры, молодёжной политике и спорту администрации </w:t>
      </w:r>
      <w:r w:rsidR="00463A96" w:rsidRPr="00463A9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463A96">
        <w:rPr>
          <w:rFonts w:ascii="Times New Roman" w:hAnsi="Times New Roman"/>
          <w:sz w:val="28"/>
          <w:szCs w:val="28"/>
          <w:lang w:eastAsia="ru-RU"/>
        </w:rPr>
        <w:t>«Катангский район», ОГБУЗ «Катангская РБ» (по согласованию), администрация</w:t>
      </w:r>
      <w:r w:rsidR="009228C9" w:rsidRPr="00463A96">
        <w:rPr>
          <w:rFonts w:ascii="Times New Roman" w:hAnsi="Times New Roman"/>
          <w:sz w:val="28"/>
          <w:szCs w:val="28"/>
          <w:lang w:eastAsia="ru-RU"/>
        </w:rPr>
        <w:t>ми поселений (по согласованию).</w:t>
      </w:r>
    </w:p>
    <w:p w:rsidR="00B87F11" w:rsidRPr="00463A96" w:rsidRDefault="00B87F11" w:rsidP="000C06D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463A96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8. </w:t>
      </w:r>
      <w:r w:rsidR="000C06DA" w:rsidRPr="00463A96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0C06DA" w:rsidRPr="00463A96" w:rsidRDefault="000C06DA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подпрограммы по годам реализации представлена в Приложении 4 к муниципальной программе.</w:t>
      </w:r>
    </w:p>
    <w:p w:rsidR="000C06DA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5 к муниципальной программе.</w:t>
      </w:r>
    </w:p>
    <w:p w:rsidR="00463A96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463A96" w:rsidP="00463A9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9. </w:t>
      </w:r>
      <w:r w:rsidR="000C06DA" w:rsidRPr="00463A96">
        <w:rPr>
          <w:rFonts w:ascii="Times New Roman" w:hAnsi="Times New Roman"/>
          <w:b/>
          <w:sz w:val="28"/>
          <w:szCs w:val="28"/>
          <w:lang w:eastAsia="ru-RU"/>
        </w:rPr>
        <w:t>Риски и меры по управлению рисками</w:t>
      </w:r>
    </w:p>
    <w:p w:rsidR="000C06DA" w:rsidRPr="00463A96" w:rsidRDefault="000C06DA" w:rsidP="00463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может быть подве</w:t>
      </w:r>
      <w:r w:rsidR="00463A96">
        <w:rPr>
          <w:rFonts w:ascii="Times New Roman" w:hAnsi="Times New Roman"/>
          <w:sz w:val="28"/>
          <w:szCs w:val="28"/>
          <w:lang w:eastAsia="ru-RU"/>
        </w:rPr>
        <w:t>ржена влиянию следующих рисков:</w:t>
      </w:r>
    </w:p>
    <w:p w:rsidR="000C06DA" w:rsidRPr="00463A96" w:rsidRDefault="00463A96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63A9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463A96">
        <w:rPr>
          <w:rFonts w:ascii="Times New Roman" w:hAnsi="Times New Roman"/>
          <w:sz w:val="28"/>
          <w:szCs w:val="28"/>
          <w:lang w:eastAsia="ru-RU"/>
        </w:rPr>
        <w:t>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 xml:space="preserve">Способы ограничения финансового риска: </w:t>
      </w:r>
    </w:p>
    <w:p w:rsidR="000C06DA" w:rsidRPr="00463A96" w:rsidRDefault="00463A96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="000C06DA" w:rsidRPr="00463A96">
        <w:rPr>
          <w:rFonts w:ascii="Times New Roman" w:hAnsi="Times New Roman"/>
          <w:sz w:val="28"/>
          <w:szCs w:val="28"/>
          <w:lang w:eastAsia="ru-RU"/>
        </w:rPr>
        <w:t xml:space="preserve">ежегодное уточнение объема финансовых средств исходя из возможностей бюджета 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0C06DA" w:rsidRPr="00463A96">
        <w:rPr>
          <w:rFonts w:ascii="Times New Roman" w:hAnsi="Times New Roman"/>
          <w:sz w:val="28"/>
          <w:szCs w:val="28"/>
          <w:lang w:eastAsia="ru-RU"/>
        </w:rPr>
        <w:t>«Катангский район»;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lastRenderedPageBreak/>
        <w:t>б)</w:t>
      </w:r>
      <w:r w:rsidR="00463A96">
        <w:rPr>
          <w:rFonts w:ascii="Times New Roman" w:hAnsi="Times New Roman"/>
          <w:sz w:val="28"/>
          <w:szCs w:val="28"/>
          <w:lang w:eastAsia="ru-RU"/>
        </w:rPr>
        <w:t> 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определение наиболее значимых мероприятий для первоочередного финансирования; 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в)</w:t>
      </w:r>
      <w:r w:rsidR="00463A96">
        <w:rPr>
          <w:rFonts w:ascii="Times New Roman" w:hAnsi="Times New Roman"/>
          <w:sz w:val="28"/>
          <w:szCs w:val="28"/>
          <w:lang w:eastAsia="ru-RU"/>
        </w:rPr>
        <w:t> </w:t>
      </w:r>
      <w:r w:rsidRPr="00463A96">
        <w:rPr>
          <w:rFonts w:ascii="Times New Roman" w:hAnsi="Times New Roman"/>
          <w:sz w:val="28"/>
          <w:szCs w:val="28"/>
          <w:lang w:eastAsia="ru-RU"/>
        </w:rPr>
        <w:t>привлечение внебюджетных источников финансирования;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2)</w:t>
      </w:r>
      <w:r w:rsidR="00463A96">
        <w:rPr>
          <w:rFonts w:ascii="Times New Roman" w:hAnsi="Times New Roman"/>
          <w:sz w:val="28"/>
          <w:szCs w:val="28"/>
          <w:lang w:eastAsia="ru-RU"/>
        </w:rPr>
        <w:t> </w:t>
      </w:r>
      <w:r w:rsidRPr="00463A96">
        <w:rPr>
          <w:rFonts w:ascii="Times New Roman" w:hAnsi="Times New Roman"/>
          <w:sz w:val="28"/>
          <w:szCs w:val="28"/>
          <w:lang w:eastAsia="ru-RU"/>
        </w:rPr>
        <w:t>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3)</w:t>
      </w:r>
      <w:r w:rsidR="00463A96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63A96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 </w:t>
      </w:r>
    </w:p>
    <w:p w:rsidR="000C06DA" w:rsidRPr="00463A96" w:rsidRDefault="000C06DA" w:rsidP="0046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A96">
        <w:rPr>
          <w:rFonts w:ascii="Times New Roman" w:hAnsi="Times New Roman"/>
          <w:sz w:val="28"/>
          <w:szCs w:val="28"/>
          <w:lang w:eastAsia="ru-RU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0C06DA" w:rsidRPr="00463A96" w:rsidRDefault="000C06DA" w:rsidP="00463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463A96" w:rsidRDefault="00463A96" w:rsidP="00463A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Конечные результаты и оценка эффективности</w:t>
      </w:r>
    </w:p>
    <w:p w:rsidR="00463A96" w:rsidRDefault="00463A96" w:rsidP="00463A9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A96" w:rsidRDefault="000C06DA" w:rsidP="00463A9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A96">
        <w:rPr>
          <w:rFonts w:ascii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</w:t>
      </w:r>
      <w:r w:rsidR="00635225" w:rsidRPr="0046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3A96">
        <w:rPr>
          <w:rFonts w:ascii="Times New Roman" w:hAnsi="Times New Roman" w:cs="Times New Roman"/>
          <w:sz w:val="28"/>
          <w:szCs w:val="28"/>
          <w:lang w:eastAsia="ru-RU"/>
        </w:rPr>
        <w:t>улучшить социально-экономические условия жизни инвалидов, создать благоприятные условия для их творческой самореализации и интеграции в общественную жизнь</w:t>
      </w:r>
      <w:r w:rsidR="009228C9" w:rsidRPr="00463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3A96" w:rsidRDefault="00463A96">
      <w:pPr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228C9" w:rsidRDefault="00997725" w:rsidP="000C06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772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Краткая характеристика (паспорт) </w:t>
      </w:r>
      <w:r w:rsidR="000C06DA" w:rsidRPr="009228C9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9228C9" w:rsidRPr="009228C9">
        <w:rPr>
          <w:rFonts w:ascii="Times New Roman" w:hAnsi="Times New Roman"/>
          <w:b/>
          <w:sz w:val="28"/>
          <w:szCs w:val="28"/>
          <w:lang w:eastAsia="ru-RU"/>
        </w:rPr>
        <w:t>под</w:t>
      </w:r>
      <w:r w:rsidR="000C06DA" w:rsidRPr="009228C9">
        <w:rPr>
          <w:rFonts w:ascii="Times New Roman" w:hAnsi="Times New Roman"/>
          <w:b/>
          <w:sz w:val="28"/>
          <w:szCs w:val="28"/>
          <w:lang w:eastAsia="ru-RU"/>
        </w:rPr>
        <w:t xml:space="preserve">программы </w:t>
      </w:r>
    </w:p>
    <w:p w:rsidR="000C06DA" w:rsidRPr="009228C9" w:rsidRDefault="000C06DA" w:rsidP="000C06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28C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228C9" w:rsidRPr="009228C9">
        <w:rPr>
          <w:rFonts w:ascii="Times New Roman" w:hAnsi="Times New Roman"/>
          <w:b/>
          <w:sz w:val="28"/>
          <w:szCs w:val="28"/>
          <w:lang w:eastAsia="ru-RU"/>
        </w:rPr>
        <w:t>Профилактика социально-негативных явлений</w:t>
      </w:r>
      <w:r w:rsidRPr="009228C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C06DA" w:rsidRPr="00997725" w:rsidRDefault="000C06DA" w:rsidP="000C06DA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7201"/>
      </w:tblGrid>
      <w:tr w:rsidR="000C06DA" w:rsidRPr="00FC7650" w:rsidTr="0099772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муниципальной </w:t>
            </w:r>
            <w:r w:rsidR="00F100B0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1" w:type="dxa"/>
          </w:tcPr>
          <w:p w:rsidR="000C06DA" w:rsidRPr="00FC7650" w:rsidRDefault="00997725" w:rsidP="001A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9228C9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социально-негативных явлений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экономического развития и социальной политики администрации </w:t>
            </w:r>
            <w:r w:rsidR="00997725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«Катангский район»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7201" w:type="dxa"/>
          </w:tcPr>
          <w:p w:rsidR="00997725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образования администрации                           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по развитию  культуры, молодёжной политике и спорту администрации 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ОГБУЗ «Катангская РБ» (по согласованию)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администрации 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Пункт полиции (дислокация с.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Ербогачён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МВД «Киренский» » (по согласованию)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поселений (по согласованию)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КДН и ЗП 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«Катангский район»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Киренский МФ ФКУ УИИ ГУФСИН России по Иркутской области (по согласованию)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МУМСР О и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Иркутской области №1 по Катангскому району (по согласованию)</w:t>
            </w:r>
            <w:r w:rsidR="00997725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650">
              <w:rPr>
                <w:rFonts w:ascii="Times New Roman" w:hAnsi="Times New Roman"/>
                <w:sz w:val="28"/>
                <w:szCs w:val="28"/>
              </w:rPr>
              <w:t xml:space="preserve">Повышение уровня и качества жизни населения района. 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FC7650" w:rsidP="00F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01" w:type="dxa"/>
          </w:tcPr>
          <w:p w:rsidR="000C06DA" w:rsidRPr="00FC7650" w:rsidRDefault="000C06DA" w:rsidP="00997725">
            <w:pPr>
              <w:pStyle w:val="a4"/>
              <w:tabs>
                <w:tab w:val="left" w:pos="466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на территории муниципального образования «Катангский район» по профилактике:</w:t>
            </w:r>
          </w:p>
          <w:p w:rsidR="000C06DA" w:rsidRPr="00FC7650" w:rsidRDefault="00997725" w:rsidP="00B87F11">
            <w:pPr>
              <w:pStyle w:val="a4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терроризма, экстремизма, укрепление межнационального и межконфессионального согласия;</w:t>
            </w:r>
          </w:p>
          <w:p w:rsidR="000C06DA" w:rsidRPr="00FC7650" w:rsidRDefault="00997725" w:rsidP="00B87F11">
            <w:pPr>
              <w:pStyle w:val="a4"/>
              <w:tabs>
                <w:tab w:val="left" w:pos="176"/>
                <w:tab w:val="left" w:pos="318"/>
                <w:tab w:val="left" w:pos="6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правонарушений;</w:t>
            </w:r>
          </w:p>
          <w:p w:rsidR="000C06DA" w:rsidRPr="00FC7650" w:rsidRDefault="00997725" w:rsidP="00B87F11">
            <w:pPr>
              <w:pStyle w:val="a4"/>
              <w:tabs>
                <w:tab w:val="left" w:pos="176"/>
                <w:tab w:val="left" w:pos="318"/>
                <w:tab w:val="left" w:pos="6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социального сиротства  и семейного неблагополучия;</w:t>
            </w:r>
          </w:p>
          <w:p w:rsidR="000C06DA" w:rsidRPr="00FC7650" w:rsidRDefault="00997725" w:rsidP="00997725">
            <w:pPr>
              <w:pStyle w:val="a4"/>
              <w:tabs>
                <w:tab w:val="left" w:pos="176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з</w:t>
            </w:r>
            <w:r w:rsidR="000C06DA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аболеваний и формирование здорового образа жизни у населения.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201" w:type="dxa"/>
          </w:tcPr>
          <w:p w:rsidR="000C06DA" w:rsidRPr="00FC7650" w:rsidRDefault="000C06DA" w:rsidP="00B6495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преступлений экстремистской направленности</w:t>
            </w:r>
            <w:r w:rsidRPr="00FC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отношению к предыдущему году;</w:t>
            </w:r>
          </w:p>
          <w:p w:rsidR="000C06DA" w:rsidRPr="00FC7650" w:rsidRDefault="000C06DA" w:rsidP="00B6495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преступлений, совершенных несовершеннолетними детьми</w:t>
            </w:r>
            <w:r w:rsidRPr="00FC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отношению к предыдущему году;</w:t>
            </w:r>
          </w:p>
          <w:p w:rsidR="000C06DA" w:rsidRPr="00FC7650" w:rsidRDefault="000C06DA" w:rsidP="00B6495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детей, находящихся в социально - опасном положении по отношению к предыдущему году;</w:t>
            </w:r>
          </w:p>
          <w:p w:rsidR="000C06DA" w:rsidRPr="00FC7650" w:rsidRDefault="000C06DA" w:rsidP="00B6495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количества несовершеннолетних и семей, состоящих на учете в банке данных Иркутской области СОП по отношению к предыдущему году;</w:t>
            </w:r>
          </w:p>
          <w:p w:rsidR="000C06DA" w:rsidRPr="00FC7650" w:rsidRDefault="000C06DA" w:rsidP="00B6495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изданных информационных материалов по формированию здорового образа жизни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запланированного в текущем году;</w:t>
            </w:r>
          </w:p>
          <w:p w:rsidR="000C06DA" w:rsidRPr="00FC7650" w:rsidRDefault="000C06DA" w:rsidP="00B6495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населения;</w:t>
            </w:r>
          </w:p>
          <w:p w:rsidR="000C06DA" w:rsidRPr="00FC7650" w:rsidRDefault="000C06DA" w:rsidP="00997725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отловленных бродячих собак и безнадзорных животных</w:t>
            </w:r>
            <w:r w:rsidR="00B87F11" w:rsidRPr="00FC7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06DA" w:rsidRPr="00FC7650" w:rsidTr="00997725">
        <w:trPr>
          <w:trHeight w:val="608"/>
        </w:trPr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7201" w:type="dxa"/>
          </w:tcPr>
          <w:p w:rsidR="000C06DA" w:rsidRPr="00FC7650" w:rsidRDefault="000C06DA" w:rsidP="00997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– 2024 годы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0C06DA" w:rsidP="0099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Ресурсное обеспечение </w:t>
            </w:r>
          </w:p>
        </w:tc>
        <w:tc>
          <w:tcPr>
            <w:tcW w:w="7201" w:type="dxa"/>
          </w:tcPr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за счет всех источников финансирования составляет 1 830,0 тыс. руб. в том числе: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</w:t>
            </w:r>
          </w:p>
          <w:p w:rsidR="00997725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997725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Всего – 3 180,0 тыс. руб. в том числе: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 – 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99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</w:t>
            </w:r>
            <w:r w:rsidR="00B87F11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</w:t>
            </w:r>
          </w:p>
          <w:p w:rsidR="00997725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997725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0C06DA" w:rsidRPr="00FC7650" w:rsidTr="00997725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201" w:type="dxa"/>
          </w:tcPr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уровень общественного порядка;</w:t>
            </w:r>
          </w:p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уровень правовой культуры населения;</w:t>
            </w:r>
          </w:p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3)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снизить количество семей, состоящих на профилактических учетах ПДН, учете Банке данных семей в СОП; </w:t>
            </w:r>
          </w:p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4)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снизить количество случаев лишения законных представителей несовершеннолетних родительских прав; </w:t>
            </w:r>
          </w:p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5)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снизить уровень совершения правонарушений несовершеннолетними;</w:t>
            </w:r>
          </w:p>
          <w:p w:rsidR="000C06DA" w:rsidRPr="00FC7650" w:rsidRDefault="00997725" w:rsidP="009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6) </w:t>
            </w:r>
            <w:r w:rsidR="000C06DA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долю граждан, систематически занимающихся физической культурой и спортом</w:t>
            </w:r>
            <w:r w:rsidR="001A3FAE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C06DA" w:rsidRPr="00456D53" w:rsidRDefault="00997725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7725">
        <w:rPr>
          <w:rFonts w:ascii="Times New Roman" w:hAnsi="Times New Roman"/>
          <w:b/>
          <w:sz w:val="28"/>
          <w:szCs w:val="28"/>
          <w:lang w:eastAsia="ru-RU"/>
        </w:rPr>
        <w:lastRenderedPageBreak/>
        <w:t>1. Ха</w:t>
      </w:r>
      <w:r w:rsidR="004C5BCB">
        <w:rPr>
          <w:rFonts w:ascii="Times New Roman" w:hAnsi="Times New Roman"/>
          <w:b/>
          <w:sz w:val="28"/>
          <w:szCs w:val="28"/>
          <w:lang w:eastAsia="ru-RU"/>
        </w:rPr>
        <w:t>рактеристика сферы деятельности</w:t>
      </w:r>
    </w:p>
    <w:p w:rsidR="00997725" w:rsidRDefault="00997725" w:rsidP="00B87F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56D53" w:rsidRDefault="000C06DA" w:rsidP="00B87F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Число семей, состоящих в Банке данных СОП (социально-опасном положении)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725" w:rsidRPr="0099772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«Катангский район» </w:t>
      </w:r>
      <w:r w:rsidR="001F6BDB">
        <w:rPr>
          <w:rFonts w:ascii="Times New Roman" w:hAnsi="Times New Roman"/>
          <w:sz w:val="28"/>
          <w:szCs w:val="28"/>
          <w:lang w:eastAsia="ru-RU"/>
        </w:rPr>
        <w:br/>
      </w:r>
      <w:r w:rsidRPr="00456D53">
        <w:rPr>
          <w:rFonts w:ascii="Times New Roman" w:hAnsi="Times New Roman"/>
          <w:sz w:val="28"/>
          <w:szCs w:val="28"/>
          <w:lang w:eastAsia="ru-RU"/>
        </w:rPr>
        <w:t>на 1</w:t>
      </w:r>
      <w:r w:rsidR="00997725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2018 </w:t>
      </w:r>
      <w:r w:rsidR="00997725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456D53">
        <w:rPr>
          <w:rFonts w:ascii="Times New Roman" w:hAnsi="Times New Roman"/>
          <w:sz w:val="28"/>
          <w:szCs w:val="28"/>
          <w:lang w:eastAsia="ru-RU"/>
        </w:rPr>
        <w:t>– 19, детей – 40.</w:t>
      </w:r>
    </w:p>
    <w:p w:rsidR="000C06DA" w:rsidRDefault="000C06DA" w:rsidP="00B87F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Социально-негативные явления представляет собой нарушения социальных, нравственных, юридических норм, установленных обществом и государством. В подпрограмме «Профилактика социально-негативных явлений» рассматриваются преступность экстремистской направленности, преступность с участием несовершеннолетних, семьи находящиеся в социально-опасном положении. Значительная часть социально-негативных явлений – это нарушение нравственных норм, которые при соответствующих неблагоприятных условиях могут перерастать в правонарушения. Причины возникновения негативных явлений имеют социальный характер. Несмотря на наличие богатого опыта в области профилактической работы социально-негативных явлений, отсутствует единая стратегическая концепция профилактики. Сегодня уже очевидно, что эффективность профилактики социально-негативных явлений может быть только тогда, когда она осуществляется комплексно и систематически. </w:t>
      </w:r>
    </w:p>
    <w:p w:rsidR="00B87F11" w:rsidRPr="001F6BDB" w:rsidRDefault="00B87F11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7F11" w:rsidRPr="001F6BDB" w:rsidRDefault="001F6BDB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BDB">
        <w:rPr>
          <w:rFonts w:ascii="Times New Roman" w:hAnsi="Times New Roman"/>
          <w:b/>
          <w:sz w:val="28"/>
          <w:szCs w:val="28"/>
          <w:lang w:eastAsia="ru-RU"/>
        </w:rPr>
        <w:t>2. Приоритеты, цели и задачи в сфере деятельности</w:t>
      </w:r>
    </w:p>
    <w:p w:rsidR="001F6BDB" w:rsidRPr="001F6BDB" w:rsidRDefault="001F6BDB" w:rsidP="00B87F1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B87F11" w:rsidRDefault="000C06DA" w:rsidP="001F6BD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Целью муниципальной программы повышение уровня и качества жизни населения района</w:t>
      </w:r>
      <w:r w:rsidR="00B87F11">
        <w:rPr>
          <w:rFonts w:ascii="Times New Roman" w:hAnsi="Times New Roman"/>
          <w:sz w:val="28"/>
          <w:szCs w:val="28"/>
          <w:lang w:eastAsia="ru-RU"/>
        </w:rPr>
        <w:t>.</w:t>
      </w:r>
    </w:p>
    <w:p w:rsidR="000C06DA" w:rsidRPr="00B87F11" w:rsidRDefault="000C06DA" w:rsidP="001F6BD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Для достижения цели определены следующие задачи</w:t>
      </w:r>
      <w:r w:rsidR="001A3FAE" w:rsidRPr="00B87F11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B87F11">
        <w:rPr>
          <w:rFonts w:ascii="Times New Roman" w:hAnsi="Times New Roman"/>
          <w:sz w:val="28"/>
          <w:szCs w:val="28"/>
          <w:lang w:eastAsia="ru-RU"/>
        </w:rPr>
        <w:t>.</w:t>
      </w:r>
    </w:p>
    <w:p w:rsidR="000C06DA" w:rsidRPr="00B87F11" w:rsidRDefault="000C06DA" w:rsidP="001F6BD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Организация мероприятий по профилактике:</w:t>
      </w:r>
    </w:p>
    <w:p w:rsidR="000C06DA" w:rsidRPr="00B87F11" w:rsidRDefault="000C06DA" w:rsidP="001F6BD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терроризма, экстремизма, укрепление межнационального и межконфессионального согласия на территории муниципального образования «Катангский район»;</w:t>
      </w:r>
    </w:p>
    <w:p w:rsidR="000C06DA" w:rsidRPr="00B87F11" w:rsidRDefault="000C06DA" w:rsidP="004C5BC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правонарушений;</w:t>
      </w:r>
    </w:p>
    <w:p w:rsidR="000C06DA" w:rsidRPr="00B87F11" w:rsidRDefault="000C06DA" w:rsidP="004C5BC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социального сиротства и семейного неблагополучия на территории муниципального образования «Катангский район»;</w:t>
      </w:r>
    </w:p>
    <w:p w:rsidR="000C06DA" w:rsidRPr="00B87F11" w:rsidRDefault="000C06DA" w:rsidP="004C5BC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F11">
        <w:rPr>
          <w:rFonts w:ascii="Times New Roman" w:hAnsi="Times New Roman"/>
          <w:sz w:val="28"/>
          <w:szCs w:val="28"/>
          <w:lang w:eastAsia="ru-RU"/>
        </w:rPr>
        <w:t>заболеваний и формирование здорового образа жизни у населения.</w:t>
      </w:r>
    </w:p>
    <w:p w:rsidR="000C06DA" w:rsidRPr="00456D53" w:rsidRDefault="000C06DA" w:rsidP="004C5BCB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C5BCB" w:rsidRDefault="004C5BCB" w:rsidP="004C5B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Целевые показатели (индикаторы)</w:t>
      </w:r>
    </w:p>
    <w:p w:rsidR="000C06DA" w:rsidRPr="004C5BCB" w:rsidRDefault="000C06DA" w:rsidP="004C5BC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BCB" w:rsidRPr="004C5BCB" w:rsidRDefault="004C5BCB" w:rsidP="004C5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Сведения о составе и значениях целевых показателей (индикаторов) подпрограммы приведены в Приложении 1 к муниципальной программе.</w:t>
      </w:r>
    </w:p>
    <w:p w:rsidR="000C06DA" w:rsidRPr="004C5BCB" w:rsidRDefault="000C06DA" w:rsidP="004C5BC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C5BCB" w:rsidRDefault="004C5BCB" w:rsidP="004C5B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</w:rPr>
        <w:t>4. Сроки и этапы реализации</w:t>
      </w:r>
    </w:p>
    <w:p w:rsidR="000C06DA" w:rsidRPr="004C5BCB" w:rsidRDefault="000C06DA" w:rsidP="000C06D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C5BCB" w:rsidRDefault="004C5BCB" w:rsidP="004C5BCB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Сроки р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>еализаци</w:t>
      </w:r>
      <w:r w:rsidRPr="004C5BCB">
        <w:rPr>
          <w:rFonts w:ascii="Times New Roman" w:hAnsi="Times New Roman"/>
          <w:sz w:val="28"/>
          <w:szCs w:val="28"/>
          <w:lang w:eastAsia="ru-RU"/>
        </w:rPr>
        <w:t>и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2019</w:t>
      </w:r>
      <w:r w:rsidRPr="004C5BCB">
        <w:rPr>
          <w:rFonts w:ascii="Times New Roman" w:hAnsi="Times New Roman"/>
          <w:sz w:val="28"/>
          <w:szCs w:val="28"/>
          <w:lang w:eastAsia="ru-RU"/>
        </w:rPr>
        <w:t>-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>2024 год</w:t>
      </w:r>
      <w:r w:rsidRPr="004C5BCB">
        <w:rPr>
          <w:rFonts w:ascii="Times New Roman" w:hAnsi="Times New Roman"/>
          <w:sz w:val="28"/>
          <w:szCs w:val="28"/>
          <w:lang w:eastAsia="ru-RU"/>
        </w:rPr>
        <w:t>ы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>.</w:t>
      </w:r>
    </w:p>
    <w:p w:rsidR="000C06DA" w:rsidRPr="004C5BCB" w:rsidRDefault="000C06DA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5BCB" w:rsidRPr="004C5BCB" w:rsidRDefault="004C5BCB" w:rsidP="004C5B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>5. Основные мероприятия</w:t>
      </w:r>
    </w:p>
    <w:p w:rsidR="004C5BCB" w:rsidRPr="004C5BCB" w:rsidRDefault="004C5BCB" w:rsidP="004C5B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4C5BCB" w:rsidRDefault="00F15557" w:rsidP="004C5B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Информация об основных мероприятиях подпрограммы с указанием ответственного исполнителя, сроков реализации и ожидаемых непосредственных результатов приведена в </w:t>
      </w:r>
      <w:hyperlink r:id="rId11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4C5BCB" w:rsidRPr="004C5BCB" w:rsidRDefault="004C5BCB" w:rsidP="004C5B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5BCB" w:rsidRPr="004C5BCB" w:rsidRDefault="004C5BCB" w:rsidP="004C5B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>6. Прогноз сводных показателей муниципальных заданий</w:t>
      </w:r>
    </w:p>
    <w:p w:rsidR="004C5BCB" w:rsidRPr="004C5BCB" w:rsidRDefault="004C5BCB" w:rsidP="004C5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BCB" w:rsidRPr="004C5BCB" w:rsidRDefault="004C5BCB" w:rsidP="004C5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подпрограммы не формируются (</w:t>
      </w:r>
      <w:hyperlink r:id="rId12" w:history="1">
        <w:r w:rsidRPr="004C5BC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Приложение 3</w:t>
        </w:r>
      </w:hyperlink>
      <w:r w:rsidRPr="004C5BCB">
        <w:rPr>
          <w:rFonts w:ascii="Times New Roman" w:hAnsi="Times New Roman"/>
          <w:sz w:val="28"/>
          <w:szCs w:val="28"/>
          <w:lang w:eastAsia="ru-RU"/>
        </w:rPr>
        <w:t>).</w:t>
      </w:r>
    </w:p>
    <w:p w:rsidR="000C06DA" w:rsidRPr="004C5BCB" w:rsidRDefault="000C06DA" w:rsidP="004C5B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BCB" w:rsidRPr="004C5BCB" w:rsidRDefault="004C5BCB" w:rsidP="004C5B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>7. Взаимодействие с органами государственной власти и местного самоуправления, организациями и гражданами</w:t>
      </w:r>
    </w:p>
    <w:p w:rsidR="000C06DA" w:rsidRPr="00456D53" w:rsidRDefault="000C06DA" w:rsidP="004C5B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4C5BCB" w:rsidRDefault="000C06DA" w:rsidP="004C5B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6D53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осуществляются во взаимодействии с муниципальным отделом образования администрации </w:t>
      </w:r>
      <w:r w:rsidR="004C5BC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 «Катангский район», муниципальным отделом по развитию культуры, молодёжной политике и спорту администрации </w:t>
      </w:r>
      <w:r w:rsidR="004C5BC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4C5BCB" w:rsidRPr="00456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«Катангский район», ОГБУЗ «Катангская РБ», пунктом полиции (дислокация с. </w:t>
      </w:r>
      <w:proofErr w:type="spellStart"/>
      <w:r w:rsidRPr="00456D53">
        <w:rPr>
          <w:rFonts w:ascii="Times New Roman" w:hAnsi="Times New Roman"/>
          <w:sz w:val="28"/>
          <w:szCs w:val="28"/>
          <w:lang w:eastAsia="ru-RU"/>
        </w:rPr>
        <w:t>Ербогачён</w:t>
      </w:r>
      <w:proofErr w:type="spellEnd"/>
      <w:r w:rsidRPr="00456D53">
        <w:rPr>
          <w:rFonts w:ascii="Times New Roman" w:hAnsi="Times New Roman"/>
          <w:sz w:val="28"/>
          <w:szCs w:val="28"/>
          <w:lang w:eastAsia="ru-RU"/>
        </w:rPr>
        <w:t xml:space="preserve">) МО МВД «Киренский», администрациями поселений, КДН и ЗП администрации </w:t>
      </w:r>
      <w:r w:rsidR="004C5BC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4C5BCB" w:rsidRPr="00456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D53">
        <w:rPr>
          <w:rFonts w:ascii="Times New Roman" w:hAnsi="Times New Roman"/>
          <w:sz w:val="28"/>
          <w:szCs w:val="28"/>
          <w:lang w:eastAsia="ru-RU"/>
        </w:rPr>
        <w:t>«Катангский район», Киренским МФ ФКУ УИИ ГУФСИН России по Иркутской области, МУМСР</w:t>
      </w:r>
      <w:r w:rsidR="004C5BCB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4C5BCB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>и</w:t>
      </w:r>
      <w:r w:rsidR="004C5BC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456D5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456D53">
        <w:rPr>
          <w:rFonts w:ascii="Times New Roman" w:hAnsi="Times New Roman"/>
          <w:sz w:val="28"/>
          <w:szCs w:val="28"/>
          <w:lang w:eastAsia="ru-RU"/>
        </w:rPr>
        <w:t xml:space="preserve"> Иркутской области №1 по Катангскому району (по согласованию), </w:t>
      </w:r>
      <w:r w:rsidRPr="004C5BCB">
        <w:rPr>
          <w:rFonts w:ascii="Times New Roman" w:hAnsi="Times New Roman"/>
          <w:sz w:val="28"/>
          <w:szCs w:val="28"/>
          <w:lang w:eastAsia="ru-RU"/>
        </w:rPr>
        <w:t>общественными организациями Катангского района (по согласованию).</w:t>
      </w:r>
    </w:p>
    <w:p w:rsidR="000C06DA" w:rsidRPr="004C5BCB" w:rsidRDefault="000C06DA" w:rsidP="000C06D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C5BCB" w:rsidRDefault="004C5BCB" w:rsidP="000C06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>8. Ресурсное обеспечение</w:t>
      </w:r>
    </w:p>
    <w:p w:rsidR="000C06DA" w:rsidRPr="004C5BCB" w:rsidRDefault="000C06DA" w:rsidP="000C0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BCB" w:rsidRPr="004C5BCB" w:rsidRDefault="004C5BCB" w:rsidP="004C5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подпрограммы по годам реализации представлена в </w:t>
      </w:r>
      <w:hyperlink r:id="rId13" w:history="1">
        <w:r w:rsidRPr="004C5BC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4</w:t>
        </w:r>
      </w:hyperlink>
      <w:r w:rsidRPr="004C5BCB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4C5BCB" w:rsidRPr="004C5BCB" w:rsidRDefault="004C5BCB" w:rsidP="004C5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r:id="rId14" w:history="1">
        <w:r w:rsidRPr="004C5BC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5</w:t>
        </w:r>
      </w:hyperlink>
      <w:r w:rsidRPr="004C5BC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4C5BCB">
        <w:rPr>
          <w:rFonts w:ascii="Times New Roman" w:hAnsi="Times New Roman"/>
          <w:sz w:val="28"/>
          <w:szCs w:val="28"/>
          <w:lang w:eastAsia="ru-RU"/>
        </w:rPr>
        <w:t>к муниципальной программе.</w:t>
      </w:r>
    </w:p>
    <w:p w:rsidR="000C06DA" w:rsidRPr="004C5BCB" w:rsidRDefault="000C06DA" w:rsidP="004C5B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BCB" w:rsidRPr="004C5BCB" w:rsidRDefault="004C5BCB" w:rsidP="004C5B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>9. Риски и меры по управлению рисками</w:t>
      </w:r>
    </w:p>
    <w:p w:rsidR="000C06DA" w:rsidRPr="004C5BCB" w:rsidRDefault="000C06DA" w:rsidP="004C5B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456D53" w:rsidRDefault="000C06DA" w:rsidP="004C5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Важным условием успешной реализации муниципальной программы является управление рисками</w:t>
      </w:r>
      <w:r w:rsidRPr="004C5BCB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с целью минимизации их влияния на достижение целей муниципальной программы.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может быть подвержена влиянию следующих рисков:</w:t>
      </w:r>
    </w:p>
    <w:p w:rsidR="000C06DA" w:rsidRPr="00456D53" w:rsidRDefault="000C06DA" w:rsidP="00463A96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6D53">
        <w:rPr>
          <w:rFonts w:ascii="Times New Roman" w:hAnsi="Times New Roman" w:cs="Times New Roman"/>
          <w:sz w:val="28"/>
          <w:szCs w:val="28"/>
          <w:lang w:eastAsia="ru-RU"/>
        </w:rPr>
        <w:t>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Способы ограничения финансового риска: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а) ежегодное уточнение объема финансовых средств исходя из возможностей бюджета </w:t>
      </w:r>
      <w:r w:rsidR="004C5BC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4C5BCB" w:rsidRPr="00456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D53">
        <w:rPr>
          <w:rFonts w:ascii="Times New Roman" w:hAnsi="Times New Roman"/>
          <w:sz w:val="28"/>
          <w:szCs w:val="28"/>
          <w:lang w:eastAsia="ru-RU"/>
        </w:rPr>
        <w:t>«Катангский район»;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определение наиболее значимых мероприятий для первоочередного финансирования;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в) привлечение внебюджетных источников финансирования;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 </w:t>
      </w:r>
    </w:p>
    <w:p w:rsidR="000C06DA" w:rsidRPr="00456D53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0C06DA" w:rsidRPr="004C5BCB" w:rsidRDefault="000C06DA" w:rsidP="000C0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4C5BCB" w:rsidRDefault="000C06DA" w:rsidP="000C06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5BCB" w:rsidRPr="004C5BCB" w:rsidRDefault="004C5BCB" w:rsidP="004C5B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BCB">
        <w:rPr>
          <w:rFonts w:ascii="Times New Roman" w:hAnsi="Times New Roman"/>
          <w:b/>
          <w:sz w:val="28"/>
          <w:szCs w:val="28"/>
          <w:lang w:eastAsia="ru-RU"/>
        </w:rPr>
        <w:t>10. Конечные результаты и оценка эффективности</w:t>
      </w:r>
    </w:p>
    <w:p w:rsidR="000C06DA" w:rsidRPr="004C5BCB" w:rsidRDefault="000C06DA" w:rsidP="000C06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4C5BCB" w:rsidRDefault="000C06DA" w:rsidP="004C5BC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BCB">
        <w:rPr>
          <w:rFonts w:ascii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позволит:</w:t>
      </w:r>
    </w:p>
    <w:p w:rsidR="000C06DA" w:rsidRPr="004C5BCB" w:rsidRDefault="004C5BCB" w:rsidP="004C5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C5BC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>повысить уровень общественного порядка;</w:t>
      </w:r>
    </w:p>
    <w:p w:rsidR="000C06DA" w:rsidRPr="004C5BCB" w:rsidRDefault="004C5BCB" w:rsidP="004C5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>повысить уровень правовой культуры населения;</w:t>
      </w:r>
    </w:p>
    <w:p w:rsidR="000C06DA" w:rsidRPr="004C5BCB" w:rsidRDefault="004C5BCB" w:rsidP="004C5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4C5BCB">
        <w:rPr>
          <w:rFonts w:ascii="Times New Roman" w:hAnsi="Times New Roman"/>
          <w:sz w:val="28"/>
          <w:szCs w:val="28"/>
          <w:lang w:eastAsia="ru-RU"/>
        </w:rPr>
        <w:t xml:space="preserve">снизить количество семей, состоящих на профилактических учетах ПДН, учете Банке данных семей в СОП; </w:t>
      </w:r>
    </w:p>
    <w:p w:rsidR="000C06DA" w:rsidRPr="00635225" w:rsidRDefault="004C5BCB" w:rsidP="004C5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635225">
        <w:rPr>
          <w:rFonts w:ascii="Times New Roman" w:hAnsi="Times New Roman"/>
          <w:sz w:val="28"/>
          <w:szCs w:val="28"/>
          <w:lang w:eastAsia="ru-RU"/>
        </w:rPr>
        <w:t xml:space="preserve">снизить количество случаев лишения законных представителей несовершеннолетних родительских прав; </w:t>
      </w:r>
    </w:p>
    <w:p w:rsidR="000C06DA" w:rsidRPr="00635225" w:rsidRDefault="004C5BCB" w:rsidP="004C5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635225">
        <w:rPr>
          <w:rFonts w:ascii="Times New Roman" w:hAnsi="Times New Roman"/>
          <w:sz w:val="28"/>
          <w:szCs w:val="28"/>
          <w:lang w:eastAsia="ru-RU"/>
        </w:rPr>
        <w:t>снизить уровень совершения правонарушений несовершеннолетними;</w:t>
      </w:r>
    </w:p>
    <w:p w:rsidR="004C5BCB" w:rsidRDefault="004C5BCB" w:rsidP="004C5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BCB">
        <w:rPr>
          <w:rFonts w:ascii="Times New Roman" w:hAnsi="Times New Roman"/>
          <w:sz w:val="28"/>
          <w:szCs w:val="28"/>
          <w:lang w:eastAsia="ru-RU"/>
        </w:rPr>
        <w:t>6)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C06DA" w:rsidRPr="00635225">
        <w:rPr>
          <w:rFonts w:ascii="Times New Roman" w:hAnsi="Times New Roman"/>
          <w:sz w:val="28"/>
          <w:szCs w:val="28"/>
          <w:lang w:eastAsia="ru-RU"/>
        </w:rPr>
        <w:t>увеличить долю граждан, систематически занимающихся физической культурой и спортом</w:t>
      </w:r>
      <w:r w:rsidR="001A3FAE" w:rsidRPr="00635225">
        <w:rPr>
          <w:rFonts w:ascii="Times New Roman" w:hAnsi="Times New Roman"/>
          <w:sz w:val="28"/>
          <w:szCs w:val="28"/>
          <w:lang w:eastAsia="ru-RU"/>
        </w:rPr>
        <w:t>.</w:t>
      </w:r>
    </w:p>
    <w:p w:rsidR="004C5BCB" w:rsidRDefault="004C5BC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C06DA" w:rsidRPr="00635225" w:rsidRDefault="009422A2" w:rsidP="000C06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22A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Краткая характеристика (паспорт) </w:t>
      </w:r>
      <w:r w:rsidR="000C06DA" w:rsidRPr="0063522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B51D90" w:rsidRPr="00635225">
        <w:rPr>
          <w:rFonts w:ascii="Times New Roman" w:hAnsi="Times New Roman"/>
          <w:b/>
          <w:sz w:val="28"/>
          <w:szCs w:val="28"/>
          <w:lang w:eastAsia="ru-RU"/>
        </w:rPr>
        <w:t>под</w:t>
      </w:r>
      <w:r w:rsidR="000C06DA" w:rsidRPr="00635225">
        <w:rPr>
          <w:rFonts w:ascii="Times New Roman" w:hAnsi="Times New Roman"/>
          <w:b/>
          <w:sz w:val="28"/>
          <w:szCs w:val="28"/>
          <w:lang w:eastAsia="ru-RU"/>
        </w:rPr>
        <w:t>программы «</w:t>
      </w:r>
      <w:r w:rsidR="00B51D90" w:rsidRPr="00635225">
        <w:rPr>
          <w:rFonts w:ascii="Times New Roman" w:hAnsi="Times New Roman"/>
          <w:b/>
          <w:sz w:val="28"/>
          <w:szCs w:val="28"/>
          <w:lang w:eastAsia="ru-RU"/>
        </w:rPr>
        <w:t>Устойчивое развитие коренных малочисленных народов Севера проживающих на территории Катангского района</w:t>
      </w:r>
      <w:r w:rsidR="000C06DA" w:rsidRPr="0063522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C06DA" w:rsidRPr="00635225" w:rsidRDefault="000C06DA" w:rsidP="000C06DA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7201"/>
      </w:tblGrid>
      <w:tr w:rsidR="000C06DA" w:rsidRPr="00FC7650" w:rsidTr="003D6242">
        <w:tc>
          <w:tcPr>
            <w:tcW w:w="2936" w:type="dxa"/>
          </w:tcPr>
          <w:p w:rsidR="000C06DA" w:rsidRPr="00FC7650" w:rsidRDefault="000C06DA" w:rsidP="003D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B51D90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1" w:type="dxa"/>
          </w:tcPr>
          <w:p w:rsidR="000C06DA" w:rsidRPr="00FC7650" w:rsidRDefault="000C06DA" w:rsidP="00B51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B51D90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Устойчивое развитие коренных малочисленных народов Севера проживающих на территории Катангского района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экономического развития и социальной политики администрации </w:t>
            </w:r>
            <w:r w:rsidR="003D6242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«Катангский район»</w:t>
            </w: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7201" w:type="dxa"/>
          </w:tcPr>
          <w:p w:rsidR="000C06DA" w:rsidRPr="00FC7650" w:rsidRDefault="000C06DA" w:rsidP="00635225">
            <w:pPr>
              <w:pStyle w:val="a4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Муниципальный отдел образования администрации                           </w:t>
            </w:r>
            <w:r w:rsidR="003D6242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«Катангский район»</w:t>
            </w:r>
          </w:p>
          <w:p w:rsidR="00B51D90" w:rsidRPr="00FC7650" w:rsidRDefault="000C06DA" w:rsidP="00635225">
            <w:pPr>
              <w:pStyle w:val="a4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Муниципальный отдел по развитию  культуры, молодёжной политике и спорту администрации </w:t>
            </w:r>
            <w:r w:rsidR="003D6242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«Катангский район»</w:t>
            </w: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650">
              <w:rPr>
                <w:rFonts w:ascii="Times New Roman" w:hAnsi="Times New Roman"/>
                <w:sz w:val="28"/>
                <w:szCs w:val="28"/>
              </w:rPr>
              <w:t xml:space="preserve">Повышение уровня и качества жизни населения района. </w:t>
            </w: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FC7650" w:rsidP="00F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01" w:type="dxa"/>
          </w:tcPr>
          <w:p w:rsidR="000C06DA" w:rsidRPr="00FC7650" w:rsidRDefault="000C06DA" w:rsidP="00635225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6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Исполнение государственных полномочий по обеспечению </w:t>
            </w:r>
            <w:proofErr w:type="gramStart"/>
            <w:r w:rsidRPr="00FC76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предоставления гарантий прав коренных малочисленных народов Севера</w:t>
            </w:r>
            <w:proofErr w:type="gramEnd"/>
            <w:r w:rsidR="00635225" w:rsidRPr="00FC76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201" w:type="dxa"/>
          </w:tcPr>
          <w:p w:rsidR="000C06DA" w:rsidRPr="00FC7650" w:rsidRDefault="000C06DA" w:rsidP="00B64955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доля лиц из числа КМНС, занимающихся традиционными видами деятельности – оленеводством, фактически получивших ежегодную выплату за 1 голову;</w:t>
            </w:r>
          </w:p>
          <w:p w:rsidR="000C06DA" w:rsidRPr="00FC7650" w:rsidRDefault="000C06DA" w:rsidP="00B64955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проведённых социально-значимых мероприятий для КМНС </w:t>
            </w:r>
            <w:proofErr w:type="gramStart"/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запланированных в текущем году.</w:t>
            </w:r>
          </w:p>
        </w:tc>
      </w:tr>
      <w:tr w:rsidR="000C06DA" w:rsidRPr="00FC7650" w:rsidTr="003D6242">
        <w:trPr>
          <w:trHeight w:val="608"/>
        </w:trPr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 реализации</w:t>
            </w:r>
          </w:p>
        </w:tc>
        <w:tc>
          <w:tcPr>
            <w:tcW w:w="7201" w:type="dxa"/>
          </w:tcPr>
          <w:p w:rsidR="000C06DA" w:rsidRPr="00FC7650" w:rsidRDefault="000C06DA" w:rsidP="000C0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– 2024 годы</w:t>
            </w:r>
          </w:p>
          <w:p w:rsidR="000C06DA" w:rsidRPr="00FC7650" w:rsidRDefault="000C06DA" w:rsidP="000C0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0C06DA" w:rsidP="00F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Ресурсное обеспечение </w:t>
            </w:r>
          </w:p>
        </w:tc>
        <w:tc>
          <w:tcPr>
            <w:tcW w:w="7201" w:type="dxa"/>
          </w:tcPr>
          <w:p w:rsidR="00FC7650" w:rsidRPr="00FC7650" w:rsidRDefault="00FC7650" w:rsidP="00FC7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всех источников финансирования составляет </w:t>
            </w:r>
            <w:r w:rsidRPr="00FC76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30,0 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FC7650" w:rsidRPr="00992D9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635225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5,0 тыс. руб.</w:t>
            </w:r>
          </w:p>
          <w:p w:rsidR="00FC7650" w:rsidRPr="00FC7650" w:rsidRDefault="00FC7650" w:rsidP="00FC7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FC7650" w:rsidRPr="00FC7650" w:rsidRDefault="00FC7650" w:rsidP="00FC7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– </w:t>
            </w:r>
            <w:r w:rsidRPr="00FC76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30,0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5,0 тыс. руб</w:t>
            </w:r>
            <w:r w:rsidR="00FC7650">
              <w:rPr>
                <w:rFonts w:ascii="Times New Roman" w:hAnsi="Times New Roman"/>
                <w:sz w:val="28"/>
                <w:szCs w:val="28"/>
                <w:lang w:eastAsia="ru-RU"/>
              </w:rPr>
              <w:t>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635225"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год – 5,0 тыс. руб.;</w:t>
            </w:r>
          </w:p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5,0 тыс. руб.</w:t>
            </w:r>
          </w:p>
          <w:p w:rsidR="00FC7650" w:rsidRPr="00FC7650" w:rsidRDefault="00FC7650" w:rsidP="00FC7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За счет средств бюджета Иркутской области:</w:t>
            </w:r>
          </w:p>
          <w:p w:rsidR="000C06DA" w:rsidRPr="00FC7650" w:rsidRDefault="00FC7650" w:rsidP="00F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0C06DA" w:rsidRPr="00FC7650" w:rsidTr="003D6242">
        <w:tc>
          <w:tcPr>
            <w:tcW w:w="2936" w:type="dxa"/>
          </w:tcPr>
          <w:p w:rsidR="000C06DA" w:rsidRPr="00FC7650" w:rsidRDefault="000C06DA" w:rsidP="000C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201" w:type="dxa"/>
          </w:tcPr>
          <w:p w:rsidR="000C06DA" w:rsidRPr="00FC7650" w:rsidRDefault="000C06DA" w:rsidP="00F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муниципальной программы позволит</w:t>
            </w:r>
            <w:r w:rsidR="00FC76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650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долю лиц из числа КМНС, фактически получивших меры социальной поддержки от общей численности КМНС, увеличить количество социально значимых мероприятий для КМНС.</w:t>
            </w:r>
          </w:p>
        </w:tc>
      </w:tr>
    </w:tbl>
    <w:p w:rsidR="000C06DA" w:rsidRDefault="000C06DA" w:rsidP="000C0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06DA" w:rsidRPr="00456D53" w:rsidRDefault="00FC7650" w:rsidP="000C06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7650">
        <w:rPr>
          <w:rFonts w:ascii="Times New Roman" w:hAnsi="Times New Roman"/>
          <w:b/>
          <w:sz w:val="28"/>
          <w:szCs w:val="28"/>
          <w:lang w:eastAsia="ru-RU"/>
        </w:rPr>
        <w:t>1. Характеристика сферы деятельности</w:t>
      </w:r>
    </w:p>
    <w:p w:rsidR="000C06DA" w:rsidRPr="00456D53" w:rsidRDefault="000C06DA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В соответствии с распоряжением Правительства Российской Федерации от</w:t>
      </w:r>
      <w:r w:rsidR="00FC7650">
        <w:rPr>
          <w:rFonts w:ascii="Times New Roman" w:hAnsi="Times New Roman"/>
          <w:sz w:val="28"/>
          <w:szCs w:val="28"/>
          <w:lang w:eastAsia="ru-RU"/>
        </w:rPr>
        <w:br/>
      </w:r>
      <w:r w:rsidR="00F15557">
        <w:rPr>
          <w:rFonts w:ascii="Times New Roman" w:hAnsi="Times New Roman"/>
          <w:sz w:val="28"/>
          <w:szCs w:val="28"/>
          <w:lang w:eastAsia="ru-RU"/>
        </w:rPr>
        <w:t>8 мая 2009 года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15557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631-р Катангский район относится к местам традиционного проживания и традиционной хозяйственной деятельности </w:t>
      </w:r>
      <w:r w:rsidR="00F15557">
        <w:rPr>
          <w:rFonts w:ascii="Times New Roman" w:hAnsi="Times New Roman"/>
          <w:sz w:val="28"/>
          <w:szCs w:val="28"/>
          <w:lang w:eastAsia="ru-RU"/>
        </w:rPr>
        <w:t xml:space="preserve">коренных малочисленных народов Севера (далее – </w:t>
      </w:r>
      <w:r w:rsidRPr="00456D53">
        <w:rPr>
          <w:rFonts w:ascii="Times New Roman" w:hAnsi="Times New Roman"/>
          <w:sz w:val="28"/>
          <w:szCs w:val="28"/>
          <w:lang w:eastAsia="ru-RU"/>
        </w:rPr>
        <w:t>КМНС</w:t>
      </w:r>
      <w:r w:rsidR="00F15557">
        <w:rPr>
          <w:rFonts w:ascii="Times New Roman" w:hAnsi="Times New Roman"/>
          <w:sz w:val="28"/>
          <w:szCs w:val="28"/>
          <w:lang w:eastAsia="ru-RU"/>
        </w:rPr>
        <w:t>)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На территории муниципального района проживают представители эвенкийского этноса.</w:t>
      </w: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Доля КМНС составляет 16,9% от общей численности населения, проживающего на территории муниципального района. </w:t>
      </w: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В Иркутской области на территории восьми районов проживает 1272</w:t>
      </w:r>
      <w:r w:rsidR="00F15557">
        <w:rPr>
          <w:rFonts w:ascii="Times New Roman" w:hAnsi="Times New Roman"/>
          <w:sz w:val="28"/>
          <w:szCs w:val="28"/>
          <w:lang w:eastAsia="ru-RU"/>
        </w:rPr>
        <w:t> </w:t>
      </w:r>
      <w:r w:rsidRPr="00456D53">
        <w:rPr>
          <w:rFonts w:ascii="Times New Roman" w:hAnsi="Times New Roman"/>
          <w:sz w:val="28"/>
          <w:szCs w:val="28"/>
          <w:lang w:eastAsia="ru-RU"/>
        </w:rPr>
        <w:t xml:space="preserve">эвенка. Из них 586 эвенков проживает в Катангском районе, в самом северном районе Иркутской области. Эвенки более компактно расселены на севере района д. Тетея, с. Ербогачен, д. </w:t>
      </w:r>
      <w:proofErr w:type="spellStart"/>
      <w:r w:rsidRPr="00456D53">
        <w:rPr>
          <w:rFonts w:ascii="Times New Roman" w:hAnsi="Times New Roman"/>
          <w:sz w:val="28"/>
          <w:szCs w:val="28"/>
          <w:lang w:eastAsia="ru-RU"/>
        </w:rPr>
        <w:t>Хамакар</w:t>
      </w:r>
      <w:proofErr w:type="spellEnd"/>
      <w:r w:rsidRPr="00456D53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456D53">
        <w:rPr>
          <w:rFonts w:ascii="Times New Roman" w:hAnsi="Times New Roman"/>
          <w:sz w:val="28"/>
          <w:szCs w:val="28"/>
          <w:lang w:eastAsia="ru-RU"/>
        </w:rPr>
        <w:t>Наканно</w:t>
      </w:r>
      <w:proofErr w:type="spellEnd"/>
      <w:r w:rsidRPr="00456D53">
        <w:rPr>
          <w:rFonts w:ascii="Times New Roman" w:hAnsi="Times New Roman"/>
          <w:sz w:val="28"/>
          <w:szCs w:val="28"/>
          <w:lang w:eastAsia="ru-RU"/>
        </w:rPr>
        <w:t xml:space="preserve">,  уч. </w:t>
      </w:r>
      <w:proofErr w:type="spellStart"/>
      <w:r w:rsidRPr="00456D53">
        <w:rPr>
          <w:rFonts w:ascii="Times New Roman" w:hAnsi="Times New Roman"/>
          <w:sz w:val="28"/>
          <w:szCs w:val="28"/>
          <w:lang w:eastAsia="ru-RU"/>
        </w:rPr>
        <w:t>Инаригда</w:t>
      </w:r>
      <w:proofErr w:type="spellEnd"/>
      <w:r w:rsidRPr="00456D5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Северное домашнее оленеводство является основой жизненного уклада, культуры и жизнеобеспечения КМНС. Социально-экономическое и культурное развитие КМНС невозможно без сохранения и развития самобытной культуры, знания языка и традиций. </w:t>
      </w: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Приоритетом социально-экономического развития муниципального района в сфере КМНС является создание условий для сохранения исторически сложившегося образа жизни и культуры этносов, проживающих в Катангском районе.</w:t>
      </w:r>
    </w:p>
    <w:p w:rsidR="000C06DA" w:rsidRPr="00456D53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Основной целью подпрограммы «Устойчивое развитие коренных малочисленных народов Севера проживающих на территории Катангского района» является исполнение органами местного самоуправления муниципального района государственных полномочий по обеспечению предоставления гарантий прав КМНС. </w:t>
      </w:r>
    </w:p>
    <w:p w:rsidR="000C06DA" w:rsidRPr="00F15557" w:rsidRDefault="000C06DA" w:rsidP="00635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Задача подпрограммы «Устойчивое развитие коренных малочисленных народов Севера проживающих на территории Катангского района» – сохранение </w:t>
      </w:r>
      <w:r w:rsidRPr="00F15557">
        <w:rPr>
          <w:rFonts w:ascii="Times New Roman" w:hAnsi="Times New Roman"/>
          <w:sz w:val="28"/>
          <w:szCs w:val="28"/>
          <w:lang w:eastAsia="ru-RU"/>
        </w:rPr>
        <w:t>условий жизнедеятельности КМНС.</w:t>
      </w:r>
    </w:p>
    <w:p w:rsidR="00F15557" w:rsidRPr="00F15557" w:rsidRDefault="00F15557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0C0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557">
        <w:rPr>
          <w:rFonts w:ascii="Times New Roman" w:hAnsi="Times New Roman"/>
          <w:b/>
          <w:sz w:val="28"/>
          <w:szCs w:val="28"/>
          <w:lang w:eastAsia="ru-RU"/>
        </w:rPr>
        <w:t>2. Приоритеты, цели и задачи в сфере деятельности</w:t>
      </w:r>
    </w:p>
    <w:p w:rsidR="00635225" w:rsidRPr="00F15557" w:rsidRDefault="00635225" w:rsidP="000C0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0C06DA" w:rsidP="00F15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>Целью муниципальной программы повышение уровня и качества жизни населения района</w:t>
      </w:r>
      <w:r w:rsidR="00F1555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56D53">
        <w:rPr>
          <w:rFonts w:ascii="Times New Roman" w:hAnsi="Times New Roman"/>
          <w:sz w:val="28"/>
          <w:szCs w:val="28"/>
          <w:lang w:eastAsia="ru-RU"/>
        </w:rPr>
        <w:t>Для достижения цели определены следующие задачи</w:t>
      </w:r>
      <w:r w:rsidR="00321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3BB">
        <w:rPr>
          <w:rFonts w:ascii="Times New Roman" w:hAnsi="Times New Roman"/>
          <w:sz w:val="28"/>
          <w:szCs w:val="28"/>
          <w:lang w:eastAsia="ru-RU"/>
        </w:rPr>
        <w:lastRenderedPageBreak/>
        <w:t>подпрограммы</w:t>
      </w:r>
      <w:r w:rsidRPr="00456D53">
        <w:rPr>
          <w:rFonts w:ascii="Times New Roman" w:hAnsi="Times New Roman"/>
          <w:sz w:val="28"/>
          <w:szCs w:val="28"/>
          <w:lang w:eastAsia="ru-RU"/>
        </w:rPr>
        <w:t>:</w:t>
      </w:r>
      <w:r w:rsidR="00F155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557" w:rsidRPr="00F15557">
        <w:rPr>
          <w:rFonts w:ascii="Times New Roman" w:hAnsi="Times New Roman"/>
          <w:sz w:val="28"/>
          <w:szCs w:val="28"/>
          <w:lang w:eastAsia="ru-RU"/>
        </w:rPr>
        <w:t>и</w:t>
      </w:r>
      <w:r w:rsidRPr="00F15557">
        <w:rPr>
          <w:rFonts w:ascii="Times New Roman" w:hAnsi="Times New Roman"/>
          <w:sz w:val="28"/>
          <w:szCs w:val="28"/>
          <w:lang w:eastAsia="ru-RU"/>
        </w:rPr>
        <w:t>сполнение государственных полномочий по обеспечению предос</w:t>
      </w:r>
      <w:r w:rsidR="00F15557" w:rsidRPr="00F15557">
        <w:rPr>
          <w:rFonts w:ascii="Times New Roman" w:hAnsi="Times New Roman"/>
          <w:sz w:val="28"/>
          <w:szCs w:val="28"/>
          <w:lang w:eastAsia="ru-RU"/>
        </w:rPr>
        <w:t>тавления гарантий прав КМНС.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Целевые показатели (индикаторы)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Сведения о составе и значениях целевых показателей (индикаторов) подпрограммы приведены в </w:t>
      </w:r>
      <w:hyperlink r:id="rId15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1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Сроки и этапы реализации программы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>Сроки реализации подпрограммы 2019-2024 годы без подразделения на этапы.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5. 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Основные мероприятия</w:t>
      </w:r>
    </w:p>
    <w:p w:rsidR="00F15557" w:rsidRDefault="00F15557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Информация об основных мероприятиях подпрограммы с указанием ответственного исполнителя, сроков реализации и ожидаемых непосредственных результатов приведена в </w:t>
      </w:r>
      <w:hyperlink r:id="rId16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6. 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Прогноз сводных показателей муниципальных заданий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подпрограммы не формируется (</w:t>
      </w:r>
      <w:hyperlink r:id="rId17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Приложение 3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>)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7 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Взаимодействие с органами государственной власти и местного самоуправления организациями и гражданами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осуществляются во взаимодействии с муниципальным отделом образования </w:t>
      </w:r>
      <w:r w:rsidR="00F155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F15557" w:rsidRPr="00F15557">
        <w:rPr>
          <w:rFonts w:ascii="Times New Roman" w:hAnsi="Times New Roman"/>
          <w:sz w:val="28"/>
          <w:szCs w:val="28"/>
          <w:lang w:eastAsia="ru-RU"/>
        </w:rPr>
        <w:t>муниципальным отделом по развитию  культуры, молодёжной политике и спорту администрации</w:t>
      </w:r>
      <w:r w:rsidRPr="00F155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55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F15557">
        <w:rPr>
          <w:rFonts w:ascii="Times New Roman" w:hAnsi="Times New Roman"/>
          <w:sz w:val="28"/>
          <w:szCs w:val="28"/>
          <w:lang w:eastAsia="ru-RU"/>
        </w:rPr>
        <w:t>«Катангский район».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8. 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557" w:rsidRPr="00F15557" w:rsidRDefault="00F15557" w:rsidP="00F15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подпрограммы по годам реализации представлена в </w:t>
      </w:r>
      <w:hyperlink r:id="rId18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4</w:t>
        </w:r>
      </w:hyperlink>
      <w:r w:rsidRPr="00F15557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r:id="rId19" w:history="1">
        <w:r w:rsidRPr="00F1555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5</w:t>
        </w:r>
      </w:hyperlink>
      <w:r w:rsidRPr="00F1555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F15557">
        <w:rPr>
          <w:rFonts w:ascii="Times New Roman" w:hAnsi="Times New Roman"/>
          <w:sz w:val="28"/>
          <w:szCs w:val="28"/>
          <w:lang w:eastAsia="ru-RU"/>
        </w:rPr>
        <w:t>к муниципальной программе.</w:t>
      </w:r>
    </w:p>
    <w:p w:rsidR="000C06DA" w:rsidRPr="00F15557" w:rsidRDefault="000C06DA" w:rsidP="00F155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F15557" w:rsidP="00F1555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9 </w:t>
      </w:r>
      <w:r w:rsidR="000C06DA" w:rsidRPr="00F15557">
        <w:rPr>
          <w:rFonts w:ascii="Times New Roman" w:hAnsi="Times New Roman"/>
          <w:b/>
          <w:sz w:val="28"/>
          <w:szCs w:val="28"/>
          <w:lang w:eastAsia="ru-RU"/>
        </w:rPr>
        <w:t>Риски и меры по управлению рисками</w:t>
      </w:r>
    </w:p>
    <w:p w:rsidR="000C06DA" w:rsidRPr="00F15557" w:rsidRDefault="000C06DA" w:rsidP="00F155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6DA" w:rsidRPr="00F15557" w:rsidRDefault="000C06DA" w:rsidP="00F15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0C06DA" w:rsidRPr="00F15557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lastRenderedPageBreak/>
        <w:t>Реализация муниципальной программы может быть подвержена влиянию следующих рисков:</w:t>
      </w:r>
    </w:p>
    <w:p w:rsidR="000C06DA" w:rsidRPr="00F15557" w:rsidRDefault="00F15557" w:rsidP="002A27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0C06DA" w:rsidRPr="00F15557">
        <w:rPr>
          <w:rFonts w:ascii="Times New Roman" w:hAnsi="Times New Roman"/>
          <w:sz w:val="28"/>
          <w:szCs w:val="28"/>
          <w:lang w:eastAsia="ru-RU"/>
        </w:rPr>
        <w:t>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0C06DA" w:rsidRPr="00F15557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57">
        <w:rPr>
          <w:rFonts w:ascii="Times New Roman" w:hAnsi="Times New Roman"/>
          <w:sz w:val="28"/>
          <w:szCs w:val="28"/>
          <w:lang w:eastAsia="ru-RU"/>
        </w:rPr>
        <w:t>Способы</w:t>
      </w:r>
      <w:r w:rsidR="002A27C5">
        <w:rPr>
          <w:rFonts w:ascii="Times New Roman" w:hAnsi="Times New Roman"/>
          <w:sz w:val="28"/>
          <w:szCs w:val="28"/>
          <w:lang w:eastAsia="ru-RU"/>
        </w:rPr>
        <w:t xml:space="preserve"> ограничения финансового риска:</w:t>
      </w:r>
    </w:p>
    <w:p w:rsidR="000C06DA" w:rsidRPr="00456D53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а) ежегодное уточнение объема финансовых средств исходя из возможностей бюджета </w:t>
      </w:r>
      <w:r w:rsidR="002A27C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2A27C5" w:rsidRPr="00456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D53">
        <w:rPr>
          <w:rFonts w:ascii="Times New Roman" w:hAnsi="Times New Roman"/>
          <w:sz w:val="28"/>
          <w:szCs w:val="28"/>
          <w:lang w:eastAsia="ru-RU"/>
        </w:rPr>
        <w:t>«Катангский район»;</w:t>
      </w:r>
    </w:p>
    <w:p w:rsidR="000C06DA" w:rsidRPr="00456D53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 xml:space="preserve">б) определение наиболее значимых мероприятий для первоочередного финансирования; </w:t>
      </w:r>
    </w:p>
    <w:p w:rsidR="000C06DA" w:rsidRPr="00456D53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в) привлечение внебюджетных источников финансирования;</w:t>
      </w:r>
    </w:p>
    <w:p w:rsidR="000C06DA" w:rsidRPr="00456D53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0C06DA" w:rsidRPr="00456D53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</w:t>
      </w:r>
      <w:r w:rsidR="002A27C5">
        <w:rPr>
          <w:rFonts w:ascii="Times New Roman" w:hAnsi="Times New Roman"/>
          <w:sz w:val="28"/>
          <w:szCs w:val="28"/>
          <w:lang w:eastAsia="ru-RU"/>
        </w:rPr>
        <w:t>изации муниципальной программы.</w:t>
      </w:r>
    </w:p>
    <w:p w:rsidR="000C06DA" w:rsidRPr="00456D53" w:rsidRDefault="000C06DA" w:rsidP="002A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D53">
        <w:rPr>
          <w:rFonts w:ascii="Times New Roman" w:hAnsi="Times New Roman"/>
          <w:sz w:val="28"/>
          <w:szCs w:val="28"/>
          <w:lang w:eastAsia="ru-RU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0C06DA" w:rsidRPr="00456D53" w:rsidRDefault="000C06DA" w:rsidP="0063522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Default="002A27C5" w:rsidP="0063522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10 </w:t>
      </w:r>
      <w:r w:rsidR="000C06DA" w:rsidRPr="00456D53">
        <w:rPr>
          <w:rFonts w:ascii="Times New Roman" w:hAnsi="Times New Roman"/>
          <w:b/>
          <w:sz w:val="28"/>
          <w:szCs w:val="28"/>
          <w:lang w:eastAsia="ru-RU"/>
        </w:rPr>
        <w:t>Конечные результаты и оценка эффективности</w:t>
      </w:r>
    </w:p>
    <w:p w:rsidR="002A27C5" w:rsidRPr="00456D53" w:rsidRDefault="002A27C5" w:rsidP="0063522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06DA" w:rsidRPr="00456D53" w:rsidRDefault="000C06DA" w:rsidP="002A27C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6D53">
        <w:rPr>
          <w:rFonts w:ascii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</w:t>
      </w:r>
      <w:r w:rsidR="00635225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456D53">
        <w:rPr>
          <w:rFonts w:ascii="Times New Roman" w:hAnsi="Times New Roman" w:cs="Times New Roman"/>
          <w:sz w:val="28"/>
          <w:szCs w:val="28"/>
          <w:lang w:eastAsia="ru-RU"/>
        </w:rPr>
        <w:t xml:space="preserve">величить долю лиц из числа КМНС, фактически получивших меры социальной поддержки от общей численности КМНС, увеличить количество социально значимых мероприятий для </w:t>
      </w:r>
      <w:r w:rsidR="002A27C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Pr="00456D53">
        <w:rPr>
          <w:rFonts w:ascii="Times New Roman" w:hAnsi="Times New Roman" w:cs="Times New Roman"/>
          <w:sz w:val="28"/>
          <w:szCs w:val="28"/>
          <w:lang w:eastAsia="ru-RU"/>
        </w:rPr>
        <w:t>КМНС.</w:t>
      </w:r>
    </w:p>
    <w:sectPr w:rsidR="000C06DA" w:rsidRPr="00456D53" w:rsidSect="00A67D20">
      <w:footerReference w:type="default" r:id="rId20"/>
      <w:pgSz w:w="11906" w:h="16838"/>
      <w:pgMar w:top="1134" w:right="567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B6" w:rsidRDefault="009162B6">
      <w:pPr>
        <w:spacing w:after="0" w:line="240" w:lineRule="auto"/>
      </w:pPr>
      <w:r>
        <w:separator/>
      </w:r>
    </w:p>
  </w:endnote>
  <w:endnote w:type="continuationSeparator" w:id="0">
    <w:p w:rsidR="009162B6" w:rsidRDefault="0091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938958"/>
      <w:docPartObj>
        <w:docPartGallery w:val="Page Numbers (Bottom of Page)"/>
        <w:docPartUnique/>
      </w:docPartObj>
    </w:sdtPr>
    <w:sdtEndPr/>
    <w:sdtContent>
      <w:p w:rsidR="00F15557" w:rsidRDefault="00F155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92">
          <w:rPr>
            <w:noProof/>
          </w:rPr>
          <w:t>23</w:t>
        </w:r>
        <w:r>
          <w:fldChar w:fldCharType="end"/>
        </w:r>
      </w:p>
    </w:sdtContent>
  </w:sdt>
  <w:p w:rsidR="00F15557" w:rsidRDefault="00F155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B6" w:rsidRDefault="009162B6">
      <w:pPr>
        <w:spacing w:after="0" w:line="240" w:lineRule="auto"/>
      </w:pPr>
      <w:r>
        <w:separator/>
      </w:r>
    </w:p>
  </w:footnote>
  <w:footnote w:type="continuationSeparator" w:id="0">
    <w:p w:rsidR="009162B6" w:rsidRDefault="0091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22E"/>
    <w:multiLevelType w:val="hybridMultilevel"/>
    <w:tmpl w:val="D4EE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8A4"/>
    <w:multiLevelType w:val="hybridMultilevel"/>
    <w:tmpl w:val="52E23CA4"/>
    <w:lvl w:ilvl="0" w:tplc="56CEB2EE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454EA"/>
    <w:multiLevelType w:val="hybridMultilevel"/>
    <w:tmpl w:val="BB308F48"/>
    <w:lvl w:ilvl="0" w:tplc="6340E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134D51"/>
    <w:multiLevelType w:val="hybridMultilevel"/>
    <w:tmpl w:val="56E2A9F8"/>
    <w:lvl w:ilvl="0" w:tplc="004014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AC735B0"/>
    <w:multiLevelType w:val="hybridMultilevel"/>
    <w:tmpl w:val="58842E1E"/>
    <w:lvl w:ilvl="0" w:tplc="807EC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C04D5"/>
    <w:multiLevelType w:val="hybridMultilevel"/>
    <w:tmpl w:val="88D6E3A6"/>
    <w:lvl w:ilvl="0" w:tplc="EF289A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1526D1"/>
    <w:multiLevelType w:val="hybridMultilevel"/>
    <w:tmpl w:val="311A17E2"/>
    <w:lvl w:ilvl="0" w:tplc="2B4698E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51A97"/>
    <w:multiLevelType w:val="hybridMultilevel"/>
    <w:tmpl w:val="6DB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D74"/>
    <w:multiLevelType w:val="hybridMultilevel"/>
    <w:tmpl w:val="10AE3578"/>
    <w:lvl w:ilvl="0" w:tplc="56CEB2E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A2BCD"/>
    <w:multiLevelType w:val="hybridMultilevel"/>
    <w:tmpl w:val="08261950"/>
    <w:lvl w:ilvl="0" w:tplc="56CEB2E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61E89"/>
    <w:multiLevelType w:val="hybridMultilevel"/>
    <w:tmpl w:val="84845126"/>
    <w:lvl w:ilvl="0" w:tplc="875C55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767768"/>
    <w:multiLevelType w:val="hybridMultilevel"/>
    <w:tmpl w:val="9D8C7F28"/>
    <w:lvl w:ilvl="0" w:tplc="56CEB2EE">
      <w:start w:val="1"/>
      <w:numFmt w:val="decimal"/>
      <w:lvlText w:val="%1."/>
      <w:lvlJc w:val="left"/>
      <w:pPr>
        <w:ind w:left="97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B097CBE"/>
    <w:multiLevelType w:val="hybridMultilevel"/>
    <w:tmpl w:val="00F40B6A"/>
    <w:lvl w:ilvl="0" w:tplc="56CEB2E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E73A0"/>
    <w:multiLevelType w:val="hybridMultilevel"/>
    <w:tmpl w:val="C0E0DEC0"/>
    <w:lvl w:ilvl="0" w:tplc="80663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49136F"/>
    <w:multiLevelType w:val="hybridMultilevel"/>
    <w:tmpl w:val="D4EE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60899"/>
    <w:multiLevelType w:val="hybridMultilevel"/>
    <w:tmpl w:val="0BD0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961EF"/>
    <w:multiLevelType w:val="hybridMultilevel"/>
    <w:tmpl w:val="9DEC1710"/>
    <w:lvl w:ilvl="0" w:tplc="56CEB2EE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4771A4"/>
    <w:multiLevelType w:val="hybridMultilevel"/>
    <w:tmpl w:val="591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51049"/>
    <w:multiLevelType w:val="hybridMultilevel"/>
    <w:tmpl w:val="EC901892"/>
    <w:lvl w:ilvl="0" w:tplc="80663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55C43"/>
    <w:multiLevelType w:val="hybridMultilevel"/>
    <w:tmpl w:val="98A2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316E"/>
    <w:multiLevelType w:val="hybridMultilevel"/>
    <w:tmpl w:val="D4EE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D18"/>
    <w:multiLevelType w:val="hybridMultilevel"/>
    <w:tmpl w:val="D4EE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171B0"/>
    <w:multiLevelType w:val="hybridMultilevel"/>
    <w:tmpl w:val="9D8C7F28"/>
    <w:lvl w:ilvl="0" w:tplc="56CEB2EE">
      <w:start w:val="1"/>
      <w:numFmt w:val="decimal"/>
      <w:lvlText w:val="%1."/>
      <w:lvlJc w:val="left"/>
      <w:pPr>
        <w:ind w:left="97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334046C"/>
    <w:multiLevelType w:val="hybridMultilevel"/>
    <w:tmpl w:val="1C2045E2"/>
    <w:lvl w:ilvl="0" w:tplc="EF289A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EAB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8370B"/>
    <w:multiLevelType w:val="hybridMultilevel"/>
    <w:tmpl w:val="38E628FE"/>
    <w:lvl w:ilvl="0" w:tplc="996C474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66C72215"/>
    <w:multiLevelType w:val="hybridMultilevel"/>
    <w:tmpl w:val="4CAA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05D89"/>
    <w:multiLevelType w:val="hybridMultilevel"/>
    <w:tmpl w:val="84845126"/>
    <w:lvl w:ilvl="0" w:tplc="875C55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A9528D2"/>
    <w:multiLevelType w:val="hybridMultilevel"/>
    <w:tmpl w:val="6AC8E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47843"/>
    <w:multiLevelType w:val="hybridMultilevel"/>
    <w:tmpl w:val="08D4E646"/>
    <w:lvl w:ilvl="0" w:tplc="56CEB2EE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876DEE"/>
    <w:multiLevelType w:val="hybridMultilevel"/>
    <w:tmpl w:val="BB308F48"/>
    <w:lvl w:ilvl="0" w:tplc="6340E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365D62"/>
    <w:multiLevelType w:val="hybridMultilevel"/>
    <w:tmpl w:val="84845126"/>
    <w:lvl w:ilvl="0" w:tplc="875C55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EA575E5"/>
    <w:multiLevelType w:val="hybridMultilevel"/>
    <w:tmpl w:val="35126A58"/>
    <w:lvl w:ilvl="0" w:tplc="56CEB2E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83EC5"/>
    <w:multiLevelType w:val="hybridMultilevel"/>
    <w:tmpl w:val="752EC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7F2A39B7"/>
    <w:multiLevelType w:val="hybridMultilevel"/>
    <w:tmpl w:val="7940F758"/>
    <w:lvl w:ilvl="0" w:tplc="AE14E4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3"/>
  </w:num>
  <w:num w:numId="2">
    <w:abstractNumId w:val="29"/>
  </w:num>
  <w:num w:numId="3">
    <w:abstractNumId w:val="13"/>
  </w:num>
  <w:num w:numId="4">
    <w:abstractNumId w:val="4"/>
  </w:num>
  <w:num w:numId="5">
    <w:abstractNumId w:val="17"/>
  </w:num>
  <w:num w:numId="6">
    <w:abstractNumId w:val="24"/>
  </w:num>
  <w:num w:numId="7">
    <w:abstractNumId w:val="3"/>
  </w:num>
  <w:num w:numId="8">
    <w:abstractNumId w:val="21"/>
  </w:num>
  <w:num w:numId="9">
    <w:abstractNumId w:val="14"/>
  </w:num>
  <w:num w:numId="10">
    <w:abstractNumId w:val="30"/>
  </w:num>
  <w:num w:numId="11">
    <w:abstractNumId w:val="20"/>
  </w:num>
  <w:num w:numId="12">
    <w:abstractNumId w:val="10"/>
  </w:num>
  <w:num w:numId="13">
    <w:abstractNumId w:val="0"/>
  </w:num>
  <w:num w:numId="14">
    <w:abstractNumId w:val="26"/>
  </w:num>
  <w:num w:numId="15">
    <w:abstractNumId w:val="32"/>
  </w:num>
  <w:num w:numId="16">
    <w:abstractNumId w:val="25"/>
  </w:num>
  <w:num w:numId="17">
    <w:abstractNumId w:val="6"/>
  </w:num>
  <w:num w:numId="18">
    <w:abstractNumId w:val="7"/>
  </w:num>
  <w:num w:numId="19">
    <w:abstractNumId w:val="15"/>
  </w:num>
  <w:num w:numId="20">
    <w:abstractNumId w:val="12"/>
  </w:num>
  <w:num w:numId="21">
    <w:abstractNumId w:val="1"/>
  </w:num>
  <w:num w:numId="22">
    <w:abstractNumId w:val="22"/>
  </w:num>
  <w:num w:numId="23">
    <w:abstractNumId w:val="9"/>
  </w:num>
  <w:num w:numId="24">
    <w:abstractNumId w:val="11"/>
  </w:num>
  <w:num w:numId="25">
    <w:abstractNumId w:val="31"/>
  </w:num>
  <w:num w:numId="26">
    <w:abstractNumId w:val="8"/>
  </w:num>
  <w:num w:numId="27">
    <w:abstractNumId w:val="28"/>
  </w:num>
  <w:num w:numId="28">
    <w:abstractNumId w:val="16"/>
  </w:num>
  <w:num w:numId="29">
    <w:abstractNumId w:val="5"/>
  </w:num>
  <w:num w:numId="30">
    <w:abstractNumId w:val="23"/>
  </w:num>
  <w:num w:numId="31">
    <w:abstractNumId w:val="18"/>
  </w:num>
  <w:num w:numId="32">
    <w:abstractNumId w:val="19"/>
  </w:num>
  <w:num w:numId="33">
    <w:abstractNumId w:val="27"/>
  </w:num>
  <w:num w:numId="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2"/>
    <w:rsid w:val="00004D68"/>
    <w:rsid w:val="00031003"/>
    <w:rsid w:val="00033288"/>
    <w:rsid w:val="000344A3"/>
    <w:rsid w:val="00034D76"/>
    <w:rsid w:val="000356B7"/>
    <w:rsid w:val="000378A0"/>
    <w:rsid w:val="00042D82"/>
    <w:rsid w:val="00054C26"/>
    <w:rsid w:val="000558E0"/>
    <w:rsid w:val="00057C53"/>
    <w:rsid w:val="00064659"/>
    <w:rsid w:val="00066942"/>
    <w:rsid w:val="00077ACF"/>
    <w:rsid w:val="00077F61"/>
    <w:rsid w:val="00080287"/>
    <w:rsid w:val="00080910"/>
    <w:rsid w:val="000875EE"/>
    <w:rsid w:val="000932DE"/>
    <w:rsid w:val="00093A15"/>
    <w:rsid w:val="00093CB2"/>
    <w:rsid w:val="00093DA0"/>
    <w:rsid w:val="000A180B"/>
    <w:rsid w:val="000A5E36"/>
    <w:rsid w:val="000B2433"/>
    <w:rsid w:val="000B40B6"/>
    <w:rsid w:val="000B4854"/>
    <w:rsid w:val="000C06DA"/>
    <w:rsid w:val="000C2D29"/>
    <w:rsid w:val="000C3880"/>
    <w:rsid w:val="000C57AE"/>
    <w:rsid w:val="000D06E1"/>
    <w:rsid w:val="000D0E2B"/>
    <w:rsid w:val="000E77A8"/>
    <w:rsid w:val="00105AC3"/>
    <w:rsid w:val="0011129C"/>
    <w:rsid w:val="00117948"/>
    <w:rsid w:val="00126F0F"/>
    <w:rsid w:val="001340A8"/>
    <w:rsid w:val="00144762"/>
    <w:rsid w:val="00145382"/>
    <w:rsid w:val="00152640"/>
    <w:rsid w:val="0016113D"/>
    <w:rsid w:val="00177946"/>
    <w:rsid w:val="001815F7"/>
    <w:rsid w:val="001825AD"/>
    <w:rsid w:val="001A3FAE"/>
    <w:rsid w:val="001B19AB"/>
    <w:rsid w:val="001B6AB0"/>
    <w:rsid w:val="001D1782"/>
    <w:rsid w:val="001D331F"/>
    <w:rsid w:val="001D3E4B"/>
    <w:rsid w:val="001E0CD7"/>
    <w:rsid w:val="001E2E58"/>
    <w:rsid w:val="001E6D73"/>
    <w:rsid w:val="001F1B04"/>
    <w:rsid w:val="001F6BDB"/>
    <w:rsid w:val="00202614"/>
    <w:rsid w:val="00204E04"/>
    <w:rsid w:val="002116D4"/>
    <w:rsid w:val="002149FE"/>
    <w:rsid w:val="00226E65"/>
    <w:rsid w:val="00227EE8"/>
    <w:rsid w:val="00245D82"/>
    <w:rsid w:val="00245E41"/>
    <w:rsid w:val="00254AA6"/>
    <w:rsid w:val="00261EFE"/>
    <w:rsid w:val="002734C5"/>
    <w:rsid w:val="002777D3"/>
    <w:rsid w:val="00297E4D"/>
    <w:rsid w:val="002A27C5"/>
    <w:rsid w:val="002B7BEA"/>
    <w:rsid w:val="002C104F"/>
    <w:rsid w:val="002C4650"/>
    <w:rsid w:val="002C6E9A"/>
    <w:rsid w:val="002C6FA2"/>
    <w:rsid w:val="002F01EF"/>
    <w:rsid w:val="002F5936"/>
    <w:rsid w:val="00301D10"/>
    <w:rsid w:val="00314081"/>
    <w:rsid w:val="00314CBB"/>
    <w:rsid w:val="003213BB"/>
    <w:rsid w:val="003217E4"/>
    <w:rsid w:val="00324D68"/>
    <w:rsid w:val="003277F1"/>
    <w:rsid w:val="0033552C"/>
    <w:rsid w:val="003602E0"/>
    <w:rsid w:val="003618C3"/>
    <w:rsid w:val="00363364"/>
    <w:rsid w:val="00371019"/>
    <w:rsid w:val="00375ECA"/>
    <w:rsid w:val="003849A1"/>
    <w:rsid w:val="00385433"/>
    <w:rsid w:val="003A075A"/>
    <w:rsid w:val="003A5FA4"/>
    <w:rsid w:val="003B7456"/>
    <w:rsid w:val="003C06EF"/>
    <w:rsid w:val="003C0743"/>
    <w:rsid w:val="003C741C"/>
    <w:rsid w:val="003D6242"/>
    <w:rsid w:val="003D7DCB"/>
    <w:rsid w:val="003E2CBD"/>
    <w:rsid w:val="003E7672"/>
    <w:rsid w:val="003F333F"/>
    <w:rsid w:val="003F772F"/>
    <w:rsid w:val="004029F2"/>
    <w:rsid w:val="004130AD"/>
    <w:rsid w:val="00421DA2"/>
    <w:rsid w:val="00421E72"/>
    <w:rsid w:val="00427CEF"/>
    <w:rsid w:val="00433964"/>
    <w:rsid w:val="00434046"/>
    <w:rsid w:val="00444D77"/>
    <w:rsid w:val="00456D53"/>
    <w:rsid w:val="00463A96"/>
    <w:rsid w:val="00465BE3"/>
    <w:rsid w:val="0047023D"/>
    <w:rsid w:val="0047096F"/>
    <w:rsid w:val="004727E3"/>
    <w:rsid w:val="0047331C"/>
    <w:rsid w:val="00480274"/>
    <w:rsid w:val="00480E84"/>
    <w:rsid w:val="004831D2"/>
    <w:rsid w:val="00484B47"/>
    <w:rsid w:val="004A2938"/>
    <w:rsid w:val="004A493B"/>
    <w:rsid w:val="004B1933"/>
    <w:rsid w:val="004B455E"/>
    <w:rsid w:val="004C1442"/>
    <w:rsid w:val="004C31C2"/>
    <w:rsid w:val="004C5BCB"/>
    <w:rsid w:val="004C68DC"/>
    <w:rsid w:val="004D22D5"/>
    <w:rsid w:val="004E7028"/>
    <w:rsid w:val="004F3539"/>
    <w:rsid w:val="004F5A8C"/>
    <w:rsid w:val="00525623"/>
    <w:rsid w:val="005315D8"/>
    <w:rsid w:val="00540B03"/>
    <w:rsid w:val="005431EA"/>
    <w:rsid w:val="005453CF"/>
    <w:rsid w:val="005627A8"/>
    <w:rsid w:val="00563907"/>
    <w:rsid w:val="00566B8D"/>
    <w:rsid w:val="00572968"/>
    <w:rsid w:val="005747A4"/>
    <w:rsid w:val="00597B81"/>
    <w:rsid w:val="005B0702"/>
    <w:rsid w:val="005E3B9D"/>
    <w:rsid w:val="005E5D72"/>
    <w:rsid w:val="005F287B"/>
    <w:rsid w:val="00600DB3"/>
    <w:rsid w:val="0060131A"/>
    <w:rsid w:val="00605D24"/>
    <w:rsid w:val="0061035F"/>
    <w:rsid w:val="00614954"/>
    <w:rsid w:val="00626DB4"/>
    <w:rsid w:val="0062741D"/>
    <w:rsid w:val="00627981"/>
    <w:rsid w:val="00630E0B"/>
    <w:rsid w:val="00635225"/>
    <w:rsid w:val="006420F0"/>
    <w:rsid w:val="00642200"/>
    <w:rsid w:val="00655E3B"/>
    <w:rsid w:val="00657231"/>
    <w:rsid w:val="00661EE5"/>
    <w:rsid w:val="00686000"/>
    <w:rsid w:val="00692135"/>
    <w:rsid w:val="006A57BE"/>
    <w:rsid w:val="006B3158"/>
    <w:rsid w:val="006B5EE3"/>
    <w:rsid w:val="006C3BCD"/>
    <w:rsid w:val="006C58D5"/>
    <w:rsid w:val="006C7F86"/>
    <w:rsid w:val="006D7BB2"/>
    <w:rsid w:val="006E10F3"/>
    <w:rsid w:val="006E4ED9"/>
    <w:rsid w:val="006F36A5"/>
    <w:rsid w:val="007003E6"/>
    <w:rsid w:val="00701344"/>
    <w:rsid w:val="00712F88"/>
    <w:rsid w:val="0071433B"/>
    <w:rsid w:val="00726CE7"/>
    <w:rsid w:val="0073228E"/>
    <w:rsid w:val="00733728"/>
    <w:rsid w:val="00745BD7"/>
    <w:rsid w:val="00747AC9"/>
    <w:rsid w:val="00756F61"/>
    <w:rsid w:val="007652BF"/>
    <w:rsid w:val="00774E50"/>
    <w:rsid w:val="007C1E19"/>
    <w:rsid w:val="007C3CCC"/>
    <w:rsid w:val="007C7238"/>
    <w:rsid w:val="007D6396"/>
    <w:rsid w:val="007D727F"/>
    <w:rsid w:val="007E09C4"/>
    <w:rsid w:val="007E6BD8"/>
    <w:rsid w:val="007F3469"/>
    <w:rsid w:val="008008B1"/>
    <w:rsid w:val="00800A53"/>
    <w:rsid w:val="00803479"/>
    <w:rsid w:val="0081017D"/>
    <w:rsid w:val="00810641"/>
    <w:rsid w:val="0081496B"/>
    <w:rsid w:val="00820DFD"/>
    <w:rsid w:val="00842D4E"/>
    <w:rsid w:val="00842E03"/>
    <w:rsid w:val="00855D35"/>
    <w:rsid w:val="00855E08"/>
    <w:rsid w:val="008670D1"/>
    <w:rsid w:val="008670E5"/>
    <w:rsid w:val="00870B7C"/>
    <w:rsid w:val="00883721"/>
    <w:rsid w:val="00884D29"/>
    <w:rsid w:val="00892C9F"/>
    <w:rsid w:val="00893372"/>
    <w:rsid w:val="00894099"/>
    <w:rsid w:val="008A176B"/>
    <w:rsid w:val="008A66A8"/>
    <w:rsid w:val="008B23A4"/>
    <w:rsid w:val="008B34E5"/>
    <w:rsid w:val="008C0291"/>
    <w:rsid w:val="008C7B9B"/>
    <w:rsid w:val="008D4644"/>
    <w:rsid w:val="008D72E9"/>
    <w:rsid w:val="009124B5"/>
    <w:rsid w:val="00915F79"/>
    <w:rsid w:val="009162B6"/>
    <w:rsid w:val="00916A15"/>
    <w:rsid w:val="009228C9"/>
    <w:rsid w:val="009230C4"/>
    <w:rsid w:val="00930906"/>
    <w:rsid w:val="00932DEA"/>
    <w:rsid w:val="00933119"/>
    <w:rsid w:val="00935FE7"/>
    <w:rsid w:val="00937F8B"/>
    <w:rsid w:val="009422A2"/>
    <w:rsid w:val="009422DA"/>
    <w:rsid w:val="0095699D"/>
    <w:rsid w:val="0097386D"/>
    <w:rsid w:val="0098012E"/>
    <w:rsid w:val="00992810"/>
    <w:rsid w:val="00992D92"/>
    <w:rsid w:val="00997725"/>
    <w:rsid w:val="009A678E"/>
    <w:rsid w:val="009B24B3"/>
    <w:rsid w:val="009B52A5"/>
    <w:rsid w:val="009B6DD6"/>
    <w:rsid w:val="009D3548"/>
    <w:rsid w:val="009D376B"/>
    <w:rsid w:val="009D64E1"/>
    <w:rsid w:val="009F0F7B"/>
    <w:rsid w:val="009F3BE3"/>
    <w:rsid w:val="00A055F4"/>
    <w:rsid w:val="00A20F2B"/>
    <w:rsid w:val="00A25782"/>
    <w:rsid w:val="00A41837"/>
    <w:rsid w:val="00A43FF1"/>
    <w:rsid w:val="00A47821"/>
    <w:rsid w:val="00A47A79"/>
    <w:rsid w:val="00A50289"/>
    <w:rsid w:val="00A555DE"/>
    <w:rsid w:val="00A55A26"/>
    <w:rsid w:val="00A67D20"/>
    <w:rsid w:val="00A83237"/>
    <w:rsid w:val="00A94AC1"/>
    <w:rsid w:val="00AA2AA3"/>
    <w:rsid w:val="00AA5709"/>
    <w:rsid w:val="00AB78F9"/>
    <w:rsid w:val="00AC501C"/>
    <w:rsid w:val="00AE7565"/>
    <w:rsid w:val="00AF358F"/>
    <w:rsid w:val="00AF40A4"/>
    <w:rsid w:val="00AF4208"/>
    <w:rsid w:val="00B01FC9"/>
    <w:rsid w:val="00B03476"/>
    <w:rsid w:val="00B1771E"/>
    <w:rsid w:val="00B254DD"/>
    <w:rsid w:val="00B2600A"/>
    <w:rsid w:val="00B3159C"/>
    <w:rsid w:val="00B36087"/>
    <w:rsid w:val="00B42B27"/>
    <w:rsid w:val="00B44A27"/>
    <w:rsid w:val="00B51D90"/>
    <w:rsid w:val="00B55116"/>
    <w:rsid w:val="00B558D0"/>
    <w:rsid w:val="00B608D8"/>
    <w:rsid w:val="00B60CF2"/>
    <w:rsid w:val="00B64955"/>
    <w:rsid w:val="00B80A57"/>
    <w:rsid w:val="00B86868"/>
    <w:rsid w:val="00B87F11"/>
    <w:rsid w:val="00B972B0"/>
    <w:rsid w:val="00BA614C"/>
    <w:rsid w:val="00BA6D35"/>
    <w:rsid w:val="00BB505C"/>
    <w:rsid w:val="00BC3474"/>
    <w:rsid w:val="00BD1DB9"/>
    <w:rsid w:val="00BD1E60"/>
    <w:rsid w:val="00BE1BDD"/>
    <w:rsid w:val="00BF04C2"/>
    <w:rsid w:val="00BF6B47"/>
    <w:rsid w:val="00BF7544"/>
    <w:rsid w:val="00C129A5"/>
    <w:rsid w:val="00C23259"/>
    <w:rsid w:val="00C31872"/>
    <w:rsid w:val="00C33295"/>
    <w:rsid w:val="00C34AA4"/>
    <w:rsid w:val="00C37C1F"/>
    <w:rsid w:val="00C71ED9"/>
    <w:rsid w:val="00C75933"/>
    <w:rsid w:val="00C762D8"/>
    <w:rsid w:val="00C8405D"/>
    <w:rsid w:val="00C87A62"/>
    <w:rsid w:val="00C913AC"/>
    <w:rsid w:val="00C946DC"/>
    <w:rsid w:val="00C94F96"/>
    <w:rsid w:val="00C9502C"/>
    <w:rsid w:val="00CB4654"/>
    <w:rsid w:val="00CC099E"/>
    <w:rsid w:val="00CC69B0"/>
    <w:rsid w:val="00CE628A"/>
    <w:rsid w:val="00CE7FBC"/>
    <w:rsid w:val="00CF46A8"/>
    <w:rsid w:val="00D0248D"/>
    <w:rsid w:val="00D36FF3"/>
    <w:rsid w:val="00D65DA8"/>
    <w:rsid w:val="00D721F7"/>
    <w:rsid w:val="00D73C63"/>
    <w:rsid w:val="00D75765"/>
    <w:rsid w:val="00D94A43"/>
    <w:rsid w:val="00DA44F9"/>
    <w:rsid w:val="00DA7333"/>
    <w:rsid w:val="00DB01E9"/>
    <w:rsid w:val="00DC7E3C"/>
    <w:rsid w:val="00DE0FF6"/>
    <w:rsid w:val="00E00840"/>
    <w:rsid w:val="00E17BE5"/>
    <w:rsid w:val="00E20FE1"/>
    <w:rsid w:val="00E31AA6"/>
    <w:rsid w:val="00E32C06"/>
    <w:rsid w:val="00E46AAF"/>
    <w:rsid w:val="00E4706F"/>
    <w:rsid w:val="00E557EB"/>
    <w:rsid w:val="00E5651A"/>
    <w:rsid w:val="00E567D7"/>
    <w:rsid w:val="00E56BA0"/>
    <w:rsid w:val="00E6277D"/>
    <w:rsid w:val="00E77953"/>
    <w:rsid w:val="00E945E9"/>
    <w:rsid w:val="00EC3248"/>
    <w:rsid w:val="00EC5642"/>
    <w:rsid w:val="00ED1ED5"/>
    <w:rsid w:val="00EE4C66"/>
    <w:rsid w:val="00EF1C67"/>
    <w:rsid w:val="00EF5F8D"/>
    <w:rsid w:val="00EF79E8"/>
    <w:rsid w:val="00F033CE"/>
    <w:rsid w:val="00F100B0"/>
    <w:rsid w:val="00F15557"/>
    <w:rsid w:val="00F178AE"/>
    <w:rsid w:val="00F31CF7"/>
    <w:rsid w:val="00F40068"/>
    <w:rsid w:val="00F4407C"/>
    <w:rsid w:val="00F52E22"/>
    <w:rsid w:val="00F5583E"/>
    <w:rsid w:val="00F619AC"/>
    <w:rsid w:val="00F65F33"/>
    <w:rsid w:val="00F72DB0"/>
    <w:rsid w:val="00F94239"/>
    <w:rsid w:val="00FA2E1E"/>
    <w:rsid w:val="00FC7650"/>
    <w:rsid w:val="00FD329D"/>
    <w:rsid w:val="00FD79FF"/>
    <w:rsid w:val="00FE06A7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DA"/>
    <w:rPr>
      <w:rFonts w:eastAsia="Times New Roman" w:cs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6E4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6E4ED9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6E4ED9"/>
    <w:pPr>
      <w:ind w:left="720"/>
      <w:contextualSpacing/>
    </w:pPr>
    <w:rPr>
      <w:rFonts w:eastAsia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6E4ED9"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6E4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6E4ED9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6"/>
    <w:unhideWhenUsed/>
    <w:rsid w:val="006E4ED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0"/>
    <w:rsid w:val="006E4ED9"/>
    <w:rPr>
      <w:rFonts w:eastAsia="Times New Roman" w:cs="Times New Roman"/>
    </w:rPr>
  </w:style>
  <w:style w:type="table" w:styleId="a7">
    <w:name w:val="Table Grid"/>
    <w:basedOn w:val="a2"/>
    <w:uiPriority w:val="59"/>
    <w:rsid w:val="006E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E4ED9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6E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4ED9"/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E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E4ED9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6E4ED9"/>
  </w:style>
  <w:style w:type="table" w:customStyle="1" w:styleId="12">
    <w:name w:val="Сетка таблицы1"/>
    <w:basedOn w:val="a2"/>
    <w:next w:val="a7"/>
    <w:uiPriority w:val="59"/>
    <w:rsid w:val="006E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E4ED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unhideWhenUsed/>
    <w:qFormat/>
    <w:rsid w:val="006E4ED9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E4E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4ED9"/>
    <w:pPr>
      <w:tabs>
        <w:tab w:val="left" w:pos="709"/>
        <w:tab w:val="right" w:leader="dot" w:pos="9627"/>
      </w:tabs>
      <w:spacing w:after="100"/>
      <w:ind w:left="220"/>
    </w:pPr>
  </w:style>
  <w:style w:type="character" w:styleId="af0">
    <w:name w:val="Hyperlink"/>
    <w:basedOn w:val="a1"/>
    <w:uiPriority w:val="99"/>
    <w:unhideWhenUsed/>
    <w:rsid w:val="006E4ED9"/>
    <w:rPr>
      <w:color w:val="0000FF" w:themeColor="hyperlink"/>
      <w:u w:val="single"/>
    </w:rPr>
  </w:style>
  <w:style w:type="table" w:customStyle="1" w:styleId="22">
    <w:name w:val="Сетка таблицы2"/>
    <w:basedOn w:val="a2"/>
    <w:next w:val="a7"/>
    <w:uiPriority w:val="59"/>
    <w:rsid w:val="006E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7"/>
    <w:uiPriority w:val="59"/>
    <w:rsid w:val="006E4ED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6E4ED9"/>
  </w:style>
  <w:style w:type="paragraph" w:customStyle="1" w:styleId="ConsPlusNormal">
    <w:name w:val="ConsPlusNormal"/>
    <w:rsid w:val="006E4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E4ED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6E4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unhideWhenUsed/>
    <w:rsid w:val="006E4ED9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6E4ED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6E4ED9"/>
    <w:pPr>
      <w:suppressAutoHyphens/>
      <w:spacing w:after="0"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character" w:customStyle="1" w:styleId="af6">
    <w:name w:val="Название Знак"/>
    <w:basedOn w:val="a1"/>
    <w:link w:val="af4"/>
    <w:uiPriority w:val="10"/>
    <w:rsid w:val="006E4ED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7">
    <w:name w:val="Normal (Web)"/>
    <w:basedOn w:val="a"/>
    <w:uiPriority w:val="99"/>
    <w:rsid w:val="006E4ED9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6E4ED9"/>
    <w:pPr>
      <w:numPr>
        <w:ilvl w:val="1"/>
      </w:numPr>
      <w:spacing w:after="0" w:line="240" w:lineRule="auto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5"/>
    <w:uiPriority w:val="11"/>
    <w:rsid w:val="006E4ED9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6E4ED9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rsid w:val="006E4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rsid w:val="006E4ED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E4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4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4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6E4ED9"/>
  </w:style>
  <w:style w:type="character" w:styleId="afb">
    <w:name w:val="Emphasis"/>
    <w:basedOn w:val="a1"/>
    <w:uiPriority w:val="20"/>
    <w:qFormat/>
    <w:rsid w:val="006E4ED9"/>
    <w:rPr>
      <w:i/>
      <w:iCs/>
    </w:rPr>
  </w:style>
  <w:style w:type="table" w:customStyle="1" w:styleId="120">
    <w:name w:val="Сетка таблицы12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6E4ED9"/>
  </w:style>
  <w:style w:type="table" w:customStyle="1" w:styleId="5">
    <w:name w:val="Сетка таблицы5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1"/>
    <w:uiPriority w:val="99"/>
    <w:semiHidden/>
    <w:unhideWhenUsed/>
    <w:rsid w:val="00B42B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DA"/>
    <w:rPr>
      <w:rFonts w:eastAsia="Times New Roman" w:cs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6E4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6E4ED9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6E4ED9"/>
    <w:pPr>
      <w:ind w:left="720"/>
      <w:contextualSpacing/>
    </w:pPr>
    <w:rPr>
      <w:rFonts w:eastAsia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6E4ED9"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6E4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6E4ED9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6"/>
    <w:unhideWhenUsed/>
    <w:rsid w:val="006E4ED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0"/>
    <w:rsid w:val="006E4ED9"/>
    <w:rPr>
      <w:rFonts w:eastAsia="Times New Roman" w:cs="Times New Roman"/>
    </w:rPr>
  </w:style>
  <w:style w:type="table" w:styleId="a7">
    <w:name w:val="Table Grid"/>
    <w:basedOn w:val="a2"/>
    <w:uiPriority w:val="59"/>
    <w:rsid w:val="006E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E4ED9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6E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4ED9"/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E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E4ED9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6E4ED9"/>
  </w:style>
  <w:style w:type="table" w:customStyle="1" w:styleId="12">
    <w:name w:val="Сетка таблицы1"/>
    <w:basedOn w:val="a2"/>
    <w:next w:val="a7"/>
    <w:uiPriority w:val="59"/>
    <w:rsid w:val="006E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E4ED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unhideWhenUsed/>
    <w:qFormat/>
    <w:rsid w:val="006E4ED9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E4E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4ED9"/>
    <w:pPr>
      <w:tabs>
        <w:tab w:val="left" w:pos="709"/>
        <w:tab w:val="right" w:leader="dot" w:pos="9627"/>
      </w:tabs>
      <w:spacing w:after="100"/>
      <w:ind w:left="220"/>
    </w:pPr>
  </w:style>
  <w:style w:type="character" w:styleId="af0">
    <w:name w:val="Hyperlink"/>
    <w:basedOn w:val="a1"/>
    <w:uiPriority w:val="99"/>
    <w:unhideWhenUsed/>
    <w:rsid w:val="006E4ED9"/>
    <w:rPr>
      <w:color w:val="0000FF" w:themeColor="hyperlink"/>
      <w:u w:val="single"/>
    </w:rPr>
  </w:style>
  <w:style w:type="table" w:customStyle="1" w:styleId="22">
    <w:name w:val="Сетка таблицы2"/>
    <w:basedOn w:val="a2"/>
    <w:next w:val="a7"/>
    <w:uiPriority w:val="59"/>
    <w:rsid w:val="006E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7"/>
    <w:uiPriority w:val="59"/>
    <w:rsid w:val="006E4ED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6E4ED9"/>
  </w:style>
  <w:style w:type="paragraph" w:customStyle="1" w:styleId="ConsPlusNormal">
    <w:name w:val="ConsPlusNormal"/>
    <w:rsid w:val="006E4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E4ED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6E4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unhideWhenUsed/>
    <w:rsid w:val="006E4ED9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6E4ED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6E4ED9"/>
    <w:pPr>
      <w:suppressAutoHyphens/>
      <w:spacing w:after="0"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character" w:customStyle="1" w:styleId="af6">
    <w:name w:val="Название Знак"/>
    <w:basedOn w:val="a1"/>
    <w:link w:val="af4"/>
    <w:uiPriority w:val="10"/>
    <w:rsid w:val="006E4ED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7">
    <w:name w:val="Normal (Web)"/>
    <w:basedOn w:val="a"/>
    <w:uiPriority w:val="99"/>
    <w:rsid w:val="006E4ED9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6E4ED9"/>
    <w:pPr>
      <w:numPr>
        <w:ilvl w:val="1"/>
      </w:numPr>
      <w:spacing w:after="0" w:line="240" w:lineRule="auto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5"/>
    <w:uiPriority w:val="11"/>
    <w:rsid w:val="006E4ED9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6E4ED9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rsid w:val="006E4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rsid w:val="006E4ED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E4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4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4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6E4ED9"/>
  </w:style>
  <w:style w:type="character" w:styleId="afb">
    <w:name w:val="Emphasis"/>
    <w:basedOn w:val="a1"/>
    <w:uiPriority w:val="20"/>
    <w:qFormat/>
    <w:rsid w:val="006E4ED9"/>
    <w:rPr>
      <w:i/>
      <w:iCs/>
    </w:rPr>
  </w:style>
  <w:style w:type="table" w:customStyle="1" w:styleId="120">
    <w:name w:val="Сетка таблицы12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6E4ED9"/>
  </w:style>
  <w:style w:type="table" w:customStyle="1" w:styleId="5">
    <w:name w:val="Сетка таблицы5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6E4ED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1"/>
    <w:uiPriority w:val="99"/>
    <w:semiHidden/>
    <w:unhideWhenUsed/>
    <w:rsid w:val="00B42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110">
              <w:marLeft w:val="390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5;&#1088;&#1080;&#1083;&#1086;&#1078;&#1077;&#1085;&#1080;&#1077;%204.xlsx" TargetMode="External"/><Relationship Id="rId18" Type="http://schemas.openxmlformats.org/officeDocument/2006/relationships/hyperlink" Target="&#1055;&#1088;&#1080;&#1083;&#1086;&#1078;&#1077;&#1085;&#1080;&#1077;%204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%203.docx" TargetMode="External"/><Relationship Id="rId17" Type="http://schemas.openxmlformats.org/officeDocument/2006/relationships/hyperlink" Target="&#1055;&#1088;&#1080;&#1083;&#1086;&#1078;&#1077;&#1085;&#1080;&#1077;%20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2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%201.docx" TargetMode="External"/><Relationship Id="rId10" Type="http://schemas.openxmlformats.org/officeDocument/2006/relationships/hyperlink" Target="&#1055;&#1088;&#1080;&#1083;&#1086;&#1078;&#1077;&#1085;&#1080;&#1077;%202.docx" TargetMode="External"/><Relationship Id="rId19" Type="http://schemas.openxmlformats.org/officeDocument/2006/relationships/hyperlink" Target="&#1055;&#1088;&#1080;&#1083;&#1086;&#1078;&#1077;&#1085;&#1080;&#1077;%205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2.docx" TargetMode="External"/><Relationship Id="rId14" Type="http://schemas.openxmlformats.org/officeDocument/2006/relationships/hyperlink" Target="&#1055;&#1088;&#1080;&#1083;&#1086;&#1078;&#1077;&#1085;&#1080;&#1077;%205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8C03-0685-4474-A45C-78E029AA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23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Игнатьева</cp:lastModifiedBy>
  <cp:revision>204</cp:revision>
  <cp:lastPrinted>2018-12-24T07:51:00Z</cp:lastPrinted>
  <dcterms:created xsi:type="dcterms:W3CDTF">2016-06-07T04:36:00Z</dcterms:created>
  <dcterms:modified xsi:type="dcterms:W3CDTF">2018-12-24T07:51:00Z</dcterms:modified>
</cp:coreProperties>
</file>