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AF21A" w14:textId="77777777" w:rsidR="00E03EC6" w:rsidRPr="0040604D" w:rsidRDefault="00E03EC6" w:rsidP="004506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14:paraId="5236A696" w14:textId="77777777" w:rsidR="00283D36" w:rsidRPr="0040604D" w:rsidRDefault="00283D36" w:rsidP="00283D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к проекту бюджета</w:t>
      </w:r>
      <w:r w:rsidR="00B6642A"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  <w:r w:rsidR="003B4D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«Катангский район» на 202</w:t>
      </w:r>
      <w:r w:rsidR="003540D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на плановый период 20</w:t>
      </w:r>
      <w:r w:rsidR="00B6642A"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3540D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3540D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годов»</w:t>
      </w:r>
    </w:p>
    <w:p w14:paraId="15A1ABDA" w14:textId="77777777" w:rsidR="00283D36" w:rsidRPr="0040604D" w:rsidRDefault="00283D36" w:rsidP="00800A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4A7820" w14:textId="77777777" w:rsidR="00E03EC6" w:rsidRPr="0040604D" w:rsidRDefault="00E03EC6" w:rsidP="00800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1EF4ABA" w14:textId="77777777" w:rsidR="00B6642A" w:rsidRPr="0040604D" w:rsidRDefault="00B6642A" w:rsidP="00B66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 бюджета муниципального образования «Катангский район» на 20</w:t>
      </w:r>
      <w:r w:rsidR="003B4DBA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3540DF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3540DF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3540DF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годов» (далее –</w:t>
      </w:r>
      <w:r w:rsidR="00BE3BAC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 бюджета) подготовлен в соответствии с требованиями Бюджетного кодекса Российской Федерации с учетом положений проекта Основных направлений бюджетной, налоговой и </w:t>
      </w:r>
      <w:proofErr w:type="spellStart"/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таможенно</w:t>
      </w:r>
      <w:proofErr w:type="spellEnd"/>
      <w:r w:rsidR="00A34A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A34A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тарифной политики </w:t>
      </w:r>
      <w:r w:rsidR="003B4DBA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на 20</w:t>
      </w:r>
      <w:r w:rsidR="003B4DBA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3540DF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3B4DBA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3540DF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3B4DBA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3540DF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3B4DBA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разработанных Минфином России, указа Президента Российской Федерации от 7 мая 2018 года № 204 «О национальных целях и стратегических задачах развития </w:t>
      </w:r>
      <w:r w:rsidR="00BE3BAC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оссийской Федерации на период до 2024</w:t>
      </w:r>
      <w:r w:rsidR="00BE3BAC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года», основных направлений бюджетной и налоговой политики </w:t>
      </w:r>
      <w:r w:rsidR="004660AC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 «Катангский район»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B4DBA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на 20</w:t>
      </w:r>
      <w:r w:rsidR="003B4DBA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3540DF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3B4DBA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3540DF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3B4DBA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3540DF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3B4DBA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проектов </w:t>
      </w:r>
      <w:r w:rsidR="004660AC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муниципальных программ Катангского района 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и иных документов стратегического планирования.</w:t>
      </w:r>
    </w:p>
    <w:p w14:paraId="74129902" w14:textId="77777777" w:rsidR="009458B7" w:rsidRPr="0040604D" w:rsidRDefault="00A11C44" w:rsidP="007E1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C3A83" w:rsidRPr="0040604D">
        <w:rPr>
          <w:rFonts w:ascii="Times New Roman" w:eastAsia="Times New Roman" w:hAnsi="Times New Roman"/>
          <w:sz w:val="28"/>
          <w:szCs w:val="28"/>
          <w:lang w:eastAsia="ru-RU"/>
        </w:rPr>
        <w:t>соответствии с бюджетным законодательством, б</w:t>
      </w:r>
      <w:r w:rsidR="00231502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 </w:t>
      </w:r>
      <w:r w:rsidR="00DE3A5F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283D36" w:rsidRPr="0040604D">
        <w:rPr>
          <w:rFonts w:ascii="Times New Roman" w:eastAsia="Times New Roman" w:hAnsi="Times New Roman"/>
          <w:sz w:val="28"/>
          <w:szCs w:val="28"/>
          <w:lang w:eastAsia="ru-RU"/>
        </w:rPr>
        <w:t>«Катангский район»</w:t>
      </w:r>
      <w:r w:rsidR="00DE3A5F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Бюджет МО «Катангский район»)</w:t>
      </w:r>
      <w:r w:rsidR="00283D36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1B93" w:rsidRPr="0040604D">
        <w:rPr>
          <w:rFonts w:ascii="Times New Roman" w:eastAsia="Times New Roman" w:hAnsi="Times New Roman"/>
          <w:sz w:val="28"/>
          <w:szCs w:val="28"/>
          <w:lang w:eastAsia="ru-RU"/>
        </w:rPr>
        <w:t>формирует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ся на трехлетний бюджетный цикл, что</w:t>
      </w:r>
      <w:r w:rsidR="00D61489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обеспечивает стабильность и </w:t>
      </w:r>
      <w:r w:rsidR="00D61489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предсказуемость развития бюджетной системы </w:t>
      </w:r>
      <w:r w:rsidR="00283D36" w:rsidRPr="0040604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DE3A5F" w:rsidRPr="004060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884E0F5" w14:textId="77777777" w:rsidR="00E03EC6" w:rsidRPr="0040604D" w:rsidRDefault="00E03EC6" w:rsidP="007E1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параметры бюджета </w:t>
      </w:r>
      <w:r w:rsidR="00283D36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МО «Катангский район» </w:t>
      </w:r>
      <w:r w:rsidR="003B4DBA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на 20</w:t>
      </w:r>
      <w:r w:rsidR="003B4DBA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3540DF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3B4DBA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3540DF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3B4DBA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3540DF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3B4DBA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</w:t>
      </w:r>
      <w:r w:rsidR="00721654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4576" w:rsidRPr="0040604D">
        <w:rPr>
          <w:rFonts w:ascii="Times New Roman" w:eastAsia="Times New Roman" w:hAnsi="Times New Roman"/>
          <w:sz w:val="28"/>
          <w:szCs w:val="28"/>
          <w:lang w:eastAsia="ru-RU"/>
        </w:rPr>
        <w:t>представлены в таблице 1.</w:t>
      </w:r>
    </w:p>
    <w:p w14:paraId="6CB6DAF6" w14:textId="77777777" w:rsidR="000E5733" w:rsidRPr="0040604D" w:rsidRDefault="000E5733" w:rsidP="007E1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FB05E7" w14:textId="77777777" w:rsidR="003B4DBA" w:rsidRDefault="00FD4576" w:rsidP="003B4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4"/>
          <w:szCs w:val="28"/>
          <w:lang w:eastAsia="ru-RU"/>
        </w:rPr>
        <w:t xml:space="preserve">Таблица 1. Основные параметры бюджета </w:t>
      </w:r>
      <w:r w:rsidR="00283D36" w:rsidRPr="0040604D">
        <w:rPr>
          <w:rFonts w:ascii="Times New Roman" w:eastAsia="Times New Roman" w:hAnsi="Times New Roman"/>
          <w:sz w:val="24"/>
          <w:szCs w:val="28"/>
          <w:lang w:eastAsia="ru-RU"/>
        </w:rPr>
        <w:t xml:space="preserve">МО «Катангский район» </w:t>
      </w:r>
      <w:r w:rsidR="003B4DBA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на 20</w:t>
      </w:r>
      <w:r w:rsidR="003B4DBA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3540DF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3B4DBA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3540DF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3B4DBA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3540DF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3B4DBA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</w:t>
      </w:r>
      <w:r w:rsidR="003B4D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621E568B" w14:textId="77777777" w:rsidR="003B4DBA" w:rsidRPr="0040604D" w:rsidRDefault="00775613" w:rsidP="003B4DBA">
      <w:pPr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eastAsia="Times New Roman" w:hAnsi="Times New Roman"/>
          <w:szCs w:val="28"/>
          <w:lang w:eastAsia="ru-RU"/>
        </w:rPr>
      </w:pPr>
      <w:r w:rsidRPr="0040604D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C5753C" w:rsidRPr="0040604D">
        <w:rPr>
          <w:rFonts w:ascii="Times New Roman" w:eastAsia="Times New Roman" w:hAnsi="Times New Roman"/>
          <w:szCs w:val="28"/>
          <w:lang w:eastAsia="ru-RU"/>
        </w:rPr>
        <w:t>(</w:t>
      </w:r>
      <w:r w:rsidR="00DE3A5F" w:rsidRPr="0040604D">
        <w:rPr>
          <w:rFonts w:ascii="Times New Roman" w:eastAsia="Times New Roman" w:hAnsi="Times New Roman"/>
          <w:szCs w:val="28"/>
          <w:lang w:eastAsia="ru-RU"/>
        </w:rPr>
        <w:t xml:space="preserve">тыс. </w:t>
      </w:r>
      <w:r w:rsidR="00E03EC6" w:rsidRPr="0040604D">
        <w:rPr>
          <w:rFonts w:ascii="Times New Roman" w:eastAsia="Times New Roman" w:hAnsi="Times New Roman"/>
          <w:szCs w:val="28"/>
          <w:lang w:eastAsia="ru-RU"/>
        </w:rPr>
        <w:t>рублей</w:t>
      </w:r>
      <w:r w:rsidR="00C5753C" w:rsidRPr="0040604D">
        <w:rPr>
          <w:rFonts w:ascii="Times New Roman" w:eastAsia="Times New Roman" w:hAnsi="Times New Roman"/>
          <w:szCs w:val="28"/>
          <w:lang w:eastAsia="ru-RU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1561"/>
        <w:gridCol w:w="1565"/>
        <w:gridCol w:w="1518"/>
      </w:tblGrid>
      <w:tr w:rsidR="001649D0" w:rsidRPr="0040604D" w14:paraId="302FDF65" w14:textId="77777777" w:rsidTr="001649D0">
        <w:trPr>
          <w:trHeight w:val="273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F45A" w14:textId="77777777" w:rsidR="001649D0" w:rsidRPr="0040604D" w:rsidRDefault="00164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Основные параметры бюджета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0314" w14:textId="77777777" w:rsidR="001649D0" w:rsidRPr="0040604D" w:rsidRDefault="001649D0" w:rsidP="003B4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3B4D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540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DCB2" w14:textId="77777777" w:rsidR="001649D0" w:rsidRPr="0040604D" w:rsidRDefault="001649D0" w:rsidP="003B4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3540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8EFA" w14:textId="77777777" w:rsidR="001649D0" w:rsidRPr="0040604D" w:rsidRDefault="001649D0" w:rsidP="003B4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3540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E52C1" w:rsidRPr="0040604D" w14:paraId="683741AF" w14:textId="77777777" w:rsidTr="00A34A4F">
        <w:trPr>
          <w:trHeight w:val="209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DF9D" w14:textId="77777777" w:rsidR="00EE52C1" w:rsidRPr="00A34A4F" w:rsidRDefault="00EE52C1" w:rsidP="00EE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4A4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Доходы, </w:t>
            </w:r>
            <w:r w:rsidRPr="00A34A4F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  <w:r w:rsidRPr="00A34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4D2C" w14:textId="77777777" w:rsidR="00EE52C1" w:rsidRPr="0040604D" w:rsidRDefault="00EE52C1" w:rsidP="00EE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543 276,4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613B" w14:textId="77777777" w:rsidR="00EE52C1" w:rsidRPr="0040604D" w:rsidRDefault="00EE52C1" w:rsidP="00EE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553 001,4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02E1" w14:textId="77777777" w:rsidR="00EE52C1" w:rsidRPr="0040604D" w:rsidRDefault="00EE52C1" w:rsidP="00EE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558 983,1</w:t>
            </w:r>
          </w:p>
        </w:tc>
      </w:tr>
      <w:tr w:rsidR="00EE52C1" w:rsidRPr="0040604D" w14:paraId="11EB1D60" w14:textId="77777777" w:rsidTr="00A34A4F">
        <w:trPr>
          <w:trHeight w:val="288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CF83" w14:textId="77777777" w:rsidR="00EE52C1" w:rsidRPr="00A34A4F" w:rsidRDefault="00EE52C1" w:rsidP="00EE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A4F">
              <w:rPr>
                <w:rFonts w:ascii="Times New Roman" w:eastAsia="Times New Roman" w:hAnsi="Times New Roman"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8E82" w14:textId="77777777" w:rsidR="00EE52C1" w:rsidRPr="0040604D" w:rsidRDefault="00EE52C1" w:rsidP="00EE5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205 850,9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FABA" w14:textId="77777777" w:rsidR="00EE52C1" w:rsidRPr="0040604D" w:rsidRDefault="00EE52C1" w:rsidP="00EE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206 172,5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81D2" w14:textId="77777777" w:rsidR="00EE52C1" w:rsidRPr="0040604D" w:rsidRDefault="00EE52C1" w:rsidP="00EE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201 720,9</w:t>
            </w:r>
          </w:p>
        </w:tc>
      </w:tr>
      <w:tr w:rsidR="00EE52C1" w:rsidRPr="0040604D" w14:paraId="0D74E1BB" w14:textId="77777777" w:rsidTr="00A34A4F">
        <w:trPr>
          <w:trHeight w:val="384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9550" w14:textId="77777777" w:rsidR="00EE52C1" w:rsidRPr="00A34A4F" w:rsidRDefault="00EE52C1" w:rsidP="00EE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A4F">
              <w:rPr>
                <w:rFonts w:ascii="Times New Roman" w:eastAsia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E2B2" w14:textId="77777777" w:rsidR="00EE52C1" w:rsidRPr="0040604D" w:rsidRDefault="00EE52C1" w:rsidP="00EE5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337 425,5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AF30" w14:textId="77777777" w:rsidR="00EE52C1" w:rsidRPr="0040604D" w:rsidRDefault="00EE52C1" w:rsidP="00EE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346 828,9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AD30" w14:textId="77777777" w:rsidR="00EE52C1" w:rsidRPr="0040604D" w:rsidRDefault="00EE52C1" w:rsidP="00EE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357 262,2</w:t>
            </w:r>
          </w:p>
        </w:tc>
      </w:tr>
      <w:tr w:rsidR="00775613" w:rsidRPr="0040604D" w14:paraId="3BE48BFE" w14:textId="77777777" w:rsidTr="00A34A4F">
        <w:trPr>
          <w:trHeight w:val="273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8DDC" w14:textId="77777777" w:rsidR="00C36E25" w:rsidRPr="00A34A4F" w:rsidRDefault="00C36E25" w:rsidP="0011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A4F">
              <w:rPr>
                <w:rFonts w:ascii="Times New Roman" w:eastAsia="Times New Roman" w:hAnsi="Times New Roman"/>
                <w:b/>
                <w:sz w:val="24"/>
                <w:szCs w:val="24"/>
              </w:rPr>
              <w:t>Расходы,</w:t>
            </w:r>
            <w:r w:rsidRPr="00A34A4F">
              <w:rPr>
                <w:rFonts w:ascii="Times New Roman" w:eastAsia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2356" w14:textId="022D6E7E" w:rsidR="00C36E25" w:rsidRPr="0040604D" w:rsidRDefault="00EE52C1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54</w:t>
            </w:r>
            <w:r w:rsidR="00A62896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276,4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8217" w14:textId="77777777" w:rsidR="00C36E25" w:rsidRPr="0040604D" w:rsidRDefault="00EF4DBD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561 672,1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A31F" w14:textId="77777777" w:rsidR="00C36E25" w:rsidRPr="0040604D" w:rsidRDefault="00EF4DBD" w:rsidP="00D60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576 846,2</w:t>
            </w:r>
          </w:p>
        </w:tc>
      </w:tr>
      <w:tr w:rsidR="003B4DBA" w:rsidRPr="0040604D" w14:paraId="35068166" w14:textId="77777777" w:rsidTr="00EE43BC">
        <w:trPr>
          <w:trHeight w:val="273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5DCC" w14:textId="77777777" w:rsidR="003B4DBA" w:rsidRPr="0040604D" w:rsidRDefault="002301A0" w:rsidP="0011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1A0">
              <w:rPr>
                <w:rFonts w:ascii="Times New Roman" w:eastAsia="Times New Roman" w:hAnsi="Times New Roman"/>
                <w:sz w:val="24"/>
                <w:szCs w:val="24"/>
              </w:rPr>
              <w:t>расходы, за исключением ассигнований источником финансового обеспечения которых являются целевые межбюджетные трансферты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42BB" w14:textId="6CB8E4FD" w:rsidR="003B4DBA" w:rsidRPr="0040604D" w:rsidRDefault="00EE52C1" w:rsidP="0023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  <w:r w:rsidR="00A6289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425,5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0827" w14:textId="77777777" w:rsidR="003B4DBA" w:rsidRPr="0040604D" w:rsidRDefault="00EE52C1" w:rsidP="0024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346 828,9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A2B3" w14:textId="77777777" w:rsidR="003B4DBA" w:rsidRPr="0040604D" w:rsidRDefault="00EE52C1" w:rsidP="003B4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357 262,2</w:t>
            </w:r>
          </w:p>
        </w:tc>
      </w:tr>
      <w:tr w:rsidR="00117638" w:rsidRPr="0040604D" w14:paraId="232CC45C" w14:textId="77777777" w:rsidTr="00EE43BC">
        <w:trPr>
          <w:trHeight w:val="273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EDC3" w14:textId="77777777" w:rsidR="00117638" w:rsidRPr="0040604D" w:rsidRDefault="002301A0" w:rsidP="0023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1A0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расходы, источником финансового обеспечения которых являются целевые межбюджетные трансферты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2529" w14:textId="77777777" w:rsidR="00117638" w:rsidRPr="0040604D" w:rsidRDefault="00EE52C1" w:rsidP="00870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205 850,9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6F23" w14:textId="77777777" w:rsidR="00117638" w:rsidRPr="0040604D" w:rsidRDefault="00EE52C1" w:rsidP="003B4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206 172,5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5201" w14:textId="77777777" w:rsidR="00117638" w:rsidRPr="0040604D" w:rsidRDefault="00EE52C1" w:rsidP="003B4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201 720,9</w:t>
            </w:r>
          </w:p>
        </w:tc>
      </w:tr>
      <w:tr w:rsidR="00EE43BC" w:rsidRPr="0040604D" w14:paraId="6680F471" w14:textId="77777777" w:rsidTr="00775613">
        <w:trPr>
          <w:trHeight w:val="256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C8A7" w14:textId="77777777" w:rsidR="00EE43BC" w:rsidRPr="0040604D" w:rsidRDefault="00EE4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</w:rPr>
              <w:t>условно утвержденные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703B" w14:textId="77777777" w:rsidR="00EE43BC" w:rsidRPr="0040604D" w:rsidRDefault="00EE43BC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5ECD" w14:textId="77777777" w:rsidR="00EE43BC" w:rsidRPr="0040604D" w:rsidRDefault="00EE52C1" w:rsidP="00063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8 670,7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B05F" w14:textId="77777777" w:rsidR="00EE43BC" w:rsidRPr="0040604D" w:rsidRDefault="00EE52C1" w:rsidP="00D60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17 863,1</w:t>
            </w:r>
          </w:p>
        </w:tc>
      </w:tr>
      <w:tr w:rsidR="00EE43BC" w:rsidRPr="0040604D" w14:paraId="73B94B77" w14:textId="77777777" w:rsidTr="00775613">
        <w:trPr>
          <w:trHeight w:val="256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7B46" w14:textId="77777777" w:rsidR="00EE43BC" w:rsidRPr="0040604D" w:rsidRDefault="00EE43BC" w:rsidP="0059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</w:rPr>
              <w:t>Дефицит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1FAC" w14:textId="5D45D6D3" w:rsidR="00EE43BC" w:rsidRPr="0040604D" w:rsidRDefault="00A62896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3000,0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CB0D" w14:textId="77777777" w:rsidR="00EE43BC" w:rsidRPr="0040604D" w:rsidRDefault="00EF4DBD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8670,7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62B9" w14:textId="77777777" w:rsidR="00EE43BC" w:rsidRPr="0040604D" w:rsidRDefault="00EF4DBD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17 863,1</w:t>
            </w:r>
          </w:p>
        </w:tc>
      </w:tr>
      <w:tr w:rsidR="00EE43BC" w:rsidRPr="0040604D" w14:paraId="0322BCB4" w14:textId="77777777" w:rsidTr="00775613">
        <w:trPr>
          <w:trHeight w:val="273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029A" w14:textId="77777777" w:rsidR="00EE43BC" w:rsidRPr="0040604D" w:rsidRDefault="00EE43BC" w:rsidP="0059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</w:rPr>
              <w:t>Процент дефицита (к доходам без учета безвозмездных поступлений)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96DA" w14:textId="77777777" w:rsidR="00EE43BC" w:rsidRPr="0040604D" w:rsidRDefault="00E40225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F8EC" w14:textId="77777777" w:rsidR="00EE43BC" w:rsidRPr="0040604D" w:rsidRDefault="00E40225" w:rsidP="00063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3366" w14:textId="77777777" w:rsidR="00EE43BC" w:rsidRPr="0040604D" w:rsidRDefault="00E40225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EE43BC" w:rsidRPr="0040604D" w14:paraId="12920009" w14:textId="77777777" w:rsidTr="00775613">
        <w:trPr>
          <w:trHeight w:val="109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0767" w14:textId="77777777" w:rsidR="00EE43BC" w:rsidRPr="0040604D" w:rsidRDefault="00EE4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</w:rPr>
              <w:t>Верхний предел государственного долга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D53C" w14:textId="77777777" w:rsidR="00EE43BC" w:rsidRPr="0040604D" w:rsidRDefault="00E40225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6 079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2EF8" w14:textId="77777777" w:rsidR="00EE43BC" w:rsidRPr="0040604D" w:rsidRDefault="00E40225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3 079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C792" w14:textId="77777777" w:rsidR="00EE43BC" w:rsidRPr="0040604D" w:rsidRDefault="002D5E19" w:rsidP="00F33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8 670,7</w:t>
            </w:r>
          </w:p>
        </w:tc>
      </w:tr>
      <w:tr w:rsidR="00EE43BC" w:rsidRPr="0040604D" w14:paraId="5BA23F9A" w14:textId="77777777" w:rsidTr="00775613">
        <w:trPr>
          <w:trHeight w:val="109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2480" w14:textId="77777777" w:rsidR="00EE43BC" w:rsidRPr="0040604D" w:rsidRDefault="00EE43BC" w:rsidP="007C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</w:rPr>
              <w:t>Уровень государственного долга, (% к доходам без учета безвозмездных поступлений)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040F" w14:textId="77777777" w:rsidR="00EE43BC" w:rsidRPr="0040604D" w:rsidRDefault="002D5E19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B12E" w14:textId="77777777" w:rsidR="00EE43BC" w:rsidRPr="0040604D" w:rsidRDefault="002D5E19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039B" w14:textId="77777777" w:rsidR="00EE43BC" w:rsidRPr="0040604D" w:rsidRDefault="002D5E19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2,4</w:t>
            </w:r>
          </w:p>
        </w:tc>
      </w:tr>
    </w:tbl>
    <w:p w14:paraId="7A6EDF2B" w14:textId="77777777" w:rsidR="00283D36" w:rsidRPr="0040604D" w:rsidRDefault="00283D36" w:rsidP="00283D3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Документы и материалы, представляемые в соответствии со статьей 14 решения Думы МО «Катангский район» от 21 июня 2016 года </w:t>
      </w:r>
      <w:r w:rsidR="007C2A84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№2/5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положения о бюджетном процессе в МО «Катангский район» одновременно с проектом решения Думы МО «Катангский район» «О  бюджете МО «Катангский район» </w:t>
      </w:r>
      <w:r w:rsidR="00F336EB" w:rsidRPr="00F336EB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E4022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336EB" w:rsidRPr="00F336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E4022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336EB" w:rsidRPr="00F336EB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E4022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336EB" w:rsidRPr="00F336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» прилагаются.</w:t>
      </w:r>
    </w:p>
    <w:p w14:paraId="0A7467DD" w14:textId="77777777" w:rsidR="00FE43D3" w:rsidRPr="0040604D" w:rsidRDefault="00FE43D3" w:rsidP="00BC5EE9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2EC14AD9" w14:textId="77777777" w:rsidR="00A34A4F" w:rsidRPr="00277EE6" w:rsidRDefault="00A34A4F" w:rsidP="00A34A4F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/>
          <w:sz w:val="28"/>
          <w:szCs w:val="20"/>
          <w:u w:val="single"/>
          <w:lang w:eastAsia="ru-RU"/>
        </w:rPr>
      </w:pPr>
      <w:r w:rsidRPr="00597C56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ДОХОДЫ БЮДЖЕТА</w:t>
      </w:r>
      <w:r w:rsidRPr="00597C5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597C56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МО «КАТАНГСКИЙ РАЙОН»</w:t>
      </w:r>
    </w:p>
    <w:p w14:paraId="48613E33" w14:textId="77777777" w:rsidR="00A34A4F" w:rsidRPr="000747B8" w:rsidRDefault="00A34A4F" w:rsidP="00A34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559BFC6C" w14:textId="77777777" w:rsidR="00A34A4F" w:rsidRPr="000747B8" w:rsidRDefault="00A34A4F" w:rsidP="00A34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7B8">
        <w:rPr>
          <w:rFonts w:ascii="Times New Roman" w:hAnsi="Times New Roman"/>
          <w:sz w:val="28"/>
          <w:szCs w:val="28"/>
        </w:rPr>
        <w:t>При подготовке прогноза доходов на 20</w:t>
      </w:r>
      <w:r>
        <w:rPr>
          <w:rFonts w:ascii="Times New Roman" w:hAnsi="Times New Roman"/>
          <w:sz w:val="28"/>
          <w:szCs w:val="28"/>
        </w:rPr>
        <w:t>21</w:t>
      </w:r>
      <w:r w:rsidRPr="000747B8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22 и 2023 годов учтены положения</w:t>
      </w:r>
      <w:r w:rsidRPr="000747B8">
        <w:rPr>
          <w:rFonts w:ascii="Times New Roman" w:hAnsi="Times New Roman"/>
          <w:sz w:val="28"/>
          <w:szCs w:val="28"/>
        </w:rPr>
        <w:t xml:space="preserve"> </w:t>
      </w:r>
      <w:bookmarkStart w:id="0" w:name="_Hlk495839098"/>
      <w:r w:rsidRPr="000747B8">
        <w:rPr>
          <w:rFonts w:ascii="Times New Roman" w:hAnsi="Times New Roman"/>
          <w:sz w:val="28"/>
          <w:szCs w:val="28"/>
        </w:rPr>
        <w:t xml:space="preserve">проекта </w:t>
      </w:r>
      <w:bookmarkEnd w:id="0"/>
      <w:r w:rsidRPr="00AA0976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AA0976">
        <w:rPr>
          <w:rFonts w:ascii="Times New Roman" w:hAnsi="Times New Roman"/>
          <w:sz w:val="28"/>
          <w:szCs w:val="28"/>
        </w:rPr>
        <w:t xml:space="preserve"> Иркутской области «Об областном бюджете на 20</w:t>
      </w:r>
      <w:r>
        <w:rPr>
          <w:rFonts w:ascii="Times New Roman" w:hAnsi="Times New Roman"/>
          <w:sz w:val="28"/>
          <w:szCs w:val="28"/>
        </w:rPr>
        <w:t>21</w:t>
      </w:r>
      <w:r w:rsidRPr="00AA0976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22</w:t>
      </w:r>
      <w:r w:rsidRPr="00AA097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AA0976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>.</w:t>
      </w:r>
    </w:p>
    <w:p w14:paraId="5C2FA987" w14:textId="718EC371" w:rsidR="00A34A4F" w:rsidRPr="000747B8" w:rsidRDefault="00A34A4F" w:rsidP="00A34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7B8">
        <w:rPr>
          <w:rFonts w:ascii="Times New Roman" w:hAnsi="Times New Roman"/>
          <w:sz w:val="28"/>
          <w:szCs w:val="28"/>
        </w:rPr>
        <w:t xml:space="preserve">В соответствии со статьей 169 Бюджетного кодекса Российской Федерации составление доходной части проекта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 «Катангский район» </w:t>
      </w:r>
      <w:r w:rsidRPr="000747B8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21</w:t>
      </w:r>
      <w:r w:rsidRPr="000747B8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22</w:t>
      </w:r>
      <w:r w:rsidRPr="000747B8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0747B8">
        <w:rPr>
          <w:rFonts w:ascii="Times New Roman" w:hAnsi="Times New Roman"/>
          <w:sz w:val="28"/>
          <w:szCs w:val="28"/>
        </w:rPr>
        <w:t xml:space="preserve"> годов осуществлялось на основе</w:t>
      </w:r>
      <w:r w:rsidR="004B3C06">
        <w:rPr>
          <w:rFonts w:ascii="Times New Roman" w:hAnsi="Times New Roman"/>
          <w:sz w:val="28"/>
          <w:szCs w:val="28"/>
        </w:rPr>
        <w:t xml:space="preserve"> </w:t>
      </w:r>
      <w:r w:rsidRPr="000747B8">
        <w:rPr>
          <w:rFonts w:ascii="Times New Roman" w:hAnsi="Times New Roman"/>
          <w:sz w:val="28"/>
          <w:szCs w:val="28"/>
        </w:rPr>
        <w:t>Прогноза</w:t>
      </w:r>
      <w:r w:rsidR="004B3C06">
        <w:rPr>
          <w:rFonts w:ascii="Times New Roman" w:hAnsi="Times New Roman"/>
          <w:sz w:val="28"/>
          <w:szCs w:val="28"/>
        </w:rPr>
        <w:t xml:space="preserve"> </w:t>
      </w:r>
      <w:r w:rsidRPr="000747B8">
        <w:rPr>
          <w:rFonts w:ascii="Times New Roman" w:hAnsi="Times New Roman"/>
          <w:sz w:val="28"/>
          <w:szCs w:val="28"/>
        </w:rPr>
        <w:t xml:space="preserve">социально-экономического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 «Катангский район» </w:t>
      </w:r>
      <w:r w:rsidRPr="000747B8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21</w:t>
      </w:r>
      <w:r w:rsidRPr="000747B8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22</w:t>
      </w:r>
      <w:r w:rsidRPr="000747B8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0747B8">
        <w:rPr>
          <w:rFonts w:ascii="Times New Roman" w:hAnsi="Times New Roman"/>
          <w:sz w:val="28"/>
          <w:szCs w:val="28"/>
        </w:rPr>
        <w:t xml:space="preserve"> годов.</w:t>
      </w:r>
    </w:p>
    <w:p w14:paraId="2B878845" w14:textId="77777777" w:rsidR="00A34A4F" w:rsidRPr="000747B8" w:rsidRDefault="00A34A4F" w:rsidP="00A34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7B8">
        <w:rPr>
          <w:rFonts w:ascii="Times New Roman" w:hAnsi="Times New Roman"/>
          <w:sz w:val="28"/>
          <w:szCs w:val="28"/>
        </w:rPr>
        <w:t xml:space="preserve">Так, в соответствии с бюджетными полномочиями, установленными статьей 160.1 Бюджетного кодекса Российской Федерации, всеми главными администраторами доходов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«Катангский район» </w:t>
      </w:r>
      <w:r w:rsidRPr="000747B8">
        <w:rPr>
          <w:rFonts w:ascii="Times New Roman" w:hAnsi="Times New Roman"/>
          <w:sz w:val="28"/>
          <w:szCs w:val="28"/>
        </w:rPr>
        <w:t>были утверждены методики прогнозирования поступлений доходов в бюджет.</w:t>
      </w:r>
    </w:p>
    <w:p w14:paraId="09838BF2" w14:textId="0CECCBF3" w:rsidR="00A34A4F" w:rsidRPr="000747B8" w:rsidRDefault="00A34A4F" w:rsidP="00A34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7B8">
        <w:rPr>
          <w:rFonts w:ascii="Times New Roman" w:hAnsi="Times New Roman"/>
          <w:sz w:val="28"/>
          <w:szCs w:val="28"/>
        </w:rPr>
        <w:t>Общими требованиями к т</w:t>
      </w:r>
      <w:r>
        <w:rPr>
          <w:rFonts w:ascii="Times New Roman" w:hAnsi="Times New Roman"/>
          <w:sz w:val="28"/>
          <w:szCs w:val="28"/>
        </w:rPr>
        <w:t>аким методикам, установленными п</w:t>
      </w:r>
      <w:r w:rsidRPr="000747B8">
        <w:rPr>
          <w:rFonts w:ascii="Times New Roman" w:hAnsi="Times New Roman"/>
          <w:sz w:val="28"/>
          <w:szCs w:val="28"/>
        </w:rPr>
        <w:t>остановлением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0747B8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0747B8">
        <w:rPr>
          <w:rFonts w:ascii="Times New Roman" w:hAnsi="Times New Roman"/>
          <w:sz w:val="28"/>
          <w:szCs w:val="28"/>
        </w:rPr>
        <w:t xml:space="preserve"> от 23 июня 2016 года № 574 «Об общих требованиях к методике прогнозирования поступлений доходов в бюджеты бюджетной системы Российской Федерации», определено, что в случаях, когда прогноз соответствующего вида доходов предусматривает использование показателей социально-экономического развития, расчет планового показателя главным администратором доходов должен основываться на показателях базового варианта прогноза социально-экономического развития субъекта Российской Федерации.</w:t>
      </w:r>
    </w:p>
    <w:p w14:paraId="169C8454" w14:textId="77777777" w:rsidR="00A34A4F" w:rsidRPr="000747B8" w:rsidRDefault="00A34A4F" w:rsidP="00A34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7B8">
        <w:rPr>
          <w:rFonts w:ascii="Times New Roman" w:hAnsi="Times New Roman"/>
          <w:sz w:val="28"/>
          <w:szCs w:val="28"/>
        </w:rPr>
        <w:t xml:space="preserve">Рассчитанные таким образом прогнозы поступлений доходов в бюджет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МО  «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Катангский район» </w:t>
      </w:r>
      <w:r w:rsidRPr="000747B8">
        <w:rPr>
          <w:rFonts w:ascii="Times New Roman" w:hAnsi="Times New Roman"/>
          <w:sz w:val="28"/>
          <w:szCs w:val="28"/>
        </w:rPr>
        <w:t xml:space="preserve">в соответствии со статьей 160.1 Бюджетного кодекса Российской Федерации были представлены главными администраторами доходов в финансовый орган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  «Катангский район»</w:t>
      </w:r>
      <w:r w:rsidRPr="000747B8">
        <w:rPr>
          <w:rFonts w:ascii="Times New Roman" w:hAnsi="Times New Roman"/>
          <w:sz w:val="28"/>
          <w:szCs w:val="28"/>
        </w:rPr>
        <w:t>.</w:t>
      </w:r>
    </w:p>
    <w:p w14:paraId="0D8D53F3" w14:textId="77777777" w:rsidR="00A34A4F" w:rsidRPr="000747B8" w:rsidRDefault="00A34A4F" w:rsidP="00A34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7B8">
        <w:rPr>
          <w:rFonts w:ascii="Times New Roman" w:hAnsi="Times New Roman"/>
          <w:sz w:val="28"/>
          <w:szCs w:val="28"/>
        </w:rPr>
        <w:t xml:space="preserve">Учитывая, что ответственность за исполнение бюджета и всех принятых бюджетных обязательств возложена на </w:t>
      </w:r>
      <w:r>
        <w:rPr>
          <w:rFonts w:ascii="Times New Roman" w:hAnsi="Times New Roman"/>
          <w:sz w:val="28"/>
          <w:szCs w:val="28"/>
        </w:rPr>
        <w:t xml:space="preserve">Мэра </w:t>
      </w:r>
      <w:r w:rsidRPr="000747B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Администрацию муниципального образования «Катангский район»</w:t>
      </w:r>
      <w:r w:rsidRPr="000747B8">
        <w:rPr>
          <w:rFonts w:ascii="Times New Roman" w:hAnsi="Times New Roman"/>
          <w:sz w:val="28"/>
          <w:szCs w:val="28"/>
        </w:rPr>
        <w:t xml:space="preserve"> прогнозы главных администраторов доходов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 «Катангский район» </w:t>
      </w:r>
      <w:r w:rsidRPr="000747B8">
        <w:rPr>
          <w:rFonts w:ascii="Times New Roman" w:hAnsi="Times New Roman"/>
          <w:sz w:val="28"/>
          <w:szCs w:val="28"/>
        </w:rPr>
        <w:t>на этапе формирования его проекта могут быть при наличии на то основани</w:t>
      </w:r>
      <w:r>
        <w:rPr>
          <w:rFonts w:ascii="Times New Roman" w:hAnsi="Times New Roman"/>
          <w:sz w:val="28"/>
          <w:szCs w:val="28"/>
        </w:rPr>
        <w:t>й</w:t>
      </w:r>
      <w:r w:rsidRPr="000747B8">
        <w:rPr>
          <w:rFonts w:ascii="Times New Roman" w:hAnsi="Times New Roman"/>
          <w:sz w:val="28"/>
          <w:szCs w:val="28"/>
        </w:rPr>
        <w:t xml:space="preserve"> скорректированы как в сторону увеличения, так и в сторону уменьшения.</w:t>
      </w:r>
    </w:p>
    <w:p w14:paraId="01DA450F" w14:textId="77777777" w:rsidR="00A34A4F" w:rsidRPr="00414A7A" w:rsidRDefault="00A34A4F" w:rsidP="00A34A4F">
      <w:pPr>
        <w:pStyle w:val="aa"/>
        <w:ind w:firstLine="709"/>
        <w:rPr>
          <w:b w:val="0"/>
          <w:szCs w:val="28"/>
        </w:rPr>
      </w:pPr>
      <w:r w:rsidRPr="00414A7A">
        <w:rPr>
          <w:b w:val="0"/>
          <w:szCs w:val="28"/>
        </w:rPr>
        <w:t>Основные характеристики прогноза поступлений доходов в бюджет</w:t>
      </w:r>
      <w:r w:rsidRPr="00210D60">
        <w:rPr>
          <w:b w:val="0"/>
          <w:color w:val="000000"/>
          <w:szCs w:val="28"/>
        </w:rPr>
        <w:t xml:space="preserve"> </w:t>
      </w:r>
      <w:r w:rsidRPr="008B75EB">
        <w:rPr>
          <w:b w:val="0"/>
          <w:color w:val="000000"/>
          <w:szCs w:val="28"/>
        </w:rPr>
        <w:t xml:space="preserve">МО «Катангский </w:t>
      </w:r>
      <w:proofErr w:type="gramStart"/>
      <w:r w:rsidRPr="008B75EB">
        <w:rPr>
          <w:b w:val="0"/>
          <w:color w:val="000000"/>
          <w:szCs w:val="28"/>
        </w:rPr>
        <w:t>район»</w:t>
      </w:r>
      <w:r w:rsidRPr="00283D36">
        <w:rPr>
          <w:color w:val="000000"/>
          <w:szCs w:val="28"/>
        </w:rPr>
        <w:t xml:space="preserve"> </w:t>
      </w:r>
      <w:r w:rsidRPr="00414A7A">
        <w:rPr>
          <w:b w:val="0"/>
          <w:szCs w:val="28"/>
        </w:rPr>
        <w:t xml:space="preserve"> на</w:t>
      </w:r>
      <w:proofErr w:type="gramEnd"/>
      <w:r w:rsidRPr="00414A7A">
        <w:rPr>
          <w:b w:val="0"/>
          <w:szCs w:val="28"/>
        </w:rPr>
        <w:t xml:space="preserve"> 20</w:t>
      </w:r>
      <w:r>
        <w:rPr>
          <w:b w:val="0"/>
          <w:szCs w:val="28"/>
        </w:rPr>
        <w:t>21</w:t>
      </w:r>
      <w:r w:rsidRPr="00414A7A">
        <w:rPr>
          <w:b w:val="0"/>
          <w:szCs w:val="28"/>
        </w:rPr>
        <w:t xml:space="preserve"> год и на плановый период 20</w:t>
      </w:r>
      <w:r>
        <w:rPr>
          <w:b w:val="0"/>
          <w:szCs w:val="28"/>
        </w:rPr>
        <w:t>22</w:t>
      </w:r>
      <w:r w:rsidRPr="00414A7A">
        <w:rPr>
          <w:b w:val="0"/>
          <w:szCs w:val="28"/>
        </w:rPr>
        <w:t xml:space="preserve"> и 20</w:t>
      </w:r>
      <w:r>
        <w:rPr>
          <w:b w:val="0"/>
          <w:szCs w:val="28"/>
        </w:rPr>
        <w:t>23</w:t>
      </w:r>
      <w:r w:rsidRPr="00414A7A">
        <w:rPr>
          <w:b w:val="0"/>
          <w:szCs w:val="28"/>
        </w:rPr>
        <w:t xml:space="preserve"> годов с учетом изменения бюджетного и налогового законодательства представлены в таблице </w:t>
      </w:r>
      <w:r>
        <w:rPr>
          <w:b w:val="0"/>
          <w:szCs w:val="28"/>
        </w:rPr>
        <w:t>2</w:t>
      </w:r>
      <w:r w:rsidRPr="00414A7A">
        <w:rPr>
          <w:b w:val="0"/>
          <w:szCs w:val="28"/>
        </w:rPr>
        <w:t>.</w:t>
      </w:r>
    </w:p>
    <w:p w14:paraId="2D97F145" w14:textId="77777777" w:rsidR="00A34A4F" w:rsidRDefault="00A34A4F" w:rsidP="00A34A4F">
      <w:pPr>
        <w:pStyle w:val="aa"/>
        <w:ind w:firstLine="0"/>
        <w:jc w:val="center"/>
        <w:rPr>
          <w:b w:val="0"/>
          <w:szCs w:val="28"/>
        </w:rPr>
      </w:pPr>
    </w:p>
    <w:p w14:paraId="390FACFA" w14:textId="77777777" w:rsidR="00A34A4F" w:rsidRDefault="00A34A4F" w:rsidP="00A34A4F">
      <w:pPr>
        <w:pStyle w:val="aa"/>
        <w:ind w:firstLine="0"/>
        <w:jc w:val="center"/>
        <w:rPr>
          <w:b w:val="0"/>
          <w:szCs w:val="28"/>
        </w:rPr>
      </w:pPr>
      <w:r>
        <w:rPr>
          <w:b w:val="0"/>
          <w:szCs w:val="28"/>
        </w:rPr>
        <w:lastRenderedPageBreak/>
        <w:t>Таблица 2</w:t>
      </w:r>
      <w:r w:rsidRPr="000747B8">
        <w:rPr>
          <w:b w:val="0"/>
          <w:szCs w:val="28"/>
        </w:rPr>
        <w:t xml:space="preserve">. Показатели поступления доходов </w:t>
      </w:r>
    </w:p>
    <w:p w14:paraId="296BB32F" w14:textId="77777777" w:rsidR="00A34A4F" w:rsidRPr="000747B8" w:rsidRDefault="00A34A4F" w:rsidP="00A34A4F">
      <w:pPr>
        <w:pStyle w:val="aa"/>
        <w:ind w:firstLine="0"/>
        <w:jc w:val="center"/>
        <w:rPr>
          <w:b w:val="0"/>
          <w:szCs w:val="28"/>
        </w:rPr>
      </w:pPr>
      <w:r w:rsidRPr="000747B8">
        <w:rPr>
          <w:b w:val="0"/>
          <w:szCs w:val="28"/>
        </w:rPr>
        <w:t xml:space="preserve">в бюджет </w:t>
      </w:r>
      <w:r w:rsidRPr="008B75EB">
        <w:rPr>
          <w:b w:val="0"/>
          <w:color w:val="000000"/>
          <w:szCs w:val="28"/>
        </w:rPr>
        <w:t>МО «Катангский район»</w:t>
      </w:r>
      <w:r w:rsidRPr="00283D36">
        <w:rPr>
          <w:color w:val="000000"/>
          <w:szCs w:val="28"/>
        </w:rPr>
        <w:t xml:space="preserve"> </w:t>
      </w:r>
      <w:r w:rsidRPr="000747B8">
        <w:rPr>
          <w:b w:val="0"/>
          <w:szCs w:val="28"/>
        </w:rPr>
        <w:t>в 201</w:t>
      </w:r>
      <w:r>
        <w:rPr>
          <w:b w:val="0"/>
          <w:szCs w:val="28"/>
        </w:rPr>
        <w:t>9</w:t>
      </w:r>
      <w:r w:rsidRPr="000747B8">
        <w:rPr>
          <w:b w:val="0"/>
          <w:szCs w:val="28"/>
        </w:rPr>
        <w:t>–20</w:t>
      </w:r>
      <w:r>
        <w:rPr>
          <w:b w:val="0"/>
          <w:szCs w:val="28"/>
        </w:rPr>
        <w:t>23</w:t>
      </w:r>
      <w:r w:rsidRPr="000747B8">
        <w:rPr>
          <w:b w:val="0"/>
          <w:szCs w:val="28"/>
        </w:rPr>
        <w:t xml:space="preserve"> годах с учетом изменения </w:t>
      </w:r>
    </w:p>
    <w:p w14:paraId="23C5ED0A" w14:textId="77777777" w:rsidR="00A34A4F" w:rsidRDefault="00A34A4F" w:rsidP="00A34A4F">
      <w:pPr>
        <w:pStyle w:val="aa"/>
        <w:ind w:firstLine="0"/>
        <w:jc w:val="center"/>
        <w:rPr>
          <w:b w:val="0"/>
          <w:szCs w:val="28"/>
        </w:rPr>
      </w:pPr>
      <w:r w:rsidRPr="000747B8">
        <w:rPr>
          <w:b w:val="0"/>
          <w:szCs w:val="28"/>
        </w:rPr>
        <w:t>бюджетного и налогового законодательства</w:t>
      </w:r>
    </w:p>
    <w:p w14:paraId="7B235FBD" w14:textId="77777777" w:rsidR="00A34A4F" w:rsidRDefault="00A34A4F" w:rsidP="00A34A4F">
      <w:pPr>
        <w:pStyle w:val="aa"/>
        <w:ind w:firstLine="0"/>
        <w:jc w:val="center"/>
        <w:rPr>
          <w:b w:val="0"/>
          <w:szCs w:val="28"/>
        </w:rPr>
      </w:pPr>
    </w:p>
    <w:p w14:paraId="171CBDF7" w14:textId="77777777" w:rsidR="00A34A4F" w:rsidRPr="00414A7A" w:rsidRDefault="00A34A4F" w:rsidP="00A34A4F">
      <w:pPr>
        <w:pStyle w:val="aa"/>
        <w:ind w:firstLine="0"/>
        <w:jc w:val="right"/>
        <w:rPr>
          <w:b w:val="0"/>
          <w:szCs w:val="28"/>
        </w:rPr>
      </w:pPr>
      <w:r w:rsidRPr="000747B8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(тыс. </w:t>
      </w:r>
      <w:r w:rsidRPr="00414A7A">
        <w:rPr>
          <w:b w:val="0"/>
          <w:szCs w:val="28"/>
        </w:rPr>
        <w:t>рублей</w:t>
      </w:r>
      <w:r>
        <w:rPr>
          <w:b w:val="0"/>
          <w:szCs w:val="28"/>
        </w:rPr>
        <w:t>)</w:t>
      </w:r>
    </w:p>
    <w:tbl>
      <w:tblPr>
        <w:tblW w:w="5349" w:type="pct"/>
        <w:tblInd w:w="-459" w:type="dxa"/>
        <w:tblLayout w:type="fixed"/>
        <w:tblLook w:val="0000" w:firstRow="0" w:lastRow="0" w:firstColumn="0" w:lastColumn="0" w:noHBand="0" w:noVBand="0"/>
      </w:tblPr>
      <w:tblGrid>
        <w:gridCol w:w="1452"/>
        <w:gridCol w:w="1093"/>
        <w:gridCol w:w="1076"/>
        <w:gridCol w:w="1001"/>
        <w:gridCol w:w="1010"/>
        <w:gridCol w:w="803"/>
        <w:gridCol w:w="1073"/>
        <w:gridCol w:w="938"/>
        <w:gridCol w:w="1071"/>
        <w:gridCol w:w="1025"/>
      </w:tblGrid>
      <w:tr w:rsidR="00A34A4F" w:rsidRPr="00006492" w14:paraId="36B93F16" w14:textId="77777777" w:rsidTr="007213AC">
        <w:trPr>
          <w:trHeight w:val="20"/>
          <w:tblHeader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05A36" w14:textId="77777777" w:rsidR="00A34A4F" w:rsidRPr="00006492" w:rsidRDefault="00A34A4F" w:rsidP="007213AC">
            <w:pPr>
              <w:ind w:left="-108" w:right="-12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492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AD46" w14:textId="77777777" w:rsidR="00A34A4F" w:rsidRPr="00006492" w:rsidRDefault="00A34A4F" w:rsidP="007213AC">
            <w:pPr>
              <w:ind w:left="-124" w:right="-10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492">
              <w:rPr>
                <w:rFonts w:ascii="Times New Roman" w:hAnsi="Times New Roman"/>
                <w:b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</w:t>
            </w:r>
            <w:r w:rsidRPr="00006492">
              <w:rPr>
                <w:rFonts w:ascii="Times New Roman" w:hAnsi="Times New Roman"/>
                <w:b/>
                <w:bCs/>
                <w:sz w:val="20"/>
                <w:szCs w:val="20"/>
              </w:rPr>
              <w:t>г., факт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203C" w14:textId="77777777" w:rsidR="00A34A4F" w:rsidRPr="00006492" w:rsidRDefault="00A34A4F" w:rsidP="007213AC">
            <w:pPr>
              <w:ind w:left="-123" w:right="-11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492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20</w:t>
            </w:r>
            <w:r w:rsidRPr="000064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г., оценка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746A" w14:textId="77777777" w:rsidR="00A34A4F" w:rsidRPr="00006492" w:rsidRDefault="00A34A4F" w:rsidP="007213AC">
            <w:pPr>
              <w:ind w:left="-100" w:right="-9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492">
              <w:rPr>
                <w:rFonts w:ascii="Times New Roman" w:hAnsi="Times New Roman"/>
                <w:b/>
                <w:bCs/>
                <w:sz w:val="20"/>
                <w:szCs w:val="20"/>
              </w:rPr>
              <w:t>Темп роста, %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DF73" w14:textId="77777777" w:rsidR="00A34A4F" w:rsidRPr="00006492" w:rsidRDefault="00A34A4F" w:rsidP="007213AC">
            <w:pPr>
              <w:ind w:left="-96" w:right="-11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0064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г., прогноз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098F" w14:textId="77777777" w:rsidR="00A34A4F" w:rsidRPr="00006492" w:rsidRDefault="00A34A4F" w:rsidP="007213AC">
            <w:pPr>
              <w:ind w:left="-108" w:right="-10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492">
              <w:rPr>
                <w:rFonts w:ascii="Times New Roman" w:hAnsi="Times New Roman"/>
                <w:b/>
                <w:bCs/>
                <w:sz w:val="20"/>
                <w:szCs w:val="20"/>
              </w:rPr>
              <w:t>Темп роста, %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7110" w14:textId="77777777" w:rsidR="00A34A4F" w:rsidRPr="00006492" w:rsidRDefault="00A34A4F" w:rsidP="007213AC">
            <w:pPr>
              <w:ind w:left="-110" w:right="-10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492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  <w:r w:rsidRPr="000064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г., прогноз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62E9" w14:textId="77777777" w:rsidR="00A34A4F" w:rsidRPr="00006492" w:rsidRDefault="00A34A4F" w:rsidP="007213AC">
            <w:pPr>
              <w:ind w:left="-108" w:right="-11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492">
              <w:rPr>
                <w:rFonts w:ascii="Times New Roman" w:hAnsi="Times New Roman"/>
                <w:b/>
                <w:bCs/>
                <w:sz w:val="20"/>
                <w:szCs w:val="20"/>
              </w:rPr>
              <w:t>Темп роста, %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2DEE" w14:textId="77777777" w:rsidR="00A34A4F" w:rsidRPr="00006492" w:rsidRDefault="00A34A4F" w:rsidP="007213AC">
            <w:pPr>
              <w:ind w:left="-107" w:right="-10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492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0064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г., прогноз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E085" w14:textId="77777777" w:rsidR="00A34A4F" w:rsidRPr="00006492" w:rsidRDefault="00A34A4F" w:rsidP="007213AC">
            <w:pPr>
              <w:ind w:left="-89" w:right="-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6492">
              <w:rPr>
                <w:rFonts w:ascii="Times New Roman" w:hAnsi="Times New Roman"/>
                <w:b/>
                <w:bCs/>
                <w:sz w:val="20"/>
                <w:szCs w:val="20"/>
              </w:rPr>
              <w:t>Темп роста, %</w:t>
            </w:r>
          </w:p>
        </w:tc>
      </w:tr>
      <w:tr w:rsidR="00A34A4F" w:rsidRPr="00006492" w14:paraId="0C25E110" w14:textId="77777777" w:rsidTr="007213AC">
        <w:trPr>
          <w:cantSplit/>
          <w:trHeight w:val="2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F0A0" w14:textId="77777777" w:rsidR="00A34A4F" w:rsidRPr="00006492" w:rsidRDefault="00A34A4F" w:rsidP="00721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6492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2ED4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376">
              <w:rPr>
                <w:rFonts w:ascii="Times New Roman" w:eastAsia="Times New Roman" w:hAnsi="Times New Roman"/>
                <w:sz w:val="20"/>
                <w:szCs w:val="20"/>
              </w:rPr>
              <w:t>288 158 ,9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2280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75737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323</w:t>
            </w:r>
            <w:r w:rsidRPr="0075737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5737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713.5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7E24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376">
              <w:rPr>
                <w:rFonts w:ascii="Times New Roman" w:hAnsi="Times New Roman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E572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376">
              <w:rPr>
                <w:rFonts w:ascii="Times New Roman" w:eastAsia="Times New Roman" w:hAnsi="Times New Roman"/>
                <w:sz w:val="20"/>
                <w:szCs w:val="20"/>
              </w:rPr>
              <w:t>337 425,5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335C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376">
              <w:rPr>
                <w:rFonts w:ascii="Times New Roman" w:hAnsi="Times New Roman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2E76" w14:textId="77777777" w:rsidR="00A34A4F" w:rsidRPr="00757376" w:rsidRDefault="00A34A4F" w:rsidP="00721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7376">
              <w:rPr>
                <w:rFonts w:ascii="Times New Roman" w:eastAsia="Times New Roman" w:hAnsi="Times New Roman"/>
                <w:sz w:val="20"/>
                <w:szCs w:val="20"/>
              </w:rPr>
              <w:t>346 828,9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16C5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376">
              <w:rPr>
                <w:rFonts w:ascii="Times New Roman" w:hAnsi="Times New Roman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5C5B" w14:textId="77777777" w:rsidR="00A34A4F" w:rsidRPr="00757376" w:rsidRDefault="00A34A4F" w:rsidP="00721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7376">
              <w:rPr>
                <w:rFonts w:ascii="Times New Roman" w:eastAsia="Times New Roman" w:hAnsi="Times New Roman"/>
                <w:sz w:val="20"/>
                <w:szCs w:val="20"/>
              </w:rPr>
              <w:t>357 262,2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F244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376">
              <w:rPr>
                <w:rFonts w:ascii="Times New Roman" w:hAnsi="Times New Roman"/>
                <w:color w:val="000000"/>
                <w:sz w:val="20"/>
                <w:szCs w:val="20"/>
              </w:rPr>
              <w:t>103,0</w:t>
            </w:r>
          </w:p>
        </w:tc>
      </w:tr>
      <w:tr w:rsidR="00A34A4F" w:rsidRPr="00006492" w14:paraId="28FB2886" w14:textId="77777777" w:rsidTr="007213AC">
        <w:trPr>
          <w:cantSplit/>
          <w:trHeight w:val="2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EBCB" w14:textId="77777777" w:rsidR="00A34A4F" w:rsidRPr="00006492" w:rsidRDefault="00A34A4F" w:rsidP="00721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6492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поступления, </w:t>
            </w:r>
          </w:p>
          <w:p w14:paraId="105DA171" w14:textId="77777777" w:rsidR="00A34A4F" w:rsidRPr="00006492" w:rsidRDefault="00A34A4F" w:rsidP="00721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6492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2598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376">
              <w:rPr>
                <w:rFonts w:ascii="Times New Roman" w:eastAsia="Times New Roman" w:hAnsi="Times New Roman"/>
                <w:sz w:val="20"/>
                <w:szCs w:val="20"/>
              </w:rPr>
              <w:t>275 142, 2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253D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75737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276 579.3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7A16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15F919C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376">
              <w:rPr>
                <w:rFonts w:ascii="Times New Roman" w:hAnsi="Times New Roman"/>
                <w:color w:val="000000"/>
                <w:sz w:val="20"/>
                <w:szCs w:val="20"/>
              </w:rPr>
              <w:t>100,5</w:t>
            </w:r>
          </w:p>
          <w:p w14:paraId="4A61CBA3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0E60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376">
              <w:rPr>
                <w:rFonts w:ascii="Times New Roman" w:hAnsi="Times New Roman"/>
                <w:color w:val="000000"/>
                <w:sz w:val="20"/>
                <w:szCs w:val="20"/>
              </w:rPr>
              <w:t>205 850,9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35DF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2C159F1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376">
              <w:rPr>
                <w:rFonts w:ascii="Times New Roman" w:hAnsi="Times New Roman"/>
                <w:color w:val="000000"/>
                <w:sz w:val="20"/>
                <w:szCs w:val="20"/>
              </w:rPr>
              <w:t>74,4</w:t>
            </w:r>
          </w:p>
          <w:p w14:paraId="7EA459A6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331D" w14:textId="77777777" w:rsidR="00A34A4F" w:rsidRPr="00757376" w:rsidRDefault="00A34A4F" w:rsidP="00721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7376">
              <w:rPr>
                <w:rFonts w:ascii="Times New Roman" w:eastAsia="Times New Roman" w:hAnsi="Times New Roman"/>
                <w:sz w:val="20"/>
                <w:szCs w:val="20"/>
              </w:rPr>
              <w:t>206 172,4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921D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376">
              <w:rPr>
                <w:rFonts w:ascii="Times New Roman" w:hAnsi="Times New Roman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2D52" w14:textId="77777777" w:rsidR="00A34A4F" w:rsidRPr="00757376" w:rsidRDefault="00A34A4F" w:rsidP="00721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7376">
              <w:rPr>
                <w:rFonts w:ascii="Times New Roman" w:eastAsia="Times New Roman" w:hAnsi="Times New Roman"/>
                <w:sz w:val="20"/>
                <w:szCs w:val="20"/>
              </w:rPr>
              <w:t>201 720,9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518B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376">
              <w:rPr>
                <w:rFonts w:ascii="Times New Roman" w:hAnsi="Times New Roman"/>
                <w:color w:val="000000"/>
                <w:sz w:val="20"/>
                <w:szCs w:val="20"/>
              </w:rPr>
              <w:t>97,8</w:t>
            </w:r>
          </w:p>
        </w:tc>
      </w:tr>
      <w:tr w:rsidR="00A34A4F" w:rsidRPr="00006492" w14:paraId="7B37B09E" w14:textId="77777777" w:rsidTr="007213AC">
        <w:trPr>
          <w:cantSplit/>
          <w:trHeight w:val="2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6D27" w14:textId="77777777" w:rsidR="00A34A4F" w:rsidRPr="00006492" w:rsidRDefault="00A34A4F" w:rsidP="00721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6492">
              <w:rPr>
                <w:rFonts w:ascii="Times New Roman" w:hAnsi="Times New Roman"/>
                <w:sz w:val="20"/>
                <w:szCs w:val="20"/>
              </w:rPr>
              <w:t>Дотации, в том числе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4E27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376">
              <w:rPr>
                <w:rFonts w:ascii="Times New Roman" w:hAnsi="Times New Roman"/>
                <w:color w:val="000000"/>
                <w:sz w:val="20"/>
                <w:szCs w:val="20"/>
              </w:rPr>
              <w:t>2 029,0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17F8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37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Pr="0075737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757376">
              <w:rPr>
                <w:rFonts w:ascii="Times New Roman" w:hAnsi="Times New Roman"/>
                <w:color w:val="000000"/>
                <w:sz w:val="20"/>
                <w:szCs w:val="20"/>
              </w:rPr>
              <w:t>639,5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4ADA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376">
              <w:rPr>
                <w:rFonts w:ascii="Times New Roman" w:hAnsi="Times New Roman"/>
                <w:color w:val="000000"/>
                <w:sz w:val="20"/>
                <w:szCs w:val="20"/>
              </w:rPr>
              <w:t>918,6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6B27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3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AED5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37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D7ED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3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81EE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37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5157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3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5431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37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4A4F" w:rsidRPr="00006492" w14:paraId="31EF9852" w14:textId="77777777" w:rsidTr="007213AC">
        <w:trPr>
          <w:cantSplit/>
          <w:trHeight w:val="2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8EEB" w14:textId="77777777" w:rsidR="00A34A4F" w:rsidRPr="00006492" w:rsidRDefault="00A34A4F" w:rsidP="00721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6492">
              <w:rPr>
                <w:rFonts w:ascii="Times New Roman" w:hAnsi="Times New Roman"/>
                <w:sz w:val="20"/>
                <w:szCs w:val="20"/>
              </w:rPr>
              <w:t xml:space="preserve">дотации на поддержку мер по обеспечению сбалансированности 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A880B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376">
              <w:rPr>
                <w:rFonts w:ascii="Times New Roman" w:hAnsi="Times New Roman"/>
                <w:color w:val="000000"/>
                <w:sz w:val="20"/>
                <w:szCs w:val="20"/>
              </w:rPr>
              <w:t>2 029,0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CA17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37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Pr="0075737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757376">
              <w:rPr>
                <w:rFonts w:ascii="Times New Roman" w:hAnsi="Times New Roman"/>
                <w:color w:val="000000"/>
                <w:sz w:val="20"/>
                <w:szCs w:val="20"/>
              </w:rPr>
              <w:t>639,5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A1C2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3545B4F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376">
              <w:rPr>
                <w:rFonts w:ascii="Times New Roman" w:hAnsi="Times New Roman"/>
                <w:color w:val="000000"/>
                <w:sz w:val="20"/>
                <w:szCs w:val="20"/>
              </w:rPr>
              <w:t>918,6</w:t>
            </w:r>
          </w:p>
          <w:p w14:paraId="563F9248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BB0EB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3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1345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37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071F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3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0DEB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37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F285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3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C5C9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37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4A4F" w:rsidRPr="00006492" w14:paraId="0BB9E262" w14:textId="77777777" w:rsidTr="007213AC">
        <w:trPr>
          <w:cantSplit/>
          <w:trHeight w:val="2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55A2" w14:textId="77777777" w:rsidR="00A34A4F" w:rsidRPr="00006492" w:rsidRDefault="00A34A4F" w:rsidP="007213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0649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Итого доходов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0B82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73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563 301,1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4407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73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600 292,8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DBD87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73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C969F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73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543 276,4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1C8A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73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90,5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BE9D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73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553 001,3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56C3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73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6CDB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73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558 983,1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C441" w14:textId="77777777" w:rsidR="00A34A4F" w:rsidRPr="00757376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73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101,1</w:t>
            </w:r>
          </w:p>
        </w:tc>
      </w:tr>
    </w:tbl>
    <w:p w14:paraId="752E8B3C" w14:textId="77777777" w:rsidR="00A34A4F" w:rsidRPr="00414A7A" w:rsidRDefault="00A34A4F" w:rsidP="00A34A4F">
      <w:pPr>
        <w:pStyle w:val="aa"/>
        <w:ind w:firstLine="0"/>
        <w:jc w:val="right"/>
        <w:rPr>
          <w:b w:val="0"/>
          <w:color w:val="FF0000"/>
          <w:sz w:val="10"/>
          <w:szCs w:val="10"/>
        </w:rPr>
      </w:pPr>
    </w:p>
    <w:p w14:paraId="15A0817F" w14:textId="77777777" w:rsidR="00A34A4F" w:rsidRDefault="00A34A4F" w:rsidP="00A34A4F">
      <w:pPr>
        <w:pStyle w:val="aa"/>
        <w:ind w:firstLine="709"/>
        <w:rPr>
          <w:b w:val="0"/>
          <w:szCs w:val="28"/>
        </w:rPr>
      </w:pPr>
    </w:p>
    <w:p w14:paraId="4994B2FD" w14:textId="77777777" w:rsidR="00A34A4F" w:rsidRPr="00B61A0A" w:rsidRDefault="00A34A4F" w:rsidP="00A34A4F">
      <w:pPr>
        <w:pStyle w:val="aa"/>
        <w:ind w:firstLine="709"/>
        <w:rPr>
          <w:b w:val="0"/>
          <w:szCs w:val="28"/>
        </w:rPr>
      </w:pPr>
      <w:r w:rsidRPr="00B61A0A">
        <w:rPr>
          <w:b w:val="0"/>
          <w:szCs w:val="28"/>
        </w:rPr>
        <w:t xml:space="preserve">Ожидаемое исполнение доходной части бюджета </w:t>
      </w:r>
      <w:r w:rsidRPr="008B75EB">
        <w:rPr>
          <w:b w:val="0"/>
          <w:color w:val="000000"/>
          <w:szCs w:val="28"/>
        </w:rPr>
        <w:t>МО «Катангский район</w:t>
      </w:r>
      <w:r>
        <w:rPr>
          <w:b w:val="0"/>
          <w:color w:val="000000"/>
          <w:szCs w:val="28"/>
        </w:rPr>
        <w:t>»</w:t>
      </w:r>
      <w:r w:rsidRPr="00B61A0A">
        <w:rPr>
          <w:b w:val="0"/>
          <w:szCs w:val="28"/>
        </w:rPr>
        <w:t xml:space="preserve"> на 20</w:t>
      </w:r>
      <w:r>
        <w:rPr>
          <w:b w:val="0"/>
          <w:szCs w:val="28"/>
        </w:rPr>
        <w:t>20</w:t>
      </w:r>
      <w:r w:rsidRPr="00B61A0A">
        <w:rPr>
          <w:b w:val="0"/>
          <w:szCs w:val="28"/>
        </w:rPr>
        <w:t xml:space="preserve"> год составляет </w:t>
      </w:r>
      <w:r>
        <w:rPr>
          <w:b w:val="0"/>
          <w:szCs w:val="28"/>
        </w:rPr>
        <w:t xml:space="preserve">600 292,8 тыс. </w:t>
      </w:r>
      <w:r w:rsidRPr="00B61A0A">
        <w:rPr>
          <w:b w:val="0"/>
          <w:szCs w:val="28"/>
        </w:rPr>
        <w:t xml:space="preserve">рублей, что на </w:t>
      </w:r>
      <w:r>
        <w:rPr>
          <w:b w:val="0"/>
          <w:szCs w:val="28"/>
        </w:rPr>
        <w:t>36 991,7 тыс.</w:t>
      </w:r>
      <w:r w:rsidRPr="00B61A0A">
        <w:rPr>
          <w:b w:val="0"/>
          <w:szCs w:val="28"/>
        </w:rPr>
        <w:t xml:space="preserve"> рублей (+</w:t>
      </w:r>
      <w:r>
        <w:rPr>
          <w:b w:val="0"/>
          <w:szCs w:val="28"/>
        </w:rPr>
        <w:t> 6</w:t>
      </w:r>
      <w:r w:rsidRPr="00B61A0A">
        <w:rPr>
          <w:b w:val="0"/>
          <w:szCs w:val="28"/>
        </w:rPr>
        <w:t>,</w:t>
      </w:r>
      <w:r>
        <w:rPr>
          <w:b w:val="0"/>
          <w:szCs w:val="28"/>
        </w:rPr>
        <w:t>5</w:t>
      </w:r>
      <w:r w:rsidRPr="00B61A0A">
        <w:rPr>
          <w:b w:val="0"/>
          <w:szCs w:val="28"/>
        </w:rPr>
        <w:t>%) больше объема поступлений 20</w:t>
      </w:r>
      <w:r>
        <w:rPr>
          <w:b w:val="0"/>
          <w:szCs w:val="28"/>
        </w:rPr>
        <w:t>19</w:t>
      </w:r>
      <w:r w:rsidRPr="00B61A0A">
        <w:rPr>
          <w:b w:val="0"/>
          <w:szCs w:val="28"/>
        </w:rPr>
        <w:t xml:space="preserve"> года, налоговые и неналоговые доходы составят </w:t>
      </w:r>
      <w:r>
        <w:rPr>
          <w:b w:val="0"/>
          <w:szCs w:val="28"/>
        </w:rPr>
        <w:t>323 713,5 тыс.</w:t>
      </w:r>
      <w:r>
        <w:rPr>
          <w:sz w:val="15"/>
          <w:szCs w:val="15"/>
        </w:rPr>
        <w:t xml:space="preserve"> </w:t>
      </w:r>
      <w:r w:rsidRPr="00B61A0A">
        <w:rPr>
          <w:b w:val="0"/>
          <w:szCs w:val="28"/>
        </w:rPr>
        <w:t xml:space="preserve"> рублей, что на </w:t>
      </w:r>
      <w:r>
        <w:rPr>
          <w:b w:val="0"/>
          <w:szCs w:val="28"/>
        </w:rPr>
        <w:t>35 554,6 тыс.</w:t>
      </w:r>
      <w:r w:rsidRPr="00B61A0A">
        <w:rPr>
          <w:b w:val="0"/>
          <w:szCs w:val="28"/>
        </w:rPr>
        <w:t xml:space="preserve"> рублей (+</w:t>
      </w:r>
      <w:r>
        <w:rPr>
          <w:b w:val="0"/>
          <w:szCs w:val="28"/>
        </w:rPr>
        <w:t> 12</w:t>
      </w:r>
      <w:r w:rsidRPr="00B61A0A">
        <w:rPr>
          <w:b w:val="0"/>
          <w:szCs w:val="28"/>
        </w:rPr>
        <w:t>,</w:t>
      </w:r>
      <w:r>
        <w:rPr>
          <w:b w:val="0"/>
          <w:szCs w:val="28"/>
        </w:rPr>
        <w:t>3</w:t>
      </w:r>
      <w:r w:rsidRPr="00B61A0A">
        <w:rPr>
          <w:b w:val="0"/>
          <w:szCs w:val="28"/>
        </w:rPr>
        <w:t>%) больше объема поступлений 201</w:t>
      </w:r>
      <w:r>
        <w:rPr>
          <w:b w:val="0"/>
          <w:szCs w:val="28"/>
        </w:rPr>
        <w:t>9</w:t>
      </w:r>
      <w:r w:rsidRPr="00B61A0A">
        <w:rPr>
          <w:b w:val="0"/>
          <w:szCs w:val="28"/>
        </w:rPr>
        <w:t xml:space="preserve"> года. </w:t>
      </w:r>
    </w:p>
    <w:p w14:paraId="68A3632F" w14:textId="77777777" w:rsidR="00A34A4F" w:rsidRPr="00B61A0A" w:rsidRDefault="00A34A4F" w:rsidP="00A34A4F">
      <w:pPr>
        <w:pStyle w:val="aa"/>
        <w:ind w:firstLine="709"/>
        <w:rPr>
          <w:b w:val="0"/>
          <w:szCs w:val="28"/>
        </w:rPr>
      </w:pPr>
      <w:r w:rsidRPr="00B61A0A">
        <w:rPr>
          <w:b w:val="0"/>
          <w:szCs w:val="28"/>
        </w:rPr>
        <w:t>Доходы бюджета</w:t>
      </w:r>
      <w:r>
        <w:rPr>
          <w:b w:val="0"/>
          <w:szCs w:val="28"/>
        </w:rPr>
        <w:t xml:space="preserve"> </w:t>
      </w:r>
      <w:r w:rsidRPr="00C204B7">
        <w:rPr>
          <w:b w:val="0"/>
          <w:szCs w:val="28"/>
        </w:rPr>
        <w:t xml:space="preserve">МО «Катангский район» </w:t>
      </w:r>
      <w:r w:rsidRPr="00B61A0A">
        <w:rPr>
          <w:b w:val="0"/>
          <w:szCs w:val="28"/>
        </w:rPr>
        <w:t xml:space="preserve"> на 20</w:t>
      </w:r>
      <w:r>
        <w:rPr>
          <w:b w:val="0"/>
          <w:szCs w:val="28"/>
        </w:rPr>
        <w:t>21</w:t>
      </w:r>
      <w:r w:rsidRPr="00B61A0A">
        <w:rPr>
          <w:b w:val="0"/>
          <w:szCs w:val="28"/>
        </w:rPr>
        <w:t xml:space="preserve"> год запланированы в сумме </w:t>
      </w:r>
      <w:r w:rsidRPr="006B20E1">
        <w:rPr>
          <w:b w:val="0"/>
          <w:color w:val="000000"/>
          <w:szCs w:val="28"/>
        </w:rPr>
        <w:t>543 276,4</w:t>
      </w:r>
      <w:r>
        <w:rPr>
          <w:b w:val="0"/>
          <w:color w:val="000000"/>
          <w:szCs w:val="28"/>
        </w:rPr>
        <w:t xml:space="preserve"> </w:t>
      </w:r>
      <w:r>
        <w:rPr>
          <w:b w:val="0"/>
          <w:szCs w:val="28"/>
        </w:rPr>
        <w:t>тыс.</w:t>
      </w:r>
      <w:r w:rsidRPr="00B61A0A">
        <w:rPr>
          <w:b w:val="0"/>
          <w:szCs w:val="28"/>
        </w:rPr>
        <w:t xml:space="preserve"> рублей, что на </w:t>
      </w:r>
      <w:r>
        <w:rPr>
          <w:b w:val="0"/>
          <w:szCs w:val="28"/>
        </w:rPr>
        <w:t>47 016,4</w:t>
      </w:r>
      <w:r w:rsidRPr="00B61A0A">
        <w:rPr>
          <w:b w:val="0"/>
          <w:szCs w:val="28"/>
        </w:rPr>
        <w:t> </w:t>
      </w:r>
      <w:r>
        <w:rPr>
          <w:b w:val="0"/>
          <w:szCs w:val="28"/>
        </w:rPr>
        <w:t>тыс.</w:t>
      </w:r>
      <w:r w:rsidRPr="00B61A0A">
        <w:rPr>
          <w:b w:val="0"/>
          <w:szCs w:val="28"/>
        </w:rPr>
        <w:t xml:space="preserve"> рублей (-</w:t>
      </w:r>
      <w:r>
        <w:rPr>
          <w:b w:val="0"/>
          <w:szCs w:val="28"/>
        </w:rPr>
        <w:t> 9</w:t>
      </w:r>
      <w:r w:rsidRPr="00B61A0A">
        <w:rPr>
          <w:b w:val="0"/>
          <w:szCs w:val="28"/>
        </w:rPr>
        <w:t>,</w:t>
      </w:r>
      <w:r>
        <w:rPr>
          <w:b w:val="0"/>
          <w:szCs w:val="28"/>
        </w:rPr>
        <w:t>5</w:t>
      </w:r>
      <w:r w:rsidRPr="00B61A0A">
        <w:rPr>
          <w:b w:val="0"/>
          <w:szCs w:val="28"/>
        </w:rPr>
        <w:t xml:space="preserve">%) </w:t>
      </w:r>
      <w:r>
        <w:rPr>
          <w:b w:val="0"/>
          <w:szCs w:val="28"/>
        </w:rPr>
        <w:t>меньше</w:t>
      </w:r>
      <w:r w:rsidRPr="00B61A0A">
        <w:rPr>
          <w:b w:val="0"/>
          <w:szCs w:val="28"/>
        </w:rPr>
        <w:t xml:space="preserve"> ожидаемых поступлений 20</w:t>
      </w:r>
      <w:r>
        <w:rPr>
          <w:b w:val="0"/>
          <w:szCs w:val="28"/>
        </w:rPr>
        <w:t>20</w:t>
      </w:r>
      <w:r w:rsidRPr="00B61A0A">
        <w:rPr>
          <w:b w:val="0"/>
          <w:szCs w:val="28"/>
        </w:rPr>
        <w:t xml:space="preserve"> года, налоговые и неналоговые доходы составят </w:t>
      </w:r>
      <w:r>
        <w:rPr>
          <w:b w:val="0"/>
          <w:szCs w:val="28"/>
        </w:rPr>
        <w:t xml:space="preserve">337 425,5 тыс. </w:t>
      </w:r>
      <w:r w:rsidRPr="00B61A0A">
        <w:rPr>
          <w:b w:val="0"/>
          <w:szCs w:val="28"/>
        </w:rPr>
        <w:t xml:space="preserve">рублей, что на </w:t>
      </w:r>
      <w:r>
        <w:rPr>
          <w:b w:val="0"/>
          <w:szCs w:val="28"/>
        </w:rPr>
        <w:t>13 712,0 тыс.</w:t>
      </w:r>
      <w:r w:rsidRPr="00B61A0A">
        <w:rPr>
          <w:b w:val="0"/>
          <w:szCs w:val="28"/>
        </w:rPr>
        <w:t xml:space="preserve"> рублей </w:t>
      </w:r>
      <w:r>
        <w:rPr>
          <w:b w:val="0"/>
          <w:szCs w:val="28"/>
        </w:rPr>
        <w:t>(+ 4</w:t>
      </w:r>
      <w:r w:rsidRPr="00B61A0A">
        <w:rPr>
          <w:b w:val="0"/>
          <w:szCs w:val="28"/>
        </w:rPr>
        <w:t>,</w:t>
      </w:r>
      <w:r>
        <w:rPr>
          <w:b w:val="0"/>
          <w:szCs w:val="28"/>
        </w:rPr>
        <w:t>2</w:t>
      </w:r>
      <w:r w:rsidRPr="00B61A0A">
        <w:rPr>
          <w:b w:val="0"/>
          <w:szCs w:val="28"/>
        </w:rPr>
        <w:t xml:space="preserve">%) </w:t>
      </w:r>
      <w:r>
        <w:rPr>
          <w:b w:val="0"/>
          <w:szCs w:val="28"/>
        </w:rPr>
        <w:t xml:space="preserve"> выше</w:t>
      </w:r>
      <w:r w:rsidRPr="00B61A0A">
        <w:rPr>
          <w:b w:val="0"/>
          <w:szCs w:val="28"/>
        </w:rPr>
        <w:t xml:space="preserve"> ожидаемого поступления в 20</w:t>
      </w:r>
      <w:r>
        <w:rPr>
          <w:b w:val="0"/>
          <w:szCs w:val="28"/>
        </w:rPr>
        <w:t>20</w:t>
      </w:r>
      <w:r w:rsidRPr="00B61A0A">
        <w:rPr>
          <w:b w:val="0"/>
          <w:szCs w:val="28"/>
        </w:rPr>
        <w:t xml:space="preserve"> году.</w:t>
      </w:r>
    </w:p>
    <w:p w14:paraId="5F20E2A8" w14:textId="77777777" w:rsidR="00A34A4F" w:rsidRPr="00B61A0A" w:rsidRDefault="00A34A4F" w:rsidP="00A34A4F">
      <w:pPr>
        <w:pStyle w:val="aa"/>
        <w:ind w:firstLine="709"/>
        <w:rPr>
          <w:b w:val="0"/>
          <w:szCs w:val="28"/>
        </w:rPr>
      </w:pPr>
      <w:r w:rsidRPr="00B61A0A">
        <w:rPr>
          <w:b w:val="0"/>
          <w:szCs w:val="28"/>
        </w:rPr>
        <w:t>В 20</w:t>
      </w:r>
      <w:r>
        <w:rPr>
          <w:b w:val="0"/>
          <w:szCs w:val="28"/>
        </w:rPr>
        <w:t>22</w:t>
      </w:r>
      <w:r w:rsidRPr="00B61A0A">
        <w:rPr>
          <w:b w:val="0"/>
          <w:szCs w:val="28"/>
        </w:rPr>
        <w:t xml:space="preserve"> году доходы бюджета </w:t>
      </w:r>
      <w:r w:rsidRPr="00C204B7">
        <w:rPr>
          <w:b w:val="0"/>
          <w:szCs w:val="28"/>
        </w:rPr>
        <w:t>МО «Катангский район»</w:t>
      </w:r>
      <w:r>
        <w:rPr>
          <w:b w:val="0"/>
          <w:szCs w:val="28"/>
        </w:rPr>
        <w:t xml:space="preserve"> </w:t>
      </w:r>
      <w:r w:rsidRPr="00B61A0A">
        <w:rPr>
          <w:b w:val="0"/>
          <w:szCs w:val="28"/>
        </w:rPr>
        <w:t xml:space="preserve">прогнозируются в объеме </w:t>
      </w:r>
      <w:r>
        <w:rPr>
          <w:b w:val="0"/>
          <w:color w:val="000000"/>
          <w:szCs w:val="28"/>
        </w:rPr>
        <w:t xml:space="preserve">553 001,3 тыс. </w:t>
      </w:r>
      <w:r w:rsidRPr="00B61A0A">
        <w:rPr>
          <w:b w:val="0"/>
          <w:szCs w:val="28"/>
        </w:rPr>
        <w:t xml:space="preserve">рублей, что на </w:t>
      </w:r>
      <w:r>
        <w:rPr>
          <w:b w:val="0"/>
          <w:szCs w:val="28"/>
        </w:rPr>
        <w:t>9 403,4 тыс.</w:t>
      </w:r>
      <w:r w:rsidRPr="00B61A0A">
        <w:rPr>
          <w:b w:val="0"/>
          <w:szCs w:val="28"/>
        </w:rPr>
        <w:t xml:space="preserve"> рублей (</w:t>
      </w:r>
      <w:r>
        <w:rPr>
          <w:b w:val="0"/>
          <w:szCs w:val="28"/>
        </w:rPr>
        <w:t>+ 1,7</w:t>
      </w:r>
      <w:r w:rsidRPr="00B61A0A">
        <w:rPr>
          <w:b w:val="0"/>
          <w:szCs w:val="28"/>
        </w:rPr>
        <w:t xml:space="preserve">%) </w:t>
      </w:r>
      <w:r>
        <w:rPr>
          <w:b w:val="0"/>
          <w:szCs w:val="28"/>
        </w:rPr>
        <w:t>бол</w:t>
      </w:r>
      <w:r w:rsidRPr="00B61A0A">
        <w:rPr>
          <w:b w:val="0"/>
          <w:szCs w:val="28"/>
        </w:rPr>
        <w:t>ьше прогнозируемого поступления в 20</w:t>
      </w:r>
      <w:r>
        <w:rPr>
          <w:b w:val="0"/>
          <w:szCs w:val="28"/>
        </w:rPr>
        <w:t>21</w:t>
      </w:r>
      <w:r w:rsidRPr="00B61A0A">
        <w:rPr>
          <w:b w:val="0"/>
          <w:szCs w:val="28"/>
        </w:rPr>
        <w:t xml:space="preserve"> году, налоговые и неналоговые доходы составят </w:t>
      </w:r>
      <w:r>
        <w:rPr>
          <w:b w:val="0"/>
          <w:szCs w:val="28"/>
        </w:rPr>
        <w:t xml:space="preserve">346 828,9 тыс. </w:t>
      </w:r>
      <w:r w:rsidRPr="00B61A0A">
        <w:rPr>
          <w:b w:val="0"/>
          <w:szCs w:val="28"/>
        </w:rPr>
        <w:t xml:space="preserve">рублей, что на </w:t>
      </w:r>
      <w:r>
        <w:rPr>
          <w:b w:val="0"/>
          <w:szCs w:val="28"/>
        </w:rPr>
        <w:t>9 753,5 тыс.</w:t>
      </w:r>
      <w:r w:rsidRPr="00B61A0A">
        <w:rPr>
          <w:b w:val="0"/>
          <w:szCs w:val="28"/>
        </w:rPr>
        <w:t xml:space="preserve"> рублей (+</w:t>
      </w:r>
      <w:r>
        <w:rPr>
          <w:b w:val="0"/>
          <w:szCs w:val="28"/>
        </w:rPr>
        <w:t> 2</w:t>
      </w:r>
      <w:r w:rsidRPr="00B61A0A">
        <w:rPr>
          <w:b w:val="0"/>
          <w:szCs w:val="28"/>
        </w:rPr>
        <w:t>,</w:t>
      </w:r>
      <w:r>
        <w:rPr>
          <w:b w:val="0"/>
          <w:szCs w:val="28"/>
        </w:rPr>
        <w:t>8</w:t>
      </w:r>
      <w:r w:rsidRPr="00B61A0A">
        <w:rPr>
          <w:b w:val="0"/>
          <w:szCs w:val="28"/>
        </w:rPr>
        <w:t>%) больше прогнозируемых поступлений 20</w:t>
      </w:r>
      <w:r>
        <w:rPr>
          <w:b w:val="0"/>
          <w:szCs w:val="28"/>
        </w:rPr>
        <w:t>21</w:t>
      </w:r>
      <w:r w:rsidRPr="00B61A0A">
        <w:rPr>
          <w:b w:val="0"/>
          <w:szCs w:val="28"/>
        </w:rPr>
        <w:t xml:space="preserve"> года.</w:t>
      </w:r>
    </w:p>
    <w:p w14:paraId="0BA4260B" w14:textId="77777777" w:rsidR="00A34A4F" w:rsidRPr="00B61A0A" w:rsidRDefault="00A34A4F" w:rsidP="00A34A4F">
      <w:pPr>
        <w:pStyle w:val="aa"/>
        <w:ind w:firstLine="709"/>
        <w:rPr>
          <w:b w:val="0"/>
          <w:szCs w:val="28"/>
        </w:rPr>
      </w:pPr>
      <w:r w:rsidRPr="00B61A0A">
        <w:rPr>
          <w:b w:val="0"/>
          <w:szCs w:val="28"/>
        </w:rPr>
        <w:t>В 202</w:t>
      </w:r>
      <w:r>
        <w:rPr>
          <w:b w:val="0"/>
          <w:szCs w:val="28"/>
        </w:rPr>
        <w:t>3</w:t>
      </w:r>
      <w:r w:rsidRPr="00B61A0A">
        <w:rPr>
          <w:b w:val="0"/>
          <w:szCs w:val="28"/>
        </w:rPr>
        <w:t xml:space="preserve"> году доходы бюджета </w:t>
      </w:r>
      <w:r w:rsidRPr="00C204B7">
        <w:rPr>
          <w:b w:val="0"/>
          <w:szCs w:val="28"/>
        </w:rPr>
        <w:t>МО «Катангский район»</w:t>
      </w:r>
      <w:r>
        <w:rPr>
          <w:b w:val="0"/>
          <w:szCs w:val="28"/>
        </w:rPr>
        <w:t xml:space="preserve"> </w:t>
      </w:r>
      <w:r w:rsidRPr="00B61A0A">
        <w:rPr>
          <w:b w:val="0"/>
          <w:szCs w:val="28"/>
        </w:rPr>
        <w:t xml:space="preserve">прогнозируются в объеме </w:t>
      </w:r>
      <w:r>
        <w:rPr>
          <w:b w:val="0"/>
          <w:color w:val="000000"/>
          <w:szCs w:val="28"/>
        </w:rPr>
        <w:t xml:space="preserve">558 983,1 тыс.  </w:t>
      </w:r>
      <w:r w:rsidRPr="00B61A0A">
        <w:rPr>
          <w:b w:val="0"/>
          <w:szCs w:val="28"/>
        </w:rPr>
        <w:t xml:space="preserve">рублей, что на </w:t>
      </w:r>
      <w:r>
        <w:rPr>
          <w:b w:val="0"/>
          <w:szCs w:val="28"/>
        </w:rPr>
        <w:t>5 981</w:t>
      </w:r>
      <w:r w:rsidRPr="00B61A0A">
        <w:rPr>
          <w:b w:val="0"/>
          <w:szCs w:val="28"/>
        </w:rPr>
        <w:t>,</w:t>
      </w:r>
      <w:r>
        <w:rPr>
          <w:b w:val="0"/>
          <w:szCs w:val="28"/>
        </w:rPr>
        <w:t>8 тыс.</w:t>
      </w:r>
      <w:r w:rsidRPr="00B61A0A">
        <w:rPr>
          <w:b w:val="0"/>
          <w:szCs w:val="28"/>
        </w:rPr>
        <w:t xml:space="preserve"> рублей (+</w:t>
      </w:r>
      <w:r>
        <w:rPr>
          <w:b w:val="0"/>
          <w:szCs w:val="28"/>
        </w:rPr>
        <w:t> 1</w:t>
      </w:r>
      <w:r w:rsidRPr="00B61A0A">
        <w:rPr>
          <w:b w:val="0"/>
          <w:szCs w:val="28"/>
        </w:rPr>
        <w:t>,</w:t>
      </w:r>
      <w:r>
        <w:rPr>
          <w:b w:val="0"/>
          <w:szCs w:val="28"/>
        </w:rPr>
        <w:t>1</w:t>
      </w:r>
      <w:r w:rsidRPr="00B61A0A">
        <w:rPr>
          <w:b w:val="0"/>
          <w:szCs w:val="28"/>
        </w:rPr>
        <w:t>%) больше прогнозируемого поступления в 20</w:t>
      </w:r>
      <w:r>
        <w:rPr>
          <w:b w:val="0"/>
          <w:szCs w:val="28"/>
        </w:rPr>
        <w:t>22</w:t>
      </w:r>
      <w:r w:rsidRPr="00B61A0A">
        <w:rPr>
          <w:b w:val="0"/>
          <w:szCs w:val="28"/>
        </w:rPr>
        <w:t xml:space="preserve"> году, налоговые и неналоговые доходы составят </w:t>
      </w:r>
      <w:r>
        <w:rPr>
          <w:b w:val="0"/>
          <w:szCs w:val="28"/>
        </w:rPr>
        <w:t>357 262,2 тыс.</w:t>
      </w:r>
      <w:r>
        <w:rPr>
          <w:sz w:val="15"/>
          <w:szCs w:val="15"/>
        </w:rPr>
        <w:t xml:space="preserve"> </w:t>
      </w:r>
      <w:r w:rsidRPr="00B61A0A">
        <w:rPr>
          <w:b w:val="0"/>
          <w:szCs w:val="28"/>
        </w:rPr>
        <w:t xml:space="preserve">рублей, что на </w:t>
      </w:r>
      <w:r>
        <w:rPr>
          <w:b w:val="0"/>
          <w:szCs w:val="28"/>
        </w:rPr>
        <w:t xml:space="preserve">10 433,3 тыс. </w:t>
      </w:r>
      <w:r w:rsidRPr="00B61A0A">
        <w:rPr>
          <w:b w:val="0"/>
          <w:szCs w:val="28"/>
        </w:rPr>
        <w:t>рублей (+</w:t>
      </w:r>
      <w:r>
        <w:rPr>
          <w:b w:val="0"/>
          <w:szCs w:val="28"/>
        </w:rPr>
        <w:t> 3</w:t>
      </w:r>
      <w:r w:rsidRPr="00B61A0A">
        <w:rPr>
          <w:b w:val="0"/>
          <w:szCs w:val="28"/>
        </w:rPr>
        <w:t>,</w:t>
      </w:r>
      <w:r>
        <w:rPr>
          <w:b w:val="0"/>
          <w:szCs w:val="28"/>
        </w:rPr>
        <w:t>0</w:t>
      </w:r>
      <w:r w:rsidRPr="00B61A0A">
        <w:rPr>
          <w:b w:val="0"/>
          <w:szCs w:val="28"/>
        </w:rPr>
        <w:t>%) больше прогнозируемых поступлений 20</w:t>
      </w:r>
      <w:r>
        <w:rPr>
          <w:b w:val="0"/>
          <w:szCs w:val="28"/>
        </w:rPr>
        <w:t>22</w:t>
      </w:r>
      <w:r w:rsidRPr="00B61A0A">
        <w:rPr>
          <w:b w:val="0"/>
          <w:szCs w:val="28"/>
        </w:rPr>
        <w:t xml:space="preserve"> года.</w:t>
      </w:r>
    </w:p>
    <w:p w14:paraId="335433C3" w14:textId="77777777" w:rsidR="00A34A4F" w:rsidRDefault="00A34A4F" w:rsidP="00A34A4F">
      <w:pPr>
        <w:pStyle w:val="aa"/>
        <w:ind w:firstLine="709"/>
        <w:rPr>
          <w:b w:val="0"/>
          <w:szCs w:val="28"/>
        </w:rPr>
      </w:pPr>
    </w:p>
    <w:p w14:paraId="4052896B" w14:textId="77777777" w:rsidR="00A34A4F" w:rsidRPr="00414A7A" w:rsidRDefault="00A34A4F" w:rsidP="00A34A4F">
      <w:pPr>
        <w:pStyle w:val="aa"/>
        <w:ind w:firstLine="0"/>
        <w:jc w:val="center"/>
        <w:rPr>
          <w:b w:val="0"/>
          <w:smallCaps/>
          <w:szCs w:val="28"/>
        </w:rPr>
      </w:pPr>
      <w:r w:rsidRPr="00414A7A">
        <w:rPr>
          <w:b w:val="0"/>
          <w:smallCaps/>
          <w:szCs w:val="28"/>
        </w:rPr>
        <w:t xml:space="preserve">ОСОБЕННОСТИ ПЛАНИРОВАНИЯ ПОСТУПЛЕНИЙ В </w:t>
      </w:r>
      <w:proofErr w:type="gramStart"/>
      <w:r w:rsidRPr="00414A7A">
        <w:rPr>
          <w:b w:val="0"/>
          <w:smallCaps/>
          <w:szCs w:val="28"/>
        </w:rPr>
        <w:t xml:space="preserve">БЮДЖЕТ </w:t>
      </w:r>
      <w:r>
        <w:rPr>
          <w:b w:val="0"/>
          <w:smallCaps/>
          <w:szCs w:val="28"/>
        </w:rPr>
        <w:t xml:space="preserve"> МО</w:t>
      </w:r>
      <w:proofErr w:type="gramEnd"/>
      <w:r>
        <w:rPr>
          <w:b w:val="0"/>
          <w:smallCaps/>
          <w:szCs w:val="28"/>
        </w:rPr>
        <w:t xml:space="preserve"> «КАТАНГСКИЙ РАЙОН» </w:t>
      </w:r>
      <w:r w:rsidRPr="00414A7A">
        <w:rPr>
          <w:b w:val="0"/>
          <w:smallCaps/>
          <w:szCs w:val="28"/>
        </w:rPr>
        <w:t>ПО ОТДЕЛЬНЫМ ВИДАМ ДОХОДОВ</w:t>
      </w:r>
    </w:p>
    <w:p w14:paraId="396EB5F2" w14:textId="77777777" w:rsidR="00A34A4F" w:rsidRPr="00277EE6" w:rsidRDefault="00A34A4F" w:rsidP="00A34A4F">
      <w:pPr>
        <w:pStyle w:val="aa"/>
        <w:ind w:firstLine="709"/>
        <w:rPr>
          <w:b w:val="0"/>
          <w:szCs w:val="28"/>
        </w:rPr>
      </w:pPr>
    </w:p>
    <w:p w14:paraId="6746EA37" w14:textId="77777777" w:rsidR="00A34A4F" w:rsidRPr="008C5ACB" w:rsidRDefault="00A34A4F" w:rsidP="00A34A4F">
      <w:pPr>
        <w:pStyle w:val="aa"/>
        <w:ind w:firstLine="709"/>
        <w:rPr>
          <w:i/>
          <w:szCs w:val="28"/>
        </w:rPr>
      </w:pPr>
      <w:r w:rsidRPr="008C5ACB">
        <w:rPr>
          <w:i/>
          <w:szCs w:val="28"/>
        </w:rPr>
        <w:lastRenderedPageBreak/>
        <w:t>Налог на доходы физических лиц</w:t>
      </w:r>
    </w:p>
    <w:p w14:paraId="26943000" w14:textId="77777777" w:rsidR="00A34A4F" w:rsidRPr="008C5ACB" w:rsidRDefault="00A34A4F" w:rsidP="00A34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5ACB">
        <w:rPr>
          <w:rFonts w:ascii="Times New Roman" w:hAnsi="Times New Roman"/>
          <w:sz w:val="28"/>
          <w:szCs w:val="28"/>
        </w:rPr>
        <w:t>Поступления налога на доходы физических лиц на 20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8C5ACB">
        <w:rPr>
          <w:rFonts w:ascii="Times New Roman" w:hAnsi="Times New Roman"/>
          <w:sz w:val="28"/>
          <w:szCs w:val="28"/>
        </w:rPr>
        <w:t>год и на плановый период 20</w:t>
      </w:r>
      <w:r>
        <w:rPr>
          <w:rFonts w:ascii="Times New Roman" w:hAnsi="Times New Roman"/>
          <w:sz w:val="28"/>
          <w:szCs w:val="28"/>
        </w:rPr>
        <w:t>22</w:t>
      </w:r>
      <w:r w:rsidRPr="008C5AC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8C5ACB">
        <w:rPr>
          <w:rFonts w:ascii="Times New Roman" w:hAnsi="Times New Roman"/>
          <w:sz w:val="28"/>
          <w:szCs w:val="28"/>
        </w:rPr>
        <w:t xml:space="preserve"> годов запланированы на основе прогнозируемого темпа роста в 20</w:t>
      </w:r>
      <w:r>
        <w:rPr>
          <w:rFonts w:ascii="Times New Roman" w:hAnsi="Times New Roman"/>
          <w:sz w:val="28"/>
          <w:szCs w:val="28"/>
        </w:rPr>
        <w:t>20</w:t>
      </w:r>
      <w:r w:rsidRPr="008C5ACB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8C5ACB">
        <w:rPr>
          <w:rFonts w:ascii="Times New Roman" w:hAnsi="Times New Roman"/>
          <w:sz w:val="28"/>
          <w:szCs w:val="28"/>
        </w:rPr>
        <w:t xml:space="preserve"> годах источника основной части налога </w:t>
      </w:r>
      <w:r>
        <w:rPr>
          <w:rFonts w:ascii="Times New Roman" w:hAnsi="Times New Roman"/>
          <w:sz w:val="28"/>
          <w:szCs w:val="28"/>
        </w:rPr>
        <w:t>–</w:t>
      </w:r>
      <w:r w:rsidRPr="008C5ACB">
        <w:rPr>
          <w:rFonts w:ascii="Times New Roman" w:hAnsi="Times New Roman"/>
          <w:sz w:val="28"/>
          <w:szCs w:val="28"/>
        </w:rPr>
        <w:t xml:space="preserve"> фонда заработной платы по прогнозу социально-экономического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«Катангский район» </w:t>
      </w:r>
      <w:r w:rsidRPr="008C5ACB">
        <w:rPr>
          <w:rFonts w:ascii="Times New Roman" w:hAnsi="Times New Roman"/>
          <w:sz w:val="28"/>
          <w:szCs w:val="28"/>
        </w:rPr>
        <w:t xml:space="preserve">и соответствуют прогнозу главного администратора </w:t>
      </w:r>
      <w:r>
        <w:rPr>
          <w:rFonts w:ascii="Times New Roman" w:hAnsi="Times New Roman"/>
          <w:sz w:val="28"/>
          <w:szCs w:val="28"/>
        </w:rPr>
        <w:t>–</w:t>
      </w:r>
      <w:r w:rsidRPr="008C5ACB">
        <w:rPr>
          <w:rFonts w:ascii="Times New Roman" w:hAnsi="Times New Roman"/>
          <w:sz w:val="28"/>
          <w:szCs w:val="28"/>
        </w:rPr>
        <w:t xml:space="preserve"> УФНС по Иркутской области.  </w:t>
      </w:r>
    </w:p>
    <w:p w14:paraId="1E0238AF" w14:textId="77777777" w:rsidR="00A34A4F" w:rsidRPr="008C5ACB" w:rsidRDefault="00A34A4F" w:rsidP="00A34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5ACB">
        <w:rPr>
          <w:rFonts w:ascii="Times New Roman" w:hAnsi="Times New Roman"/>
          <w:sz w:val="28"/>
          <w:szCs w:val="28"/>
        </w:rPr>
        <w:t>Прогноз поступлений налога в бюджет</w:t>
      </w:r>
      <w:r w:rsidRPr="007E68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 «Катангский район» </w:t>
      </w:r>
      <w:r w:rsidRPr="008C5ACB"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>21</w:t>
      </w:r>
      <w:r w:rsidRPr="008C5ACB">
        <w:rPr>
          <w:rFonts w:ascii="Times New Roman" w:hAnsi="Times New Roman"/>
          <w:sz w:val="28"/>
          <w:szCs w:val="28"/>
        </w:rPr>
        <w:t xml:space="preserve"> году составляет </w:t>
      </w:r>
      <w:r>
        <w:rPr>
          <w:rFonts w:ascii="Times New Roman" w:hAnsi="Times New Roman"/>
          <w:sz w:val="28"/>
          <w:szCs w:val="28"/>
        </w:rPr>
        <w:t>301 793,0 тыс.</w:t>
      </w:r>
      <w:r w:rsidRPr="008C5ACB">
        <w:rPr>
          <w:rFonts w:ascii="Times New Roman" w:hAnsi="Times New Roman"/>
          <w:sz w:val="28"/>
          <w:szCs w:val="28"/>
        </w:rPr>
        <w:t> рублей (</w:t>
      </w:r>
      <w:r>
        <w:rPr>
          <w:rFonts w:ascii="Times New Roman" w:hAnsi="Times New Roman"/>
          <w:sz w:val="28"/>
          <w:szCs w:val="28"/>
        </w:rPr>
        <w:t>+ 5</w:t>
      </w:r>
      <w:r w:rsidRPr="008C5A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8C5ACB">
        <w:rPr>
          <w:rFonts w:ascii="Times New Roman" w:hAnsi="Times New Roman"/>
          <w:sz w:val="28"/>
          <w:szCs w:val="28"/>
        </w:rPr>
        <w:t>% к ожидаемым поступлениям 20</w:t>
      </w:r>
      <w:r>
        <w:rPr>
          <w:rFonts w:ascii="Times New Roman" w:hAnsi="Times New Roman"/>
          <w:sz w:val="28"/>
          <w:szCs w:val="28"/>
        </w:rPr>
        <w:t>20</w:t>
      </w:r>
      <w:r w:rsidRPr="008C5ACB">
        <w:rPr>
          <w:rFonts w:ascii="Times New Roman" w:hAnsi="Times New Roman"/>
          <w:sz w:val="28"/>
          <w:szCs w:val="28"/>
        </w:rPr>
        <w:t xml:space="preserve"> года), в 20</w:t>
      </w:r>
      <w:r>
        <w:rPr>
          <w:rFonts w:ascii="Times New Roman" w:hAnsi="Times New Roman"/>
          <w:sz w:val="28"/>
          <w:szCs w:val="28"/>
        </w:rPr>
        <w:t>22</w:t>
      </w:r>
      <w:r w:rsidRPr="008C5ACB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309 892,5  тыс.</w:t>
      </w:r>
      <w:r w:rsidRPr="008C5ACB">
        <w:rPr>
          <w:rFonts w:ascii="Times New Roman" w:hAnsi="Times New Roman"/>
          <w:sz w:val="28"/>
          <w:szCs w:val="28"/>
        </w:rPr>
        <w:t> рублей (+</w:t>
      </w:r>
      <w:r>
        <w:rPr>
          <w:rFonts w:ascii="Times New Roman" w:hAnsi="Times New Roman"/>
          <w:sz w:val="28"/>
          <w:szCs w:val="28"/>
        </w:rPr>
        <w:t> 2</w:t>
      </w:r>
      <w:r w:rsidRPr="008C5A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8C5ACB">
        <w:rPr>
          <w:rFonts w:ascii="Times New Roman" w:hAnsi="Times New Roman"/>
          <w:sz w:val="28"/>
          <w:szCs w:val="28"/>
        </w:rPr>
        <w:t>% к прогнозируемым поступлениям 20</w:t>
      </w:r>
      <w:r>
        <w:rPr>
          <w:rFonts w:ascii="Times New Roman" w:hAnsi="Times New Roman"/>
          <w:sz w:val="28"/>
          <w:szCs w:val="28"/>
        </w:rPr>
        <w:t>21</w:t>
      </w:r>
      <w:r w:rsidRPr="008C5ACB">
        <w:rPr>
          <w:rFonts w:ascii="Times New Roman" w:hAnsi="Times New Roman"/>
          <w:sz w:val="28"/>
          <w:szCs w:val="28"/>
        </w:rPr>
        <w:t xml:space="preserve"> года), в 202</w:t>
      </w:r>
      <w:r>
        <w:rPr>
          <w:rFonts w:ascii="Times New Roman" w:hAnsi="Times New Roman"/>
          <w:sz w:val="28"/>
          <w:szCs w:val="28"/>
        </w:rPr>
        <w:t>3</w:t>
      </w:r>
      <w:r w:rsidRPr="008C5ACB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 xml:space="preserve">318 650,7 тыс. </w:t>
      </w:r>
      <w:r w:rsidRPr="008C5ACB">
        <w:rPr>
          <w:rFonts w:ascii="Times New Roman" w:hAnsi="Times New Roman"/>
          <w:sz w:val="28"/>
          <w:szCs w:val="28"/>
        </w:rPr>
        <w:t>рублей (+</w:t>
      </w:r>
      <w:r>
        <w:rPr>
          <w:rFonts w:ascii="Times New Roman" w:hAnsi="Times New Roman"/>
          <w:sz w:val="28"/>
          <w:szCs w:val="28"/>
        </w:rPr>
        <w:t> 2</w:t>
      </w:r>
      <w:r w:rsidRPr="008C5A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8C5ACB">
        <w:rPr>
          <w:rFonts w:ascii="Times New Roman" w:hAnsi="Times New Roman"/>
          <w:sz w:val="28"/>
          <w:szCs w:val="28"/>
        </w:rPr>
        <w:t>% к прогнозируемым поступлениям 20</w:t>
      </w:r>
      <w:r>
        <w:rPr>
          <w:rFonts w:ascii="Times New Roman" w:hAnsi="Times New Roman"/>
          <w:sz w:val="28"/>
          <w:szCs w:val="28"/>
        </w:rPr>
        <w:t>22</w:t>
      </w:r>
      <w:r w:rsidRPr="008C5ACB">
        <w:rPr>
          <w:rFonts w:ascii="Times New Roman" w:hAnsi="Times New Roman"/>
          <w:sz w:val="28"/>
          <w:szCs w:val="28"/>
        </w:rPr>
        <w:t> года).</w:t>
      </w:r>
    </w:p>
    <w:p w14:paraId="56454C64" w14:textId="77777777" w:rsidR="00A34A4F" w:rsidRPr="008C5ACB" w:rsidRDefault="00A34A4F" w:rsidP="00A34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9088B9" w14:textId="77777777" w:rsidR="00A34A4F" w:rsidRPr="008C5ACB" w:rsidRDefault="00A34A4F" w:rsidP="00A34A4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C5ACB">
        <w:rPr>
          <w:rFonts w:ascii="Times New Roman" w:hAnsi="Times New Roman"/>
          <w:b/>
          <w:i/>
          <w:sz w:val="28"/>
          <w:szCs w:val="28"/>
        </w:rPr>
        <w:t>Акцизы на подакцизные товары</w:t>
      </w:r>
    </w:p>
    <w:p w14:paraId="32D9E65E" w14:textId="77777777" w:rsidR="00A34A4F" w:rsidRPr="008C5ACB" w:rsidRDefault="00A34A4F" w:rsidP="00A34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5ACB">
        <w:rPr>
          <w:rFonts w:ascii="Times New Roman" w:hAnsi="Times New Roman"/>
          <w:sz w:val="28"/>
          <w:szCs w:val="28"/>
        </w:rPr>
        <w:t>Общая сумма поступления акцизов по подакцизным товарам (продукции), производимым на территории Российской Федерации, в бюджет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«Катангский район» на  </w:t>
      </w:r>
      <w:r>
        <w:rPr>
          <w:rFonts w:ascii="Times New Roman" w:hAnsi="Times New Roman"/>
          <w:sz w:val="28"/>
          <w:szCs w:val="28"/>
        </w:rPr>
        <w:t>2021</w:t>
      </w:r>
      <w:r w:rsidRPr="008C5ACB">
        <w:rPr>
          <w:rFonts w:ascii="Times New Roman" w:hAnsi="Times New Roman"/>
          <w:sz w:val="28"/>
          <w:szCs w:val="28"/>
        </w:rPr>
        <w:t xml:space="preserve"> год планируется в размере </w:t>
      </w:r>
      <w:r w:rsidRPr="00A52572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 206,6 тыс.</w:t>
      </w:r>
      <w:r w:rsidRPr="008C5ACB">
        <w:rPr>
          <w:rFonts w:ascii="Times New Roman" w:hAnsi="Times New Roman"/>
          <w:sz w:val="28"/>
          <w:szCs w:val="28"/>
        </w:rPr>
        <w:t xml:space="preserve"> рублей (на </w:t>
      </w:r>
      <w:r>
        <w:rPr>
          <w:rFonts w:ascii="Times New Roman" w:hAnsi="Times New Roman"/>
          <w:sz w:val="28"/>
          <w:szCs w:val="28"/>
        </w:rPr>
        <w:t>-1,4</w:t>
      </w:r>
      <w:r w:rsidRPr="008C5ACB">
        <w:rPr>
          <w:rFonts w:ascii="Times New Roman" w:hAnsi="Times New Roman"/>
          <w:sz w:val="28"/>
          <w:szCs w:val="28"/>
        </w:rPr>
        <w:t>% к прогнозируемым поступлений 20</w:t>
      </w:r>
      <w:r>
        <w:rPr>
          <w:rFonts w:ascii="Times New Roman" w:hAnsi="Times New Roman"/>
          <w:sz w:val="28"/>
          <w:szCs w:val="28"/>
        </w:rPr>
        <w:t>20</w:t>
      </w:r>
      <w:r w:rsidRPr="008C5ACB">
        <w:rPr>
          <w:rFonts w:ascii="Times New Roman" w:hAnsi="Times New Roman"/>
          <w:sz w:val="28"/>
          <w:szCs w:val="28"/>
        </w:rPr>
        <w:t xml:space="preserve"> года), на 20</w:t>
      </w:r>
      <w:r>
        <w:rPr>
          <w:rFonts w:ascii="Times New Roman" w:hAnsi="Times New Roman"/>
          <w:sz w:val="28"/>
          <w:szCs w:val="28"/>
        </w:rPr>
        <w:t>22</w:t>
      </w:r>
      <w:r w:rsidRPr="008C5ACB">
        <w:rPr>
          <w:rFonts w:ascii="Times New Roman" w:hAnsi="Times New Roman"/>
          <w:sz w:val="28"/>
          <w:szCs w:val="28"/>
        </w:rPr>
        <w:t xml:space="preserve"> год планируется в сумме </w:t>
      </w:r>
      <w:r>
        <w:rPr>
          <w:rFonts w:ascii="Times New Roman" w:hAnsi="Times New Roman"/>
          <w:sz w:val="28"/>
          <w:szCs w:val="28"/>
        </w:rPr>
        <w:t>22 068,6 тыс.</w:t>
      </w:r>
      <w:r w:rsidRPr="008C5ACB">
        <w:rPr>
          <w:rFonts w:ascii="Times New Roman" w:hAnsi="Times New Roman"/>
          <w:sz w:val="28"/>
          <w:szCs w:val="28"/>
        </w:rPr>
        <w:t xml:space="preserve"> рублей (+</w:t>
      </w:r>
      <w:r>
        <w:rPr>
          <w:rFonts w:ascii="Times New Roman" w:hAnsi="Times New Roman"/>
          <w:sz w:val="28"/>
          <w:szCs w:val="28"/>
        </w:rPr>
        <w:t> 4</w:t>
      </w:r>
      <w:r w:rsidRPr="008C5A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8C5ACB">
        <w:rPr>
          <w:rFonts w:ascii="Times New Roman" w:hAnsi="Times New Roman"/>
          <w:sz w:val="28"/>
          <w:szCs w:val="28"/>
        </w:rPr>
        <w:t>% к прогнозируемым поступлениям 20</w:t>
      </w:r>
      <w:r>
        <w:rPr>
          <w:rFonts w:ascii="Times New Roman" w:hAnsi="Times New Roman"/>
          <w:sz w:val="28"/>
          <w:szCs w:val="28"/>
        </w:rPr>
        <w:t>21</w:t>
      </w:r>
      <w:r w:rsidRPr="008C5ACB">
        <w:rPr>
          <w:rFonts w:ascii="Times New Roman" w:hAnsi="Times New Roman"/>
          <w:sz w:val="28"/>
          <w:szCs w:val="28"/>
        </w:rPr>
        <w:t xml:space="preserve"> года), на 202</w:t>
      </w:r>
      <w:r>
        <w:rPr>
          <w:rFonts w:ascii="Times New Roman" w:hAnsi="Times New Roman"/>
          <w:sz w:val="28"/>
          <w:szCs w:val="28"/>
        </w:rPr>
        <w:t>3</w:t>
      </w:r>
      <w:r w:rsidRPr="008C5ACB">
        <w:rPr>
          <w:rFonts w:ascii="Times New Roman" w:hAnsi="Times New Roman"/>
          <w:sz w:val="28"/>
          <w:szCs w:val="28"/>
        </w:rPr>
        <w:t xml:space="preserve"> год планируется в сумме </w:t>
      </w:r>
      <w:r w:rsidRPr="00A5257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  491,5 тыс.</w:t>
      </w:r>
      <w:r w:rsidRPr="008C5ACB">
        <w:rPr>
          <w:rFonts w:ascii="Times New Roman" w:hAnsi="Times New Roman"/>
          <w:sz w:val="28"/>
          <w:szCs w:val="28"/>
        </w:rPr>
        <w:t xml:space="preserve"> рублей (+</w:t>
      </w:r>
      <w:r>
        <w:rPr>
          <w:rFonts w:ascii="Times New Roman" w:hAnsi="Times New Roman"/>
          <w:sz w:val="28"/>
          <w:szCs w:val="28"/>
        </w:rPr>
        <w:t> 6,4</w:t>
      </w:r>
      <w:r w:rsidRPr="008C5ACB">
        <w:rPr>
          <w:rFonts w:ascii="Times New Roman" w:hAnsi="Times New Roman"/>
          <w:sz w:val="28"/>
          <w:szCs w:val="28"/>
        </w:rPr>
        <w:t>% к прогнозируемым поступлениям 20</w:t>
      </w:r>
      <w:r>
        <w:rPr>
          <w:rFonts w:ascii="Times New Roman" w:hAnsi="Times New Roman"/>
          <w:sz w:val="28"/>
          <w:szCs w:val="28"/>
        </w:rPr>
        <w:t>22</w:t>
      </w:r>
      <w:r w:rsidRPr="008C5ACB">
        <w:rPr>
          <w:rFonts w:ascii="Times New Roman" w:hAnsi="Times New Roman"/>
          <w:sz w:val="28"/>
          <w:szCs w:val="28"/>
        </w:rPr>
        <w:t xml:space="preserve"> года).  </w:t>
      </w:r>
    </w:p>
    <w:p w14:paraId="6C6770B9" w14:textId="264C45D5" w:rsidR="00A34A4F" w:rsidRPr="00763713" w:rsidRDefault="00A34A4F" w:rsidP="00A34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713">
        <w:rPr>
          <w:rFonts w:ascii="Times New Roman" w:hAnsi="Times New Roman"/>
          <w:sz w:val="28"/>
          <w:szCs w:val="28"/>
        </w:rPr>
        <w:t>При расчете прогноза акцизов по подакцизным товарам (продукции), производимым на территории Российской Федерации, учтены положения проекта закона о</w:t>
      </w:r>
      <w:r>
        <w:rPr>
          <w:rFonts w:ascii="Times New Roman" w:hAnsi="Times New Roman"/>
          <w:sz w:val="28"/>
          <w:szCs w:val="28"/>
        </w:rPr>
        <w:t xml:space="preserve">б областном </w:t>
      </w:r>
      <w:proofErr w:type="gramStart"/>
      <w:r>
        <w:rPr>
          <w:rFonts w:ascii="Times New Roman" w:hAnsi="Times New Roman"/>
          <w:sz w:val="28"/>
          <w:szCs w:val="28"/>
        </w:rPr>
        <w:t xml:space="preserve">бюджете </w:t>
      </w:r>
      <w:r w:rsidRPr="0076371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763713">
        <w:rPr>
          <w:rFonts w:ascii="Times New Roman" w:hAnsi="Times New Roman"/>
          <w:sz w:val="28"/>
          <w:szCs w:val="28"/>
        </w:rPr>
        <w:t xml:space="preserve"> части установления нормативов распределения среди </w:t>
      </w:r>
      <w:r>
        <w:rPr>
          <w:rFonts w:ascii="Times New Roman" w:hAnsi="Times New Roman"/>
          <w:sz w:val="28"/>
          <w:szCs w:val="28"/>
        </w:rPr>
        <w:t xml:space="preserve"> муниципальных образований  Иркутской области</w:t>
      </w:r>
      <w:r w:rsidR="00040193">
        <w:rPr>
          <w:rFonts w:ascii="Times New Roman" w:hAnsi="Times New Roman"/>
          <w:sz w:val="28"/>
          <w:szCs w:val="28"/>
        </w:rPr>
        <w:t>.</w:t>
      </w:r>
    </w:p>
    <w:p w14:paraId="575C5B79" w14:textId="77777777" w:rsidR="00A34A4F" w:rsidRDefault="00A34A4F" w:rsidP="00A34A4F">
      <w:pPr>
        <w:pStyle w:val="aa"/>
        <w:ind w:firstLine="709"/>
        <w:rPr>
          <w:i/>
          <w:szCs w:val="28"/>
        </w:rPr>
      </w:pPr>
    </w:p>
    <w:p w14:paraId="0D2E0AF3" w14:textId="77777777" w:rsidR="00A34A4F" w:rsidRPr="008C5ACB" w:rsidRDefault="00A34A4F" w:rsidP="00A34A4F">
      <w:pPr>
        <w:pStyle w:val="aa"/>
        <w:ind w:firstLine="709"/>
        <w:rPr>
          <w:i/>
          <w:szCs w:val="28"/>
        </w:rPr>
      </w:pPr>
      <w:r w:rsidRPr="008C5ACB">
        <w:rPr>
          <w:i/>
          <w:szCs w:val="28"/>
        </w:rPr>
        <w:t>Налог, взимаемый в связи с применением упрощенной системы налогообложения</w:t>
      </w:r>
    </w:p>
    <w:p w14:paraId="3A66C586" w14:textId="77777777" w:rsidR="00A34A4F" w:rsidRPr="008C5ACB" w:rsidRDefault="00A34A4F" w:rsidP="00A34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5ACB">
        <w:rPr>
          <w:rFonts w:ascii="Times New Roman" w:hAnsi="Times New Roman"/>
          <w:sz w:val="28"/>
          <w:szCs w:val="28"/>
        </w:rPr>
        <w:t>Прогноз поступления налога, взимаемого в связи с применением упрощенной системы налогообложения, на 20</w:t>
      </w:r>
      <w:r>
        <w:rPr>
          <w:rFonts w:ascii="Times New Roman" w:hAnsi="Times New Roman"/>
          <w:sz w:val="28"/>
          <w:szCs w:val="28"/>
        </w:rPr>
        <w:t>21</w:t>
      </w:r>
      <w:r w:rsidRPr="008C5ACB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22</w:t>
      </w:r>
      <w:r w:rsidRPr="008C5AC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8C5ACB">
        <w:rPr>
          <w:rFonts w:ascii="Times New Roman" w:hAnsi="Times New Roman"/>
          <w:sz w:val="28"/>
          <w:szCs w:val="28"/>
        </w:rPr>
        <w:t> годов осуществлен на основе ожидаемых поступлений 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8C5ACB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ACB">
        <w:rPr>
          <w:rFonts w:ascii="Times New Roman" w:hAnsi="Times New Roman"/>
          <w:sz w:val="28"/>
          <w:szCs w:val="28"/>
        </w:rPr>
        <w:t xml:space="preserve">главного администратора </w:t>
      </w:r>
      <w:r>
        <w:rPr>
          <w:rFonts w:ascii="Times New Roman" w:hAnsi="Times New Roman"/>
          <w:sz w:val="28"/>
          <w:szCs w:val="28"/>
        </w:rPr>
        <w:t>–</w:t>
      </w:r>
      <w:r w:rsidRPr="008C5ACB">
        <w:rPr>
          <w:rFonts w:ascii="Times New Roman" w:hAnsi="Times New Roman"/>
          <w:sz w:val="28"/>
          <w:szCs w:val="28"/>
        </w:rPr>
        <w:t xml:space="preserve"> УФНС по Иркутской области.</w:t>
      </w:r>
    </w:p>
    <w:p w14:paraId="13B476D4" w14:textId="77777777" w:rsidR="00A34A4F" w:rsidRDefault="00A34A4F" w:rsidP="00A34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5ACB">
        <w:rPr>
          <w:rFonts w:ascii="Times New Roman" w:hAnsi="Times New Roman"/>
          <w:sz w:val="28"/>
          <w:szCs w:val="28"/>
        </w:rPr>
        <w:t>Общий объем поступлений запланирован на 20</w:t>
      </w:r>
      <w:r>
        <w:rPr>
          <w:rFonts w:ascii="Times New Roman" w:hAnsi="Times New Roman"/>
          <w:sz w:val="28"/>
          <w:szCs w:val="28"/>
        </w:rPr>
        <w:t>21</w:t>
      </w:r>
      <w:r w:rsidRPr="008C5ACB">
        <w:rPr>
          <w:rFonts w:ascii="Times New Roman" w:hAnsi="Times New Roman"/>
          <w:sz w:val="28"/>
          <w:szCs w:val="28"/>
        </w:rPr>
        <w:t xml:space="preserve"> год в объеме </w:t>
      </w:r>
      <w:r>
        <w:rPr>
          <w:rFonts w:ascii="Times New Roman" w:hAnsi="Times New Roman"/>
          <w:sz w:val="28"/>
          <w:szCs w:val="28"/>
        </w:rPr>
        <w:br/>
        <w:t>895,4 тыс.</w:t>
      </w:r>
      <w:r w:rsidRPr="008C5ACB">
        <w:rPr>
          <w:rFonts w:ascii="Times New Roman" w:hAnsi="Times New Roman"/>
          <w:sz w:val="28"/>
          <w:szCs w:val="28"/>
        </w:rPr>
        <w:t xml:space="preserve"> рублей (+</w:t>
      </w:r>
      <w:r>
        <w:rPr>
          <w:rFonts w:ascii="Times New Roman" w:hAnsi="Times New Roman"/>
          <w:sz w:val="28"/>
          <w:szCs w:val="28"/>
        </w:rPr>
        <w:t> 1</w:t>
      </w:r>
      <w:r w:rsidRPr="008C5A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8C5ACB">
        <w:rPr>
          <w:rFonts w:ascii="Times New Roman" w:hAnsi="Times New Roman"/>
          <w:sz w:val="28"/>
          <w:szCs w:val="28"/>
        </w:rPr>
        <w:t>% к ожидаемым поступлениям 20</w:t>
      </w:r>
      <w:r>
        <w:rPr>
          <w:rFonts w:ascii="Times New Roman" w:hAnsi="Times New Roman"/>
          <w:sz w:val="28"/>
          <w:szCs w:val="28"/>
        </w:rPr>
        <w:t>20</w:t>
      </w:r>
      <w:r w:rsidRPr="008C5ACB">
        <w:rPr>
          <w:rFonts w:ascii="Times New Roman" w:hAnsi="Times New Roman"/>
          <w:sz w:val="28"/>
          <w:szCs w:val="28"/>
        </w:rPr>
        <w:t> года). В 20</w:t>
      </w:r>
      <w:r>
        <w:rPr>
          <w:rFonts w:ascii="Times New Roman" w:hAnsi="Times New Roman"/>
          <w:sz w:val="28"/>
          <w:szCs w:val="28"/>
        </w:rPr>
        <w:t>22</w:t>
      </w:r>
      <w:r w:rsidRPr="008C5ACB">
        <w:rPr>
          <w:rFonts w:ascii="Times New Roman" w:hAnsi="Times New Roman"/>
          <w:sz w:val="28"/>
          <w:szCs w:val="28"/>
        </w:rPr>
        <w:t xml:space="preserve"> году налог, взимаемый в связи с применением упрощенной системы налогообложения, запланирован в объеме </w:t>
      </w:r>
      <w:r>
        <w:rPr>
          <w:rFonts w:ascii="Times New Roman" w:hAnsi="Times New Roman"/>
          <w:sz w:val="28"/>
          <w:szCs w:val="28"/>
        </w:rPr>
        <w:t>912,5 тыс.</w:t>
      </w:r>
      <w:r w:rsidRPr="008C5ACB">
        <w:rPr>
          <w:rFonts w:ascii="Times New Roman" w:hAnsi="Times New Roman"/>
          <w:sz w:val="28"/>
          <w:szCs w:val="28"/>
        </w:rPr>
        <w:t xml:space="preserve"> рублей (+</w:t>
      </w:r>
      <w:r>
        <w:rPr>
          <w:rFonts w:ascii="Times New Roman" w:hAnsi="Times New Roman"/>
          <w:sz w:val="28"/>
          <w:szCs w:val="28"/>
        </w:rPr>
        <w:t> 1</w:t>
      </w:r>
      <w:r w:rsidRPr="008C5A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Pr="008C5ACB">
        <w:rPr>
          <w:rFonts w:ascii="Times New Roman" w:hAnsi="Times New Roman"/>
          <w:sz w:val="28"/>
          <w:szCs w:val="28"/>
        </w:rPr>
        <w:t>% к прогнозируемым поступлениям 20</w:t>
      </w:r>
      <w:r>
        <w:rPr>
          <w:rFonts w:ascii="Times New Roman" w:hAnsi="Times New Roman"/>
          <w:sz w:val="28"/>
          <w:szCs w:val="28"/>
        </w:rPr>
        <w:t>21</w:t>
      </w:r>
      <w:r w:rsidRPr="008C5ACB">
        <w:rPr>
          <w:rFonts w:ascii="Times New Roman" w:hAnsi="Times New Roman"/>
          <w:sz w:val="28"/>
          <w:szCs w:val="28"/>
        </w:rPr>
        <w:t xml:space="preserve"> года), в 202</w:t>
      </w:r>
      <w:r>
        <w:rPr>
          <w:rFonts w:ascii="Times New Roman" w:hAnsi="Times New Roman"/>
          <w:sz w:val="28"/>
          <w:szCs w:val="28"/>
        </w:rPr>
        <w:t>3</w:t>
      </w:r>
      <w:r w:rsidRPr="008C5ACB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 xml:space="preserve"> 949,0 тыс.</w:t>
      </w:r>
      <w:r w:rsidRPr="008C5ACB">
        <w:rPr>
          <w:rFonts w:ascii="Times New Roman" w:hAnsi="Times New Roman"/>
          <w:sz w:val="28"/>
          <w:szCs w:val="28"/>
        </w:rPr>
        <w:t xml:space="preserve"> рублей (+</w:t>
      </w:r>
      <w:r>
        <w:rPr>
          <w:rFonts w:ascii="Times New Roman" w:hAnsi="Times New Roman"/>
          <w:sz w:val="28"/>
          <w:szCs w:val="28"/>
        </w:rPr>
        <w:t> 4</w:t>
      </w:r>
      <w:r w:rsidRPr="008C5ACB">
        <w:rPr>
          <w:rFonts w:ascii="Times New Roman" w:hAnsi="Times New Roman"/>
          <w:sz w:val="28"/>
          <w:szCs w:val="28"/>
        </w:rPr>
        <w:t>,% к прогнозируемым поступлениям 20</w:t>
      </w:r>
      <w:r>
        <w:rPr>
          <w:rFonts w:ascii="Times New Roman" w:hAnsi="Times New Roman"/>
          <w:sz w:val="28"/>
          <w:szCs w:val="28"/>
        </w:rPr>
        <w:t>22</w:t>
      </w:r>
      <w:r w:rsidRPr="008C5ACB">
        <w:rPr>
          <w:rFonts w:ascii="Times New Roman" w:hAnsi="Times New Roman"/>
          <w:sz w:val="28"/>
          <w:szCs w:val="28"/>
        </w:rPr>
        <w:t xml:space="preserve"> года).</w:t>
      </w:r>
    </w:p>
    <w:p w14:paraId="0D3F71FE" w14:textId="77777777" w:rsidR="00A34A4F" w:rsidRPr="00900245" w:rsidRDefault="00A34A4F" w:rsidP="00A34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</w:t>
      </w:r>
      <w:r w:rsidRPr="00900245">
        <w:rPr>
          <w:rFonts w:ascii="Times New Roman" w:hAnsi="Times New Roman"/>
          <w:sz w:val="28"/>
          <w:szCs w:val="28"/>
        </w:rPr>
        <w:t>елях компенсации снижения доходов местных бюджетов от налогообложения субъектов малого и среднего предпринимательства (далее - МСП), обусловленного отменой с 1 января 2021 года единого налога на вмененный дохо</w:t>
      </w:r>
      <w:r>
        <w:rPr>
          <w:rFonts w:ascii="Times New Roman" w:hAnsi="Times New Roman"/>
          <w:sz w:val="28"/>
          <w:szCs w:val="28"/>
        </w:rPr>
        <w:t>дов п</w:t>
      </w:r>
      <w:r w:rsidRPr="00900245">
        <w:rPr>
          <w:rFonts w:ascii="Times New Roman" w:hAnsi="Times New Roman"/>
          <w:sz w:val="28"/>
          <w:szCs w:val="28"/>
        </w:rPr>
        <w:t>роектом закона Иркутской области «О внесении изменений в Закон Иркутской области «О межбюджетных трансфертах и нормативах отчислений доходов в местные бюджеты»</w:t>
      </w:r>
      <w:r>
        <w:rPr>
          <w:rFonts w:ascii="Times New Roman" w:hAnsi="Times New Roman"/>
          <w:sz w:val="28"/>
          <w:szCs w:val="28"/>
        </w:rPr>
        <w:t xml:space="preserve"> установлены </w:t>
      </w:r>
      <w:r w:rsidRPr="00900245">
        <w:rPr>
          <w:rFonts w:ascii="Times New Roman" w:hAnsi="Times New Roman"/>
          <w:sz w:val="28"/>
          <w:szCs w:val="28"/>
        </w:rPr>
        <w:t xml:space="preserve"> дифференцированные нормативы  отчислений в местные бюджеты от УСН. </w:t>
      </w:r>
      <w:r w:rsidRPr="00900245">
        <w:rPr>
          <w:rFonts w:ascii="Times New Roman" w:hAnsi="Times New Roman"/>
          <w:sz w:val="28"/>
          <w:szCs w:val="28"/>
        </w:rPr>
        <w:lastRenderedPageBreak/>
        <w:t>При расчете таких нормативов могут учитываться показатели статистической и налоговой отчетности, а также иные показатели, характеризующие деятельность субъектов МСП.</w:t>
      </w:r>
    </w:p>
    <w:p w14:paraId="5604E1FB" w14:textId="77777777" w:rsidR="00A34A4F" w:rsidRDefault="00A34A4F" w:rsidP="00A34A4F">
      <w:pPr>
        <w:pStyle w:val="aa"/>
        <w:ind w:firstLine="709"/>
        <w:rPr>
          <w:i/>
          <w:szCs w:val="28"/>
        </w:rPr>
      </w:pPr>
    </w:p>
    <w:p w14:paraId="4C2B5DFC" w14:textId="77777777" w:rsidR="00A34A4F" w:rsidRPr="008C5ACB" w:rsidRDefault="00A34A4F" w:rsidP="00A34A4F">
      <w:pPr>
        <w:pStyle w:val="aa"/>
        <w:ind w:firstLine="709"/>
        <w:rPr>
          <w:i/>
          <w:szCs w:val="28"/>
        </w:rPr>
      </w:pPr>
      <w:r w:rsidRPr="008C5ACB">
        <w:rPr>
          <w:i/>
          <w:szCs w:val="28"/>
        </w:rPr>
        <w:t>Государственная пошлина</w:t>
      </w:r>
    </w:p>
    <w:p w14:paraId="36C17A52" w14:textId="2EDE6C78" w:rsidR="00A34A4F" w:rsidRPr="008C5ACB" w:rsidRDefault="00A34A4F" w:rsidP="00A34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5ACB">
        <w:rPr>
          <w:rFonts w:ascii="Times New Roman" w:hAnsi="Times New Roman"/>
          <w:sz w:val="28"/>
          <w:szCs w:val="28"/>
        </w:rPr>
        <w:t xml:space="preserve">Расчет прогноза поступления государственной пошлины в бюджет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«Катангский район» </w:t>
      </w:r>
      <w:r w:rsidRPr="008C5ACB">
        <w:rPr>
          <w:rFonts w:ascii="Times New Roman" w:hAnsi="Times New Roman"/>
          <w:sz w:val="28"/>
          <w:szCs w:val="28"/>
        </w:rPr>
        <w:t>осуществлен на основании информации главных администраторов доходов и составляет в 20</w:t>
      </w:r>
      <w:r>
        <w:rPr>
          <w:rFonts w:ascii="Times New Roman" w:hAnsi="Times New Roman"/>
          <w:sz w:val="28"/>
          <w:szCs w:val="28"/>
        </w:rPr>
        <w:t>21</w:t>
      </w:r>
      <w:r w:rsidRPr="008C5ACB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283, тыс.</w:t>
      </w:r>
      <w:r w:rsidRPr="008C5ACB">
        <w:rPr>
          <w:rFonts w:ascii="Times New Roman" w:hAnsi="Times New Roman"/>
          <w:sz w:val="28"/>
          <w:szCs w:val="28"/>
        </w:rPr>
        <w:t xml:space="preserve"> рублей (</w:t>
      </w:r>
      <w:r>
        <w:rPr>
          <w:rFonts w:ascii="Times New Roman" w:hAnsi="Times New Roman"/>
          <w:sz w:val="28"/>
          <w:szCs w:val="28"/>
        </w:rPr>
        <w:t>+ 57,0</w:t>
      </w:r>
      <w:r w:rsidRPr="008C5ACB">
        <w:rPr>
          <w:rFonts w:ascii="Times New Roman" w:hAnsi="Times New Roman"/>
          <w:sz w:val="28"/>
          <w:szCs w:val="28"/>
        </w:rPr>
        <w:t>,% к уровню 20</w:t>
      </w:r>
      <w:r>
        <w:rPr>
          <w:rFonts w:ascii="Times New Roman" w:hAnsi="Times New Roman"/>
          <w:sz w:val="28"/>
          <w:szCs w:val="28"/>
        </w:rPr>
        <w:t>20</w:t>
      </w:r>
      <w:r w:rsidRPr="008C5ACB">
        <w:rPr>
          <w:rFonts w:ascii="Times New Roman" w:hAnsi="Times New Roman"/>
          <w:sz w:val="28"/>
          <w:szCs w:val="28"/>
        </w:rPr>
        <w:t xml:space="preserve"> года), в 20</w:t>
      </w:r>
      <w:r>
        <w:rPr>
          <w:rFonts w:ascii="Times New Roman" w:hAnsi="Times New Roman"/>
          <w:sz w:val="28"/>
          <w:szCs w:val="28"/>
        </w:rPr>
        <w:t>22</w:t>
      </w:r>
      <w:r w:rsidRPr="008C5ACB">
        <w:rPr>
          <w:rFonts w:ascii="Times New Roman" w:hAnsi="Times New Roman"/>
          <w:sz w:val="28"/>
          <w:szCs w:val="28"/>
        </w:rPr>
        <w:t xml:space="preserve"> году – </w:t>
      </w:r>
      <w:r>
        <w:rPr>
          <w:rFonts w:ascii="Times New Roman" w:hAnsi="Times New Roman"/>
          <w:sz w:val="28"/>
          <w:szCs w:val="28"/>
        </w:rPr>
        <w:t>386,0 тыс.</w:t>
      </w:r>
      <w:r w:rsidRPr="008C5ACB">
        <w:rPr>
          <w:rFonts w:ascii="Times New Roman" w:hAnsi="Times New Roman"/>
          <w:sz w:val="28"/>
          <w:szCs w:val="28"/>
        </w:rPr>
        <w:t xml:space="preserve"> рублей (</w:t>
      </w:r>
      <w:r>
        <w:rPr>
          <w:rFonts w:ascii="Times New Roman" w:hAnsi="Times New Roman"/>
          <w:sz w:val="28"/>
          <w:szCs w:val="28"/>
        </w:rPr>
        <w:t>+ 36,0</w:t>
      </w:r>
      <w:r w:rsidRPr="008C5ACB">
        <w:rPr>
          <w:rFonts w:ascii="Times New Roman" w:hAnsi="Times New Roman"/>
          <w:sz w:val="28"/>
          <w:szCs w:val="28"/>
        </w:rPr>
        <w:t>% к уровню 20</w:t>
      </w:r>
      <w:r>
        <w:rPr>
          <w:rFonts w:ascii="Times New Roman" w:hAnsi="Times New Roman"/>
          <w:sz w:val="28"/>
          <w:szCs w:val="28"/>
        </w:rPr>
        <w:t>2</w:t>
      </w:r>
      <w:r w:rsidR="00040193">
        <w:rPr>
          <w:rFonts w:ascii="Times New Roman" w:hAnsi="Times New Roman"/>
          <w:sz w:val="28"/>
          <w:szCs w:val="28"/>
        </w:rPr>
        <w:t>1</w:t>
      </w:r>
      <w:r w:rsidRPr="008C5ACB">
        <w:rPr>
          <w:rFonts w:ascii="Times New Roman" w:hAnsi="Times New Roman"/>
          <w:sz w:val="28"/>
          <w:szCs w:val="28"/>
        </w:rPr>
        <w:t xml:space="preserve"> года),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AC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AC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8C5ACB">
        <w:rPr>
          <w:rFonts w:ascii="Times New Roman" w:hAnsi="Times New Roman"/>
          <w:sz w:val="28"/>
          <w:szCs w:val="28"/>
        </w:rPr>
        <w:t xml:space="preserve">году – </w:t>
      </w:r>
      <w:r>
        <w:rPr>
          <w:rFonts w:ascii="Times New Roman" w:hAnsi="Times New Roman"/>
          <w:sz w:val="28"/>
          <w:szCs w:val="28"/>
        </w:rPr>
        <w:t xml:space="preserve">389,0 тыс. </w:t>
      </w:r>
      <w:r w:rsidRPr="008C5ACB">
        <w:rPr>
          <w:rFonts w:ascii="Times New Roman" w:hAnsi="Times New Roman"/>
          <w:sz w:val="28"/>
          <w:szCs w:val="28"/>
        </w:rPr>
        <w:t xml:space="preserve"> рублей (</w:t>
      </w:r>
      <w:r>
        <w:rPr>
          <w:rFonts w:ascii="Times New Roman" w:hAnsi="Times New Roman"/>
          <w:sz w:val="28"/>
          <w:szCs w:val="28"/>
        </w:rPr>
        <w:t>+0</w:t>
      </w:r>
      <w:r w:rsidRPr="008C5A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8C5ACB">
        <w:rPr>
          <w:rFonts w:ascii="Times New Roman" w:hAnsi="Times New Roman"/>
          <w:sz w:val="28"/>
          <w:szCs w:val="28"/>
        </w:rPr>
        <w:t>% к уровню 20</w:t>
      </w:r>
      <w:r>
        <w:rPr>
          <w:rFonts w:ascii="Times New Roman" w:hAnsi="Times New Roman"/>
          <w:sz w:val="28"/>
          <w:szCs w:val="28"/>
        </w:rPr>
        <w:t>22</w:t>
      </w:r>
      <w:r w:rsidRPr="008C5ACB">
        <w:rPr>
          <w:rFonts w:ascii="Times New Roman" w:hAnsi="Times New Roman"/>
          <w:sz w:val="28"/>
          <w:szCs w:val="28"/>
        </w:rPr>
        <w:t xml:space="preserve"> года).</w:t>
      </w:r>
    </w:p>
    <w:p w14:paraId="377E61A0" w14:textId="77777777" w:rsidR="00A34A4F" w:rsidRDefault="00A34A4F" w:rsidP="00A34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73F5B2" w14:textId="77777777" w:rsidR="00A34A4F" w:rsidRPr="008C5ACB" w:rsidRDefault="00A34A4F" w:rsidP="00A34A4F">
      <w:pPr>
        <w:pStyle w:val="aa"/>
        <w:ind w:firstLine="709"/>
        <w:rPr>
          <w:i/>
          <w:szCs w:val="28"/>
        </w:rPr>
      </w:pPr>
      <w:r w:rsidRPr="008C5ACB">
        <w:rPr>
          <w:i/>
          <w:szCs w:val="28"/>
        </w:rPr>
        <w:t>Неналоговые доходы</w:t>
      </w:r>
    </w:p>
    <w:p w14:paraId="29A5547B" w14:textId="56022754" w:rsidR="00A34A4F" w:rsidRDefault="00A34A4F" w:rsidP="00A34A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5ACB">
        <w:rPr>
          <w:rFonts w:ascii="Times New Roman" w:hAnsi="Times New Roman"/>
          <w:sz w:val="28"/>
          <w:szCs w:val="28"/>
        </w:rPr>
        <w:t>Прогноз поступления неналоговых доходов в бюджет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 «Катангский район»</w:t>
      </w:r>
      <w:r w:rsidRPr="008C5ACB">
        <w:rPr>
          <w:rFonts w:ascii="Times New Roman" w:hAnsi="Times New Roman"/>
          <w:sz w:val="28"/>
          <w:szCs w:val="28"/>
        </w:rPr>
        <w:t xml:space="preserve"> </w:t>
      </w:r>
      <w:r w:rsidR="00040193">
        <w:rPr>
          <w:rFonts w:ascii="Times New Roman" w:hAnsi="Times New Roman"/>
          <w:sz w:val="28"/>
          <w:szCs w:val="28"/>
        </w:rPr>
        <w:t xml:space="preserve">сформирован </w:t>
      </w:r>
      <w:r w:rsidRPr="00900245">
        <w:rPr>
          <w:rFonts w:ascii="Times New Roman" w:hAnsi="Times New Roman"/>
          <w:sz w:val="28"/>
          <w:szCs w:val="28"/>
        </w:rPr>
        <w:t>на основании информации главных администраторов доходов о прогнозируемом поступлении доходов и составляет в 2021 году</w:t>
      </w:r>
      <w:r>
        <w:rPr>
          <w:rFonts w:ascii="Times New Roman" w:hAnsi="Times New Roman"/>
          <w:sz w:val="28"/>
          <w:szCs w:val="28"/>
        </w:rPr>
        <w:t xml:space="preserve"> – 13 264,4 тыс. </w:t>
      </w:r>
      <w:r w:rsidRPr="008C5ACB">
        <w:rPr>
          <w:rFonts w:ascii="Times New Roman" w:hAnsi="Times New Roman"/>
          <w:sz w:val="28"/>
          <w:szCs w:val="28"/>
        </w:rPr>
        <w:t> рублей</w:t>
      </w:r>
      <w:r>
        <w:rPr>
          <w:rFonts w:ascii="Times New Roman" w:hAnsi="Times New Roman"/>
          <w:sz w:val="28"/>
          <w:szCs w:val="28"/>
        </w:rPr>
        <w:t xml:space="preserve"> (+6,8% </w:t>
      </w:r>
      <w:proofErr w:type="gramStart"/>
      <w:r>
        <w:rPr>
          <w:rFonts w:ascii="Times New Roman" w:hAnsi="Times New Roman"/>
          <w:sz w:val="28"/>
          <w:szCs w:val="28"/>
        </w:rPr>
        <w:t xml:space="preserve">к  </w:t>
      </w:r>
      <w:r w:rsidRPr="008C5ACB">
        <w:rPr>
          <w:rFonts w:ascii="Times New Roman" w:hAnsi="Times New Roman"/>
          <w:sz w:val="28"/>
          <w:szCs w:val="28"/>
        </w:rPr>
        <w:t>уровн</w:t>
      </w:r>
      <w:r>
        <w:rPr>
          <w:rFonts w:ascii="Times New Roman" w:hAnsi="Times New Roman"/>
          <w:sz w:val="28"/>
          <w:szCs w:val="28"/>
        </w:rPr>
        <w:t>ю</w:t>
      </w:r>
      <w:proofErr w:type="gramEnd"/>
      <w:r w:rsidRPr="008C5AC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8C5ACB">
        <w:rPr>
          <w:rFonts w:ascii="Times New Roman" w:hAnsi="Times New Roman"/>
          <w:sz w:val="28"/>
          <w:szCs w:val="28"/>
        </w:rPr>
        <w:t> года</w:t>
      </w:r>
      <w:r>
        <w:rPr>
          <w:rFonts w:ascii="Times New Roman" w:hAnsi="Times New Roman"/>
          <w:sz w:val="28"/>
          <w:szCs w:val="28"/>
        </w:rPr>
        <w:t>)</w:t>
      </w:r>
      <w:r w:rsidRPr="008C5A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AC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AC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8C5ACB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-13 569</w:t>
      </w:r>
      <w:r w:rsidRPr="008C5A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 тыс.</w:t>
      </w:r>
      <w:r w:rsidRPr="008C5ACB">
        <w:rPr>
          <w:rFonts w:ascii="Times New Roman" w:hAnsi="Times New Roman"/>
          <w:sz w:val="28"/>
          <w:szCs w:val="28"/>
        </w:rPr>
        <w:t xml:space="preserve">  </w:t>
      </w:r>
      <w:proofErr w:type="gramStart"/>
      <w:r w:rsidRPr="008C5ACB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/>
          <w:sz w:val="28"/>
          <w:szCs w:val="28"/>
        </w:rPr>
        <w:t xml:space="preserve"> +2,3  к уровню 2021 года)</w:t>
      </w:r>
      <w:r w:rsidRPr="008C5ACB">
        <w:rPr>
          <w:rFonts w:ascii="Times New Roman" w:hAnsi="Times New Roman"/>
          <w:sz w:val="28"/>
          <w:szCs w:val="28"/>
        </w:rPr>
        <w:t>, в 202</w:t>
      </w:r>
      <w:r>
        <w:rPr>
          <w:rFonts w:ascii="Times New Roman" w:hAnsi="Times New Roman"/>
          <w:sz w:val="28"/>
          <w:szCs w:val="28"/>
        </w:rPr>
        <w:t>3 году</w:t>
      </w:r>
      <w:r w:rsidRPr="008C5AC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13 782,1 тыс.</w:t>
      </w:r>
      <w:r w:rsidRPr="008C5ACB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(+1,5 % к уровню 2022 года) .</w:t>
      </w:r>
      <w:r w:rsidRPr="008C5ACB">
        <w:rPr>
          <w:rFonts w:ascii="Times New Roman" w:hAnsi="Times New Roman"/>
          <w:sz w:val="28"/>
          <w:szCs w:val="28"/>
        </w:rPr>
        <w:t xml:space="preserve"> </w:t>
      </w:r>
    </w:p>
    <w:p w14:paraId="46A6A99B" w14:textId="77777777" w:rsidR="00A34A4F" w:rsidRPr="00231D2C" w:rsidRDefault="00A34A4F" w:rsidP="00A34A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D2C">
        <w:rPr>
          <w:rFonts w:ascii="Times New Roman" w:hAnsi="Times New Roman"/>
          <w:sz w:val="28"/>
          <w:szCs w:val="28"/>
        </w:rPr>
        <w:t xml:space="preserve">При прогнозировании учтено изменение нормативов распределения платы за негативное воздействие на окружающую среду </w:t>
      </w:r>
      <w:r w:rsidRPr="00231D2C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плата за НВОС). </w:t>
      </w:r>
      <w:r w:rsidRPr="00231D2C">
        <w:rPr>
          <w:rFonts w:ascii="Times New Roman" w:hAnsi="Times New Roman"/>
          <w:sz w:val="28"/>
          <w:szCs w:val="28"/>
        </w:rPr>
        <w:t xml:space="preserve">В связи с тем, </w:t>
      </w:r>
      <w:r w:rsidRPr="00231D2C">
        <w:rPr>
          <w:rFonts w:ascii="Times New Roman" w:eastAsia="Times New Roman" w:hAnsi="Times New Roman"/>
          <w:sz w:val="28"/>
          <w:szCs w:val="28"/>
          <w:lang w:eastAsia="ru-RU"/>
        </w:rPr>
        <w:t>что основную тяжесть сложной экологически неблагополучной обстановки несут на себе непосредственно жители, с 1 января 2021 года на места (в бюджеты муниципальных районов и городских округов) будет передана региональная часть платы за НВОС или 40% от суммы экологического платежа. Таким образом, в 2021 и последующих годах будет обеспечено зачисление платы за НВОС в бюджеты муниципальных районов (городских округов) в полном объеме.</w:t>
      </w:r>
    </w:p>
    <w:p w14:paraId="02C57E9F" w14:textId="77777777" w:rsidR="00A34A4F" w:rsidRPr="008C5ACB" w:rsidRDefault="00A34A4F" w:rsidP="00A34A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974F09" w14:textId="77777777" w:rsidR="00A34A4F" w:rsidRPr="008C5ACB" w:rsidRDefault="00A34A4F" w:rsidP="00A34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BFEBBB" w14:textId="77777777" w:rsidR="00A34A4F" w:rsidRPr="00414A7A" w:rsidRDefault="00A34A4F" w:rsidP="00A34A4F">
      <w:pPr>
        <w:pStyle w:val="aa"/>
        <w:ind w:firstLine="0"/>
        <w:jc w:val="center"/>
        <w:rPr>
          <w:b w:val="0"/>
          <w:smallCaps/>
          <w:szCs w:val="28"/>
        </w:rPr>
      </w:pPr>
      <w:r w:rsidRPr="00414A7A">
        <w:rPr>
          <w:b w:val="0"/>
          <w:smallCaps/>
          <w:szCs w:val="28"/>
        </w:rPr>
        <w:t>БЕЗВОЗМЕЗДНЫЕ ПЕРЕЧИСЛЕНИЯ</w:t>
      </w:r>
    </w:p>
    <w:p w14:paraId="3DC33F39" w14:textId="77777777" w:rsidR="00A34A4F" w:rsidRPr="00414A7A" w:rsidRDefault="00A34A4F" w:rsidP="00A34A4F">
      <w:pPr>
        <w:pStyle w:val="aa"/>
        <w:ind w:firstLine="0"/>
        <w:rPr>
          <w:b w:val="0"/>
          <w:smallCaps/>
          <w:szCs w:val="28"/>
        </w:rPr>
      </w:pPr>
    </w:p>
    <w:p w14:paraId="065D42D4" w14:textId="77777777" w:rsidR="00A34A4F" w:rsidRPr="008C5ACB" w:rsidRDefault="00A34A4F" w:rsidP="00A34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5ACB">
        <w:rPr>
          <w:rFonts w:ascii="Times New Roman" w:hAnsi="Times New Roman"/>
          <w:sz w:val="28"/>
          <w:szCs w:val="28"/>
        </w:rPr>
        <w:t xml:space="preserve">Объем безвозмездных поступлений в  бюджет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«Катангский район» </w:t>
      </w:r>
      <w:r w:rsidRPr="008C5ACB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21</w:t>
      </w:r>
      <w:r w:rsidRPr="008C5ACB">
        <w:rPr>
          <w:rFonts w:ascii="Times New Roman" w:hAnsi="Times New Roman"/>
          <w:sz w:val="28"/>
          <w:szCs w:val="28"/>
        </w:rPr>
        <w:t> год и на плановый период 20</w:t>
      </w:r>
      <w:r>
        <w:rPr>
          <w:rFonts w:ascii="Times New Roman" w:hAnsi="Times New Roman"/>
          <w:sz w:val="28"/>
          <w:szCs w:val="28"/>
        </w:rPr>
        <w:t>22</w:t>
      </w:r>
      <w:r w:rsidRPr="008C5AC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8C5ACB">
        <w:rPr>
          <w:rFonts w:ascii="Times New Roman" w:hAnsi="Times New Roman"/>
          <w:sz w:val="28"/>
          <w:szCs w:val="28"/>
        </w:rPr>
        <w:t xml:space="preserve"> годов представлен в таблице </w:t>
      </w:r>
      <w:r>
        <w:rPr>
          <w:rFonts w:ascii="Times New Roman" w:hAnsi="Times New Roman"/>
          <w:sz w:val="28"/>
          <w:szCs w:val="28"/>
        </w:rPr>
        <w:t>3</w:t>
      </w:r>
      <w:r w:rsidRPr="008C5ACB">
        <w:rPr>
          <w:rFonts w:ascii="Times New Roman" w:hAnsi="Times New Roman"/>
          <w:sz w:val="28"/>
          <w:szCs w:val="28"/>
        </w:rPr>
        <w:t xml:space="preserve"> и определен в соответствии с проектом </w:t>
      </w:r>
      <w:r w:rsidRPr="00AA0976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AA0976">
        <w:rPr>
          <w:rFonts w:ascii="Times New Roman" w:hAnsi="Times New Roman"/>
          <w:sz w:val="28"/>
          <w:szCs w:val="28"/>
        </w:rPr>
        <w:t xml:space="preserve"> Иркутской области «Об областном бюджете на 20</w:t>
      </w:r>
      <w:r>
        <w:rPr>
          <w:rFonts w:ascii="Times New Roman" w:hAnsi="Times New Roman"/>
          <w:sz w:val="28"/>
          <w:szCs w:val="28"/>
        </w:rPr>
        <w:t>21</w:t>
      </w:r>
      <w:r w:rsidRPr="00AA0976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22</w:t>
      </w:r>
      <w:r w:rsidRPr="00AA097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AA0976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>.</w:t>
      </w:r>
    </w:p>
    <w:p w14:paraId="42D97FAE" w14:textId="77777777" w:rsidR="00A34A4F" w:rsidRPr="008C5ACB" w:rsidRDefault="00A34A4F" w:rsidP="00A34A4F">
      <w:pPr>
        <w:pStyle w:val="aa"/>
        <w:ind w:firstLine="709"/>
        <w:rPr>
          <w:b w:val="0"/>
          <w:snapToGrid w:val="0"/>
          <w:szCs w:val="28"/>
        </w:rPr>
      </w:pPr>
    </w:p>
    <w:p w14:paraId="2D0406AF" w14:textId="77777777" w:rsidR="00A34A4F" w:rsidRPr="00414A7A" w:rsidRDefault="00A34A4F" w:rsidP="00A34A4F">
      <w:pPr>
        <w:pStyle w:val="aa"/>
        <w:ind w:firstLine="0"/>
        <w:jc w:val="center"/>
        <w:rPr>
          <w:b w:val="0"/>
          <w:snapToGrid w:val="0"/>
          <w:szCs w:val="28"/>
        </w:rPr>
      </w:pPr>
      <w:r w:rsidRPr="00414A7A">
        <w:rPr>
          <w:b w:val="0"/>
          <w:snapToGrid w:val="0"/>
          <w:szCs w:val="28"/>
        </w:rPr>
        <w:t xml:space="preserve">Таблица </w:t>
      </w:r>
      <w:r>
        <w:rPr>
          <w:b w:val="0"/>
          <w:snapToGrid w:val="0"/>
          <w:szCs w:val="28"/>
        </w:rPr>
        <w:t>3</w:t>
      </w:r>
      <w:r w:rsidRPr="00414A7A">
        <w:rPr>
          <w:b w:val="0"/>
          <w:snapToGrid w:val="0"/>
          <w:szCs w:val="28"/>
        </w:rPr>
        <w:t xml:space="preserve">. Объем безвозмездных поступлений </w:t>
      </w:r>
    </w:p>
    <w:p w14:paraId="0E814490" w14:textId="77777777" w:rsidR="00A34A4F" w:rsidRDefault="00A34A4F" w:rsidP="00A34A4F">
      <w:pPr>
        <w:pStyle w:val="aa"/>
        <w:ind w:firstLine="0"/>
        <w:jc w:val="center"/>
        <w:rPr>
          <w:b w:val="0"/>
          <w:snapToGrid w:val="0"/>
          <w:szCs w:val="28"/>
        </w:rPr>
      </w:pPr>
      <w:r w:rsidRPr="00414A7A">
        <w:rPr>
          <w:b w:val="0"/>
          <w:snapToGrid w:val="0"/>
          <w:szCs w:val="28"/>
        </w:rPr>
        <w:t xml:space="preserve">в бюджет </w:t>
      </w:r>
      <w:r w:rsidRPr="007333FA">
        <w:rPr>
          <w:b w:val="0"/>
          <w:szCs w:val="28"/>
        </w:rPr>
        <w:t>МО «Катангский район»</w:t>
      </w:r>
      <w:r>
        <w:rPr>
          <w:b w:val="0"/>
          <w:szCs w:val="28"/>
        </w:rPr>
        <w:t xml:space="preserve"> </w:t>
      </w:r>
      <w:r w:rsidRPr="00414A7A">
        <w:rPr>
          <w:b w:val="0"/>
          <w:snapToGrid w:val="0"/>
          <w:szCs w:val="28"/>
        </w:rPr>
        <w:t xml:space="preserve">в </w:t>
      </w:r>
      <w:r>
        <w:rPr>
          <w:b w:val="0"/>
          <w:snapToGrid w:val="0"/>
          <w:szCs w:val="28"/>
        </w:rPr>
        <w:t>2019</w:t>
      </w:r>
      <w:r w:rsidRPr="00414A7A">
        <w:rPr>
          <w:b w:val="0"/>
          <w:snapToGrid w:val="0"/>
          <w:szCs w:val="28"/>
        </w:rPr>
        <w:t xml:space="preserve"> – </w:t>
      </w:r>
      <w:r>
        <w:rPr>
          <w:b w:val="0"/>
          <w:snapToGrid w:val="0"/>
          <w:szCs w:val="28"/>
        </w:rPr>
        <w:t>2023</w:t>
      </w:r>
      <w:r w:rsidRPr="00414A7A">
        <w:rPr>
          <w:b w:val="0"/>
          <w:snapToGrid w:val="0"/>
          <w:szCs w:val="28"/>
        </w:rPr>
        <w:t xml:space="preserve"> годах</w:t>
      </w:r>
    </w:p>
    <w:p w14:paraId="5666268D" w14:textId="77777777" w:rsidR="00A93D69" w:rsidRDefault="00A93D69" w:rsidP="00A34A4F">
      <w:pPr>
        <w:pStyle w:val="aa"/>
        <w:ind w:firstLine="0"/>
        <w:jc w:val="right"/>
        <w:rPr>
          <w:b w:val="0"/>
          <w:sz w:val="24"/>
          <w:szCs w:val="24"/>
        </w:rPr>
      </w:pPr>
    </w:p>
    <w:p w14:paraId="10300BC0" w14:textId="0B51A651" w:rsidR="00A34A4F" w:rsidRDefault="00A34A4F" w:rsidP="00A34A4F">
      <w:pPr>
        <w:pStyle w:val="aa"/>
        <w:ind w:firstLine="0"/>
        <w:jc w:val="right"/>
        <w:rPr>
          <w:b w:val="0"/>
          <w:snapToGrid w:val="0"/>
          <w:szCs w:val="28"/>
        </w:rPr>
      </w:pPr>
      <w:r w:rsidRPr="0040604D">
        <w:rPr>
          <w:b w:val="0"/>
          <w:sz w:val="24"/>
          <w:szCs w:val="24"/>
        </w:rPr>
        <w:t>(тыс. рублей)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851"/>
        <w:gridCol w:w="1134"/>
        <w:gridCol w:w="850"/>
        <w:gridCol w:w="1134"/>
        <w:gridCol w:w="851"/>
        <w:gridCol w:w="1134"/>
        <w:gridCol w:w="850"/>
      </w:tblGrid>
      <w:tr w:rsidR="00A34A4F" w:rsidRPr="00305AAB" w14:paraId="082A6171" w14:textId="77777777" w:rsidTr="00712E37">
        <w:tc>
          <w:tcPr>
            <w:tcW w:w="1843" w:type="dxa"/>
            <w:shd w:val="clear" w:color="auto" w:fill="auto"/>
          </w:tcPr>
          <w:p w14:paraId="1E3F8A83" w14:textId="77777777" w:rsidR="00A34A4F" w:rsidRPr="008636F9" w:rsidRDefault="00A34A4F" w:rsidP="007213A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8636F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34" w:type="dxa"/>
            <w:shd w:val="clear" w:color="auto" w:fill="auto"/>
          </w:tcPr>
          <w:p w14:paraId="06B17B31" w14:textId="77777777" w:rsidR="00A34A4F" w:rsidRPr="008636F9" w:rsidRDefault="00A34A4F" w:rsidP="007213A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8636F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9</w:t>
            </w:r>
            <w:r w:rsidRPr="008636F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г., факт</w:t>
            </w:r>
          </w:p>
        </w:tc>
        <w:tc>
          <w:tcPr>
            <w:tcW w:w="1134" w:type="dxa"/>
            <w:shd w:val="clear" w:color="auto" w:fill="auto"/>
          </w:tcPr>
          <w:p w14:paraId="61CFB1BC" w14:textId="77777777" w:rsidR="00A34A4F" w:rsidRPr="008636F9" w:rsidRDefault="00A34A4F" w:rsidP="007213A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8636F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20</w:t>
            </w:r>
            <w:r w:rsidRPr="008636F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г., оценка</w:t>
            </w:r>
          </w:p>
        </w:tc>
        <w:tc>
          <w:tcPr>
            <w:tcW w:w="851" w:type="dxa"/>
            <w:shd w:val="clear" w:color="auto" w:fill="auto"/>
          </w:tcPr>
          <w:p w14:paraId="77E25634" w14:textId="77777777" w:rsidR="00A34A4F" w:rsidRPr="008636F9" w:rsidRDefault="00A34A4F" w:rsidP="007213A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8636F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134" w:type="dxa"/>
            <w:shd w:val="clear" w:color="auto" w:fill="auto"/>
          </w:tcPr>
          <w:p w14:paraId="41121216" w14:textId="77777777" w:rsidR="00A34A4F" w:rsidRPr="008636F9" w:rsidRDefault="00A34A4F" w:rsidP="007213A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8636F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1</w:t>
            </w:r>
            <w:r w:rsidRPr="008636F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г., прогноз</w:t>
            </w:r>
          </w:p>
        </w:tc>
        <w:tc>
          <w:tcPr>
            <w:tcW w:w="850" w:type="dxa"/>
            <w:shd w:val="clear" w:color="auto" w:fill="auto"/>
          </w:tcPr>
          <w:p w14:paraId="6D4C9FF2" w14:textId="77777777" w:rsidR="00A34A4F" w:rsidRPr="008636F9" w:rsidRDefault="00A34A4F" w:rsidP="007213A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8636F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134" w:type="dxa"/>
            <w:shd w:val="clear" w:color="auto" w:fill="auto"/>
          </w:tcPr>
          <w:p w14:paraId="2FA0EB78" w14:textId="77777777" w:rsidR="00A34A4F" w:rsidRPr="008636F9" w:rsidRDefault="00A34A4F" w:rsidP="007213A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8636F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</w:t>
            </w:r>
            <w:r w:rsidRPr="008636F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г., прогноз</w:t>
            </w:r>
          </w:p>
        </w:tc>
        <w:tc>
          <w:tcPr>
            <w:tcW w:w="851" w:type="dxa"/>
            <w:shd w:val="clear" w:color="auto" w:fill="auto"/>
          </w:tcPr>
          <w:p w14:paraId="4B762B71" w14:textId="77777777" w:rsidR="00A34A4F" w:rsidRPr="008636F9" w:rsidRDefault="00A34A4F" w:rsidP="007213A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8636F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134" w:type="dxa"/>
            <w:shd w:val="clear" w:color="auto" w:fill="auto"/>
          </w:tcPr>
          <w:p w14:paraId="0F6D6785" w14:textId="77777777" w:rsidR="00A34A4F" w:rsidRPr="008636F9" w:rsidRDefault="00A34A4F" w:rsidP="007213A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8636F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3</w:t>
            </w:r>
            <w:r w:rsidRPr="008636F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г., прогноз</w:t>
            </w:r>
          </w:p>
        </w:tc>
        <w:tc>
          <w:tcPr>
            <w:tcW w:w="850" w:type="dxa"/>
            <w:shd w:val="clear" w:color="auto" w:fill="auto"/>
          </w:tcPr>
          <w:p w14:paraId="73290825" w14:textId="77777777" w:rsidR="00A34A4F" w:rsidRPr="008636F9" w:rsidRDefault="00A34A4F" w:rsidP="007213A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8636F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Темп роста, %</w:t>
            </w:r>
          </w:p>
        </w:tc>
      </w:tr>
      <w:tr w:rsidR="00A34A4F" w:rsidRPr="00305AAB" w14:paraId="78713606" w14:textId="77777777" w:rsidTr="00712E37">
        <w:tc>
          <w:tcPr>
            <w:tcW w:w="1843" w:type="dxa"/>
            <w:shd w:val="clear" w:color="auto" w:fill="auto"/>
          </w:tcPr>
          <w:p w14:paraId="5CE8D20A" w14:textId="77777777" w:rsidR="00A34A4F" w:rsidRPr="008636F9" w:rsidRDefault="00A34A4F" w:rsidP="007213A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8636F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EA6FE" w14:textId="77777777" w:rsidR="00A34A4F" w:rsidRPr="008636F9" w:rsidRDefault="00A34A4F" w:rsidP="007213AC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 w:rsidRPr="008636F9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2 029,0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E9448E" w14:textId="77777777" w:rsidR="00A34A4F" w:rsidRPr="006677DD" w:rsidRDefault="00A34A4F" w:rsidP="007213AC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 w:rsidRPr="006677DD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Pr="006677D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6677DD">
              <w:rPr>
                <w:rFonts w:ascii="Times New Roman" w:hAnsi="Times New Roman"/>
                <w:color w:val="000000"/>
                <w:sz w:val="20"/>
                <w:szCs w:val="20"/>
              </w:rPr>
              <w:t>639,5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F7ACD0" w14:textId="77777777" w:rsidR="00A34A4F" w:rsidRPr="00757376" w:rsidRDefault="00A34A4F" w:rsidP="007213AC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 w:rsidRPr="00757376">
              <w:rPr>
                <w:rFonts w:ascii="Times New Roman" w:hAnsi="Times New Roman"/>
                <w:color w:val="000000"/>
                <w:sz w:val="20"/>
                <w:szCs w:val="20"/>
              </w:rPr>
              <w:t>918,6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D8E5D" w14:textId="77777777" w:rsidR="00A34A4F" w:rsidRPr="008636F9" w:rsidRDefault="00A34A4F" w:rsidP="007213AC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 w:rsidRPr="008636F9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B67B8" w14:textId="77777777" w:rsidR="00A34A4F" w:rsidRPr="008636F9" w:rsidRDefault="00A34A4F" w:rsidP="007213AC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 w:rsidRPr="008636F9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6C0D5" w14:textId="77777777" w:rsidR="00A34A4F" w:rsidRPr="008636F9" w:rsidRDefault="00A34A4F" w:rsidP="007213AC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 w:rsidRPr="008636F9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206DB0" w14:textId="77777777" w:rsidR="00A34A4F" w:rsidRPr="008636F9" w:rsidRDefault="00A34A4F" w:rsidP="007213AC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 w:rsidRPr="008636F9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CEFA1" w14:textId="77777777" w:rsidR="00A34A4F" w:rsidRPr="008636F9" w:rsidRDefault="00A34A4F" w:rsidP="007213AC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 w:rsidRPr="008636F9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219C2C" w14:textId="77777777" w:rsidR="00A34A4F" w:rsidRPr="008636F9" w:rsidRDefault="00A34A4F" w:rsidP="007213AC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 w:rsidRPr="008636F9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34A4F" w:rsidRPr="00305AAB" w14:paraId="594DC1CC" w14:textId="77777777" w:rsidTr="00712E37">
        <w:trPr>
          <w:trHeight w:val="310"/>
        </w:trPr>
        <w:tc>
          <w:tcPr>
            <w:tcW w:w="1843" w:type="dxa"/>
            <w:shd w:val="clear" w:color="auto" w:fill="auto"/>
          </w:tcPr>
          <w:p w14:paraId="2A326F8E" w14:textId="77777777" w:rsidR="00A34A4F" w:rsidRPr="008636F9" w:rsidRDefault="00A34A4F" w:rsidP="007213AC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8636F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E594C" w14:textId="77777777" w:rsidR="00A34A4F" w:rsidRPr="008636F9" w:rsidRDefault="00A34A4F" w:rsidP="007213AC">
            <w:pPr>
              <w:spacing w:after="0" w:line="240" w:lineRule="auto"/>
              <w:ind w:hanging="108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81 170,3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E4BA16" w14:textId="77777777" w:rsidR="00A34A4F" w:rsidRPr="008636F9" w:rsidRDefault="00A34A4F" w:rsidP="007213AC">
            <w:pPr>
              <w:spacing w:after="0" w:line="240" w:lineRule="auto"/>
              <w:ind w:hanging="108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81 023,2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3B30A" w14:textId="77777777" w:rsidR="00A34A4F" w:rsidRPr="008636F9" w:rsidRDefault="00A34A4F" w:rsidP="007213AC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84054" w14:textId="77777777" w:rsidR="00A34A4F" w:rsidRPr="008636F9" w:rsidRDefault="00A34A4F" w:rsidP="007213AC">
            <w:pPr>
              <w:spacing w:after="0" w:line="240" w:lineRule="auto"/>
              <w:ind w:left="-108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32 959,1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88AB1C" w14:textId="77777777" w:rsidR="00A34A4F" w:rsidRPr="008636F9" w:rsidRDefault="00A34A4F" w:rsidP="007213AC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92DC8" w14:textId="77777777" w:rsidR="00A34A4F" w:rsidRPr="008636F9" w:rsidRDefault="00A34A4F" w:rsidP="007213AC">
            <w:pPr>
              <w:spacing w:after="0" w:line="240" w:lineRule="auto"/>
              <w:ind w:hanging="108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36 351,9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FE3EFA" w14:textId="77777777" w:rsidR="00A34A4F" w:rsidRPr="008636F9" w:rsidRDefault="00A34A4F" w:rsidP="007213AC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C2D72F" w14:textId="77777777" w:rsidR="00A34A4F" w:rsidRPr="008636F9" w:rsidRDefault="00A34A4F" w:rsidP="007213AC">
            <w:pPr>
              <w:spacing w:after="0" w:line="240" w:lineRule="auto"/>
              <w:ind w:hanging="108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49 289,9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C60229" w14:textId="77777777" w:rsidR="00A34A4F" w:rsidRPr="008636F9" w:rsidRDefault="00A34A4F" w:rsidP="007213AC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135,67</w:t>
            </w:r>
          </w:p>
        </w:tc>
      </w:tr>
      <w:tr w:rsidR="00A34A4F" w:rsidRPr="00305AAB" w14:paraId="59C32731" w14:textId="77777777" w:rsidTr="00712E37">
        <w:trPr>
          <w:trHeight w:val="241"/>
        </w:trPr>
        <w:tc>
          <w:tcPr>
            <w:tcW w:w="1843" w:type="dxa"/>
            <w:shd w:val="clear" w:color="auto" w:fill="auto"/>
          </w:tcPr>
          <w:p w14:paraId="1710A653" w14:textId="77777777" w:rsidR="00A34A4F" w:rsidRPr="008636F9" w:rsidRDefault="00A34A4F" w:rsidP="007213AC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8636F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97140" w14:textId="77777777" w:rsidR="00A34A4F" w:rsidRPr="008636F9" w:rsidRDefault="00A34A4F" w:rsidP="007213AC">
            <w:pPr>
              <w:spacing w:after="0" w:line="240" w:lineRule="auto"/>
              <w:ind w:hanging="108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174 392,5</w:t>
            </w:r>
            <w:r w:rsidRPr="008636F9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0A9FCE" w14:textId="77777777" w:rsidR="00A34A4F" w:rsidRPr="008636F9" w:rsidRDefault="00A34A4F" w:rsidP="007213AC">
            <w:pPr>
              <w:spacing w:after="0" w:line="240" w:lineRule="auto"/>
              <w:ind w:hanging="108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171 476,0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A18FE9" w14:textId="77777777" w:rsidR="00A34A4F" w:rsidRPr="008636F9" w:rsidRDefault="00A34A4F" w:rsidP="007213AC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A8AAE" w14:textId="77777777" w:rsidR="00A34A4F" w:rsidRPr="008636F9" w:rsidRDefault="00A34A4F" w:rsidP="007213AC">
            <w:pPr>
              <w:spacing w:after="0" w:line="240" w:lineRule="auto"/>
              <w:ind w:left="-108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164 544,7</w:t>
            </w:r>
            <w:r w:rsidRPr="008636F9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46EF0E" w14:textId="77777777" w:rsidR="00A34A4F" w:rsidRPr="008636F9" w:rsidRDefault="00A34A4F" w:rsidP="007213AC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95,95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DCE9F" w14:textId="77777777" w:rsidR="00A34A4F" w:rsidRPr="008636F9" w:rsidRDefault="00A34A4F" w:rsidP="007213AC">
            <w:pPr>
              <w:spacing w:after="0" w:line="240" w:lineRule="auto"/>
              <w:ind w:hanging="108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164 473,5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FC57D8" w14:textId="77777777" w:rsidR="00A34A4F" w:rsidRPr="008636F9" w:rsidRDefault="00A34A4F" w:rsidP="007213AC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 w:rsidRPr="008636F9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2C826" w14:textId="77777777" w:rsidR="00A34A4F" w:rsidRPr="008636F9" w:rsidRDefault="00A34A4F" w:rsidP="007213AC">
            <w:pPr>
              <w:spacing w:after="0" w:line="240" w:lineRule="auto"/>
              <w:ind w:hanging="108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147 083,9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8502A5" w14:textId="77777777" w:rsidR="00A34A4F" w:rsidRPr="008636F9" w:rsidRDefault="00A34A4F" w:rsidP="007213AC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0,89</w:t>
            </w:r>
          </w:p>
        </w:tc>
      </w:tr>
      <w:tr w:rsidR="00A34A4F" w:rsidRPr="00305AAB" w14:paraId="03D9F6B8" w14:textId="77777777" w:rsidTr="00712E37">
        <w:tc>
          <w:tcPr>
            <w:tcW w:w="1843" w:type="dxa"/>
            <w:shd w:val="clear" w:color="auto" w:fill="auto"/>
          </w:tcPr>
          <w:p w14:paraId="2EC365EF" w14:textId="77777777" w:rsidR="00A34A4F" w:rsidRPr="008636F9" w:rsidRDefault="00A34A4F" w:rsidP="007213AC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8636F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Иные безвозмездные поступления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A4137" w14:textId="77777777" w:rsidR="00A34A4F" w:rsidRPr="008636F9" w:rsidRDefault="00A34A4F" w:rsidP="007213AC">
            <w:pPr>
              <w:spacing w:after="0" w:line="240" w:lineRule="auto"/>
              <w:ind w:hanging="108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2 983,7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4A816" w14:textId="77777777" w:rsidR="00A34A4F" w:rsidRPr="008636F9" w:rsidRDefault="00A34A4F" w:rsidP="007213AC">
            <w:pPr>
              <w:spacing w:after="0" w:line="240" w:lineRule="auto"/>
              <w:ind w:left="-108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</w:p>
          <w:p w14:paraId="048103F3" w14:textId="77777777" w:rsidR="00A34A4F" w:rsidRPr="008636F9" w:rsidRDefault="00A34A4F" w:rsidP="007213AC">
            <w:pPr>
              <w:spacing w:after="0" w:line="240" w:lineRule="auto"/>
              <w:ind w:left="-108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6 818,7</w:t>
            </w:r>
          </w:p>
          <w:p w14:paraId="64813E58" w14:textId="77777777" w:rsidR="00A34A4F" w:rsidRPr="008636F9" w:rsidRDefault="00A34A4F" w:rsidP="007213AC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41913B" w14:textId="77777777" w:rsidR="00A34A4F" w:rsidRPr="008636F9" w:rsidRDefault="00A34A4F" w:rsidP="007213AC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228,5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D6769" w14:textId="77777777" w:rsidR="00A34A4F" w:rsidRPr="008636F9" w:rsidRDefault="00A34A4F" w:rsidP="007213AC">
            <w:pPr>
              <w:spacing w:after="0" w:line="240" w:lineRule="auto"/>
              <w:ind w:left="-108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</w:p>
          <w:p w14:paraId="6B252552" w14:textId="77777777" w:rsidR="00A34A4F" w:rsidRPr="008636F9" w:rsidRDefault="00A34A4F" w:rsidP="007213AC">
            <w:pPr>
              <w:spacing w:after="0" w:line="240" w:lineRule="auto"/>
              <w:ind w:left="-108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5 347,1</w:t>
            </w:r>
          </w:p>
          <w:p w14:paraId="0B15B680" w14:textId="77777777" w:rsidR="00A34A4F" w:rsidRPr="008636F9" w:rsidRDefault="00A34A4F" w:rsidP="007213AC">
            <w:pPr>
              <w:spacing w:after="0" w:line="240" w:lineRule="auto"/>
              <w:ind w:left="-108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06FBC7" w14:textId="77777777" w:rsidR="00A34A4F" w:rsidRPr="008636F9" w:rsidRDefault="00A34A4F" w:rsidP="007213AC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5F2BC" w14:textId="77777777" w:rsidR="00A34A4F" w:rsidRPr="008636F9" w:rsidRDefault="00A34A4F" w:rsidP="007213AC">
            <w:pPr>
              <w:spacing w:after="0" w:line="240" w:lineRule="auto"/>
              <w:ind w:left="-108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</w:p>
          <w:p w14:paraId="376DF049" w14:textId="77777777" w:rsidR="00A34A4F" w:rsidRPr="008636F9" w:rsidRDefault="00A34A4F" w:rsidP="007213AC">
            <w:pPr>
              <w:spacing w:after="0" w:line="240" w:lineRule="auto"/>
              <w:ind w:left="-108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5 347,1</w:t>
            </w:r>
          </w:p>
          <w:p w14:paraId="0FA80022" w14:textId="77777777" w:rsidR="00A34A4F" w:rsidRPr="008636F9" w:rsidRDefault="00A34A4F" w:rsidP="007213AC">
            <w:pPr>
              <w:spacing w:after="0" w:line="240" w:lineRule="auto"/>
              <w:ind w:hanging="108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19C323" w14:textId="77777777" w:rsidR="00A34A4F" w:rsidRPr="008636F9" w:rsidRDefault="00A34A4F" w:rsidP="007213AC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</w:p>
          <w:p w14:paraId="665FE4B0" w14:textId="77777777" w:rsidR="00A34A4F" w:rsidRPr="008636F9" w:rsidRDefault="00A34A4F" w:rsidP="007213AC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 w:rsidRPr="008636F9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100,0</w:t>
            </w:r>
          </w:p>
          <w:p w14:paraId="07D51F04" w14:textId="77777777" w:rsidR="00A34A4F" w:rsidRPr="008636F9" w:rsidRDefault="00A34A4F" w:rsidP="007213AC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137F39" w14:textId="77777777" w:rsidR="00A34A4F" w:rsidRPr="008636F9" w:rsidRDefault="00A34A4F" w:rsidP="007213AC">
            <w:pPr>
              <w:spacing w:after="0" w:line="240" w:lineRule="auto"/>
              <w:ind w:left="-108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</w:p>
          <w:p w14:paraId="05046BFA" w14:textId="77777777" w:rsidR="00A34A4F" w:rsidRPr="008636F9" w:rsidRDefault="00A34A4F" w:rsidP="007213AC">
            <w:pPr>
              <w:spacing w:after="0" w:line="240" w:lineRule="auto"/>
              <w:ind w:left="-108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5 347,1</w:t>
            </w:r>
          </w:p>
          <w:p w14:paraId="15AF0720" w14:textId="77777777" w:rsidR="00A34A4F" w:rsidRPr="008636F9" w:rsidRDefault="00A34A4F" w:rsidP="007213AC">
            <w:pPr>
              <w:spacing w:after="0" w:line="240" w:lineRule="auto"/>
              <w:ind w:hanging="108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B11E07" w14:textId="77777777" w:rsidR="00A34A4F" w:rsidRPr="008636F9" w:rsidRDefault="00A34A4F" w:rsidP="007213AC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 w:rsidRPr="008636F9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34A4F" w:rsidRPr="00305AAB" w14:paraId="19EAFC13" w14:textId="77777777" w:rsidTr="00712E37">
        <w:tc>
          <w:tcPr>
            <w:tcW w:w="1843" w:type="dxa"/>
            <w:shd w:val="clear" w:color="auto" w:fill="auto"/>
          </w:tcPr>
          <w:p w14:paraId="5BDAB434" w14:textId="77777777" w:rsidR="00A34A4F" w:rsidRPr="008636F9" w:rsidRDefault="00A34A4F" w:rsidP="007213AC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8636F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140B" w14:textId="77777777" w:rsidR="00A34A4F" w:rsidRPr="006677DD" w:rsidRDefault="00A34A4F" w:rsidP="007213AC">
            <w:pPr>
              <w:spacing w:after="0" w:line="240" w:lineRule="auto"/>
              <w:ind w:hanging="108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 w:rsidRPr="006677DD">
              <w:rPr>
                <w:rFonts w:ascii="Times New Roman" w:eastAsia="Times New Roman" w:hAnsi="Times New Roman"/>
                <w:sz w:val="20"/>
                <w:szCs w:val="20"/>
              </w:rPr>
              <w:t>275 142, 2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CC13" w14:textId="77777777" w:rsidR="00A34A4F" w:rsidRPr="006677DD" w:rsidRDefault="00A34A4F" w:rsidP="007213AC">
            <w:pPr>
              <w:spacing w:after="0" w:line="240" w:lineRule="auto"/>
              <w:ind w:hanging="108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 w:rsidRPr="006677D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276 579.3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EC43" w14:textId="77777777" w:rsidR="00A34A4F" w:rsidRPr="006677DD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666ADBD" w14:textId="77777777" w:rsidR="00A34A4F" w:rsidRPr="006677DD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77DD">
              <w:rPr>
                <w:rFonts w:ascii="Times New Roman" w:hAnsi="Times New Roman"/>
                <w:color w:val="000000"/>
                <w:sz w:val="20"/>
                <w:szCs w:val="20"/>
              </w:rPr>
              <w:t>100,5</w:t>
            </w:r>
          </w:p>
          <w:p w14:paraId="5C241EF9" w14:textId="77777777" w:rsidR="00A34A4F" w:rsidRPr="006677DD" w:rsidRDefault="00A34A4F" w:rsidP="007213AC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2546" w14:textId="77777777" w:rsidR="00A34A4F" w:rsidRPr="006677DD" w:rsidRDefault="00A34A4F" w:rsidP="007213AC">
            <w:pPr>
              <w:spacing w:after="0" w:line="240" w:lineRule="auto"/>
              <w:ind w:left="-108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 w:rsidRPr="006677DD">
              <w:rPr>
                <w:rFonts w:ascii="Times New Roman" w:hAnsi="Times New Roman"/>
                <w:color w:val="000000"/>
                <w:sz w:val="20"/>
                <w:szCs w:val="20"/>
              </w:rPr>
              <w:t>205 850,9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E112" w14:textId="77777777" w:rsidR="00A34A4F" w:rsidRPr="006677DD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F4E4615" w14:textId="77777777" w:rsidR="00A34A4F" w:rsidRPr="006677DD" w:rsidRDefault="00A34A4F" w:rsidP="00721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77DD">
              <w:rPr>
                <w:rFonts w:ascii="Times New Roman" w:hAnsi="Times New Roman"/>
                <w:color w:val="000000"/>
                <w:sz w:val="20"/>
                <w:szCs w:val="20"/>
              </w:rPr>
              <w:t>74,4</w:t>
            </w:r>
          </w:p>
          <w:p w14:paraId="18E3659A" w14:textId="77777777" w:rsidR="00A34A4F" w:rsidRPr="006677DD" w:rsidRDefault="00A34A4F" w:rsidP="007213AC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93D8" w14:textId="77777777" w:rsidR="00A34A4F" w:rsidRPr="006677DD" w:rsidRDefault="00A34A4F" w:rsidP="007213AC">
            <w:pPr>
              <w:spacing w:after="0" w:line="240" w:lineRule="auto"/>
              <w:ind w:hanging="108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 w:rsidRPr="006677DD">
              <w:rPr>
                <w:rFonts w:ascii="Times New Roman" w:eastAsia="Times New Roman" w:hAnsi="Times New Roman"/>
                <w:sz w:val="20"/>
                <w:szCs w:val="20"/>
              </w:rPr>
              <w:t>206 172,4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A993" w14:textId="77777777" w:rsidR="00A34A4F" w:rsidRPr="006677DD" w:rsidRDefault="00A34A4F" w:rsidP="007213AC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 w:rsidRPr="006677D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39A6" w14:textId="77777777" w:rsidR="00A34A4F" w:rsidRPr="006677DD" w:rsidRDefault="00A34A4F" w:rsidP="007213AC">
            <w:pPr>
              <w:spacing w:after="0" w:line="240" w:lineRule="auto"/>
              <w:ind w:hanging="108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 w:rsidRPr="006677DD">
              <w:rPr>
                <w:rFonts w:ascii="Times New Roman" w:eastAsia="Times New Roman" w:hAnsi="Times New Roman"/>
                <w:sz w:val="20"/>
                <w:szCs w:val="20"/>
              </w:rPr>
              <w:t xml:space="preserve">201 720,9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9FEC" w14:textId="77777777" w:rsidR="00A34A4F" w:rsidRPr="006677DD" w:rsidRDefault="00A34A4F" w:rsidP="007213AC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 w:rsidRPr="006677DD">
              <w:rPr>
                <w:rFonts w:ascii="Times New Roman" w:hAnsi="Times New Roman"/>
                <w:color w:val="000000"/>
                <w:sz w:val="20"/>
                <w:szCs w:val="20"/>
              </w:rPr>
              <w:t>97,8</w:t>
            </w:r>
          </w:p>
        </w:tc>
      </w:tr>
    </w:tbl>
    <w:p w14:paraId="66D5287C" w14:textId="77777777" w:rsidR="00A34A4F" w:rsidRPr="00305AAB" w:rsidRDefault="00A34A4F" w:rsidP="00A34A4F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1A7F171C" w14:textId="77777777" w:rsidR="00A34A4F" w:rsidRPr="008C5ACB" w:rsidRDefault="00A34A4F" w:rsidP="00A34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5ACB">
        <w:rPr>
          <w:rFonts w:ascii="Times New Roman" w:hAnsi="Times New Roman"/>
          <w:sz w:val="28"/>
          <w:szCs w:val="28"/>
        </w:rPr>
        <w:t>Прогнозируемые в 20</w:t>
      </w:r>
      <w:r>
        <w:rPr>
          <w:rFonts w:ascii="Times New Roman" w:hAnsi="Times New Roman"/>
          <w:sz w:val="28"/>
          <w:szCs w:val="28"/>
        </w:rPr>
        <w:t>21</w:t>
      </w:r>
      <w:r w:rsidRPr="008C5ACB">
        <w:rPr>
          <w:rFonts w:ascii="Times New Roman" w:hAnsi="Times New Roman"/>
          <w:sz w:val="28"/>
          <w:szCs w:val="28"/>
        </w:rPr>
        <w:t xml:space="preserve"> году безвозмездные поступления составят </w:t>
      </w:r>
      <w:r>
        <w:rPr>
          <w:rFonts w:ascii="Times New Roman" w:hAnsi="Times New Roman"/>
          <w:sz w:val="28"/>
          <w:szCs w:val="28"/>
        </w:rPr>
        <w:br/>
        <w:t>205 850,9</w:t>
      </w:r>
      <w:r w:rsidRPr="008C5ACB">
        <w:rPr>
          <w:rFonts w:ascii="Times New Roman" w:hAnsi="Times New Roman"/>
          <w:sz w:val="28"/>
          <w:szCs w:val="28"/>
        </w:rPr>
        <w:t xml:space="preserve"> рублей, что на </w:t>
      </w:r>
      <w:r>
        <w:rPr>
          <w:rFonts w:ascii="Times New Roman" w:hAnsi="Times New Roman"/>
          <w:sz w:val="28"/>
          <w:szCs w:val="28"/>
        </w:rPr>
        <w:t>70 728,4 тыс.</w:t>
      </w:r>
      <w:r w:rsidRPr="008C5ACB">
        <w:rPr>
          <w:rFonts w:ascii="Times New Roman" w:hAnsi="Times New Roman"/>
          <w:sz w:val="28"/>
          <w:szCs w:val="28"/>
        </w:rPr>
        <w:t xml:space="preserve"> рублей или на </w:t>
      </w:r>
      <w:r>
        <w:rPr>
          <w:rFonts w:ascii="Times New Roman" w:hAnsi="Times New Roman"/>
          <w:sz w:val="28"/>
          <w:szCs w:val="28"/>
        </w:rPr>
        <w:t>25</w:t>
      </w:r>
      <w:r w:rsidRPr="008C5A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8C5ACB">
        <w:rPr>
          <w:rFonts w:ascii="Times New Roman" w:hAnsi="Times New Roman"/>
          <w:sz w:val="28"/>
          <w:szCs w:val="28"/>
        </w:rPr>
        <w:t>% ниже ожидаемого уровня 20</w:t>
      </w:r>
      <w:r>
        <w:rPr>
          <w:rFonts w:ascii="Times New Roman" w:hAnsi="Times New Roman"/>
          <w:sz w:val="28"/>
          <w:szCs w:val="28"/>
        </w:rPr>
        <w:t>20</w:t>
      </w:r>
      <w:r w:rsidRPr="008C5ACB">
        <w:rPr>
          <w:rFonts w:ascii="Times New Roman" w:hAnsi="Times New Roman"/>
          <w:sz w:val="28"/>
          <w:szCs w:val="28"/>
        </w:rPr>
        <w:t xml:space="preserve"> года; в 20</w:t>
      </w:r>
      <w:r>
        <w:rPr>
          <w:rFonts w:ascii="Times New Roman" w:hAnsi="Times New Roman"/>
          <w:sz w:val="28"/>
          <w:szCs w:val="28"/>
        </w:rPr>
        <w:t>22</w:t>
      </w:r>
      <w:r w:rsidRPr="008C5ACB">
        <w:rPr>
          <w:rFonts w:ascii="Times New Roman" w:hAnsi="Times New Roman"/>
          <w:sz w:val="28"/>
          <w:szCs w:val="28"/>
        </w:rPr>
        <w:t>–202</w:t>
      </w:r>
      <w:r>
        <w:rPr>
          <w:rFonts w:ascii="Times New Roman" w:hAnsi="Times New Roman"/>
          <w:sz w:val="28"/>
          <w:szCs w:val="28"/>
        </w:rPr>
        <w:t>3</w:t>
      </w:r>
      <w:r w:rsidRPr="008C5ACB">
        <w:rPr>
          <w:rFonts w:ascii="Times New Roman" w:hAnsi="Times New Roman"/>
          <w:sz w:val="28"/>
          <w:szCs w:val="28"/>
        </w:rPr>
        <w:t xml:space="preserve"> годах в размере </w:t>
      </w:r>
      <w:r>
        <w:rPr>
          <w:rFonts w:ascii="Times New Roman" w:hAnsi="Times New Roman"/>
          <w:sz w:val="28"/>
          <w:szCs w:val="28"/>
        </w:rPr>
        <w:t>206 172,4</w:t>
      </w:r>
      <w:r w:rsidRPr="008C5A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8C5ACB">
        <w:rPr>
          <w:rFonts w:ascii="Times New Roman" w:hAnsi="Times New Roman"/>
          <w:sz w:val="28"/>
          <w:szCs w:val="28"/>
        </w:rPr>
        <w:t>рублей (</w:t>
      </w:r>
      <w:r>
        <w:rPr>
          <w:rFonts w:ascii="Times New Roman" w:hAnsi="Times New Roman"/>
          <w:sz w:val="28"/>
          <w:szCs w:val="28"/>
        </w:rPr>
        <w:t>+0,1</w:t>
      </w:r>
      <w:r w:rsidRPr="008C5ACB">
        <w:rPr>
          <w:rFonts w:ascii="Times New Roman" w:hAnsi="Times New Roman"/>
          <w:sz w:val="28"/>
          <w:szCs w:val="28"/>
        </w:rPr>
        <w:t>% к уровню 20</w:t>
      </w:r>
      <w:r>
        <w:rPr>
          <w:rFonts w:ascii="Times New Roman" w:hAnsi="Times New Roman"/>
          <w:sz w:val="28"/>
          <w:szCs w:val="28"/>
        </w:rPr>
        <w:t>21</w:t>
      </w:r>
      <w:r w:rsidRPr="008C5ACB">
        <w:rPr>
          <w:rFonts w:ascii="Times New Roman" w:hAnsi="Times New Roman"/>
          <w:sz w:val="28"/>
          <w:szCs w:val="28"/>
        </w:rPr>
        <w:t xml:space="preserve"> года) и </w:t>
      </w:r>
      <w:r>
        <w:rPr>
          <w:rFonts w:ascii="Times New Roman" w:hAnsi="Times New Roman"/>
          <w:sz w:val="28"/>
          <w:szCs w:val="28"/>
        </w:rPr>
        <w:t>201 720,9 тыс.</w:t>
      </w:r>
      <w:r w:rsidRPr="008C5ACB">
        <w:rPr>
          <w:rFonts w:ascii="Times New Roman" w:hAnsi="Times New Roman"/>
          <w:sz w:val="28"/>
          <w:szCs w:val="28"/>
        </w:rPr>
        <w:t xml:space="preserve"> рублей (-</w:t>
      </w:r>
      <w:r>
        <w:rPr>
          <w:rFonts w:ascii="Times New Roman" w:hAnsi="Times New Roman"/>
          <w:sz w:val="28"/>
          <w:szCs w:val="28"/>
        </w:rPr>
        <w:t> 2</w:t>
      </w:r>
      <w:r w:rsidRPr="008C5A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8C5ACB">
        <w:rPr>
          <w:rFonts w:ascii="Times New Roman" w:hAnsi="Times New Roman"/>
          <w:sz w:val="28"/>
          <w:szCs w:val="28"/>
        </w:rPr>
        <w:t>% к уровню 20</w:t>
      </w:r>
      <w:r>
        <w:rPr>
          <w:rFonts w:ascii="Times New Roman" w:hAnsi="Times New Roman"/>
          <w:sz w:val="28"/>
          <w:szCs w:val="28"/>
        </w:rPr>
        <w:t>22</w:t>
      </w:r>
      <w:r w:rsidRPr="008C5ACB">
        <w:rPr>
          <w:rFonts w:ascii="Times New Roman" w:hAnsi="Times New Roman"/>
          <w:sz w:val="28"/>
          <w:szCs w:val="28"/>
        </w:rPr>
        <w:t xml:space="preserve"> года), соответственно.</w:t>
      </w:r>
    </w:p>
    <w:p w14:paraId="18A63C87" w14:textId="77777777" w:rsidR="000747B8" w:rsidRPr="0040604D" w:rsidRDefault="000747B8" w:rsidP="000747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6CD917" w14:textId="77777777" w:rsidR="00377098" w:rsidRPr="0040604D" w:rsidRDefault="00377098" w:rsidP="0037709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eastAsia="x-none"/>
        </w:rPr>
      </w:pPr>
      <w:r w:rsidRPr="0040604D">
        <w:rPr>
          <w:rFonts w:ascii="Times New Roman" w:eastAsia="Times New Roman" w:hAnsi="Times New Roman"/>
          <w:bCs/>
          <w:sz w:val="28"/>
          <w:szCs w:val="28"/>
          <w:u w:val="single"/>
          <w:lang w:val="x-none" w:eastAsia="x-none"/>
        </w:rPr>
        <w:t>РАСХОДЫ</w:t>
      </w:r>
      <w:r w:rsidRPr="0040604D">
        <w:rPr>
          <w:rFonts w:ascii="Times New Roman" w:eastAsia="Times New Roman" w:hAnsi="Times New Roman"/>
          <w:bCs/>
          <w:sz w:val="28"/>
          <w:szCs w:val="28"/>
          <w:u w:val="single"/>
          <w:lang w:eastAsia="x-none"/>
        </w:rPr>
        <w:t xml:space="preserve"> </w:t>
      </w:r>
      <w:r w:rsidRPr="0040604D">
        <w:rPr>
          <w:rFonts w:ascii="Times New Roman" w:eastAsia="Times New Roman" w:hAnsi="Times New Roman"/>
          <w:bCs/>
          <w:sz w:val="28"/>
          <w:szCs w:val="28"/>
          <w:u w:val="single"/>
          <w:lang w:val="x-none" w:eastAsia="x-none"/>
        </w:rPr>
        <w:t>БЮДЖЕТА</w:t>
      </w:r>
      <w:r w:rsidRPr="0040604D">
        <w:rPr>
          <w:rFonts w:ascii="Times New Roman" w:eastAsia="Times New Roman" w:hAnsi="Times New Roman"/>
          <w:bCs/>
          <w:sz w:val="28"/>
          <w:szCs w:val="28"/>
          <w:u w:val="single"/>
          <w:lang w:eastAsia="x-none"/>
        </w:rPr>
        <w:t xml:space="preserve"> МО </w:t>
      </w:r>
      <w:r w:rsidR="00800AD3" w:rsidRPr="0040604D">
        <w:rPr>
          <w:rFonts w:ascii="Times New Roman" w:eastAsia="Times New Roman" w:hAnsi="Times New Roman"/>
          <w:bCs/>
          <w:sz w:val="28"/>
          <w:szCs w:val="28"/>
          <w:u w:val="single"/>
          <w:lang w:eastAsia="x-none"/>
        </w:rPr>
        <w:t>«</w:t>
      </w:r>
      <w:r w:rsidRPr="0040604D">
        <w:rPr>
          <w:rFonts w:ascii="Times New Roman" w:eastAsia="Times New Roman" w:hAnsi="Times New Roman"/>
          <w:bCs/>
          <w:sz w:val="28"/>
          <w:szCs w:val="28"/>
          <w:u w:val="single"/>
          <w:lang w:eastAsia="x-none"/>
        </w:rPr>
        <w:t>КАТАНГСКИЙ РАЙОН»</w:t>
      </w:r>
    </w:p>
    <w:p w14:paraId="36D11D39" w14:textId="77777777" w:rsidR="00377098" w:rsidRPr="0040604D" w:rsidRDefault="00377098" w:rsidP="0037709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0F5AF3B2" w14:textId="77777777" w:rsidR="002659A9" w:rsidRPr="0040604D" w:rsidRDefault="002659A9" w:rsidP="00265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Планирование бюджетных ассигнований бюджета МО «Катангский район» по расходам на 20</w:t>
      </w:r>
      <w:r w:rsidR="00F336E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4022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E4022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осуществлялось с учетом единых подходов в соответствии с порядком и методикой планирования бюджетных ассигнований бюджета, утвержденными приказом финансового управления администрации муниципального образования «Катангский район» от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br/>
        <w:t>23 мая 2016 года № 23.</w:t>
      </w:r>
    </w:p>
    <w:p w14:paraId="2F439AEE" w14:textId="77777777" w:rsidR="004D0BCD" w:rsidRPr="0040604D" w:rsidRDefault="004D0BCD" w:rsidP="004D0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реализации приоритетных мероприятий 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муниципальных программ Катангского района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 цели и задачи которых скоординированы с национальными проектами и стратегическими задачами Пятилетнего плана, финансирования первоочередных непрограммных направлений деятельности, главным распорядителям бюджетных средств было предоставлено право произвести перераспределение доведенных предельных объемов бюджетных ассигнований </w:t>
      </w:r>
      <w:r w:rsidR="00F336EB" w:rsidRPr="00F336EB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E4022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336EB" w:rsidRPr="00F336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E4022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336EB" w:rsidRPr="00F336EB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E4022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336EB" w:rsidRPr="00F336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между 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муниципальными программами Катангского района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F9B56D4" w14:textId="77777777" w:rsidR="004D0BCD" w:rsidRPr="0040604D" w:rsidRDefault="004D0BCD" w:rsidP="004D0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Расходная часть </w:t>
      </w:r>
      <w:r w:rsidR="002659A9" w:rsidRPr="0040604D">
        <w:rPr>
          <w:rFonts w:ascii="Times New Roman" w:hAnsi="Times New Roman"/>
          <w:sz w:val="28"/>
          <w:szCs w:val="28"/>
        </w:rPr>
        <w:t xml:space="preserve">бюджета 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МО «Катангский район»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сформирована на основе 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муниципальных программ Катангского района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55EEFF7" w14:textId="77777777" w:rsidR="004D0BCD" w:rsidRPr="0040604D" w:rsidRDefault="00F336EB" w:rsidP="004D0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D0BCD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а территории 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Катангского района </w:t>
      </w:r>
      <w:r w:rsidR="004D0BCD" w:rsidRPr="0040604D">
        <w:rPr>
          <w:rFonts w:ascii="Times New Roman" w:eastAsia="Times New Roman" w:hAnsi="Times New Roman"/>
          <w:sz w:val="28"/>
          <w:szCs w:val="28"/>
          <w:lang w:eastAsia="ru-RU"/>
        </w:rPr>
        <w:t>действ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ует</w:t>
      </w:r>
      <w:r w:rsidR="004D0BCD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D0BCD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4D0BCD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в рамках которых будут реализованы основные приоритеты социально–экономического развития 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4D0BCD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6288E40" w14:textId="77777777" w:rsidR="002659A9" w:rsidRPr="0040604D" w:rsidRDefault="004D0BCD" w:rsidP="004D0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расходов на реализацию 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Катангского района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 w:rsidR="00F336E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4022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 </w:t>
      </w:r>
      <w:r w:rsidR="00E40225">
        <w:rPr>
          <w:rFonts w:ascii="Times New Roman" w:eastAsia="Times New Roman" w:hAnsi="Times New Roman"/>
          <w:sz w:val="28"/>
          <w:szCs w:val="28"/>
          <w:lang w:eastAsia="ru-RU"/>
        </w:rPr>
        <w:t>531 170,6</w:t>
      </w:r>
      <w:r w:rsidR="00741706" w:rsidRPr="007417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43BC"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 (98,</w:t>
      </w:r>
      <w:r w:rsidR="00E4022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%) в общем сумме расходов), на 202</w:t>
      </w:r>
      <w:r w:rsidR="00E4022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E40225">
        <w:rPr>
          <w:rFonts w:ascii="Times New Roman" w:eastAsia="Times New Roman" w:hAnsi="Times New Roman"/>
          <w:sz w:val="28"/>
          <w:szCs w:val="28"/>
          <w:lang w:eastAsia="ru-RU"/>
        </w:rPr>
        <w:t>540 858,8</w:t>
      </w:r>
      <w:r w:rsidR="00F336EB" w:rsidRPr="00F336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 (9</w:t>
      </w:r>
      <w:r w:rsidR="00EE43BC" w:rsidRPr="0040604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4022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%), на 202</w:t>
      </w:r>
      <w:r w:rsidR="00E4022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="00E40225">
        <w:rPr>
          <w:rFonts w:ascii="Times New Roman" w:eastAsia="Times New Roman" w:hAnsi="Times New Roman"/>
          <w:sz w:val="28"/>
          <w:szCs w:val="28"/>
          <w:lang w:eastAsia="ru-RU"/>
        </w:rPr>
        <w:t>549 826,4</w:t>
      </w:r>
      <w:r w:rsidR="00741706" w:rsidRPr="007417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 (</w:t>
      </w:r>
      <w:r w:rsidR="00E40225">
        <w:rPr>
          <w:rFonts w:ascii="Times New Roman" w:eastAsia="Times New Roman" w:hAnsi="Times New Roman"/>
          <w:sz w:val="28"/>
          <w:szCs w:val="28"/>
          <w:lang w:eastAsia="ru-RU"/>
        </w:rPr>
        <w:t>98,4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%).</w:t>
      </w:r>
      <w:r w:rsidR="00741706" w:rsidRPr="0074170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0CE61DF2" w14:textId="77777777" w:rsidR="004D0BCD" w:rsidRPr="0040604D" w:rsidRDefault="002659A9" w:rsidP="004D0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D0BCD" w:rsidRPr="0040604D">
        <w:rPr>
          <w:rFonts w:ascii="Times New Roman" w:eastAsia="Times New Roman" w:hAnsi="Times New Roman"/>
          <w:sz w:val="28"/>
          <w:szCs w:val="28"/>
          <w:lang w:eastAsia="ru-RU"/>
        </w:rPr>
        <w:t>бъем финансового обеспечения непрограммных направлений деятельности на 20</w:t>
      </w:r>
      <w:r w:rsidR="0074170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4022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D0BCD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 </w:t>
      </w:r>
      <w:r w:rsidR="00E40225">
        <w:rPr>
          <w:rFonts w:ascii="Times New Roman" w:eastAsia="Times New Roman" w:hAnsi="Times New Roman"/>
          <w:sz w:val="28"/>
          <w:szCs w:val="28"/>
          <w:lang w:eastAsia="ru-RU"/>
        </w:rPr>
        <w:t>9 105,8</w:t>
      </w:r>
      <w:r w:rsidR="00741706" w:rsidRPr="007417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0BCD"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07304B">
        <w:rPr>
          <w:rFonts w:ascii="Times New Roman" w:eastAsia="Times New Roman" w:hAnsi="Times New Roman"/>
          <w:sz w:val="28"/>
          <w:szCs w:val="28"/>
          <w:lang w:eastAsia="ru-RU"/>
        </w:rPr>
        <w:t xml:space="preserve"> (1,7%)</w:t>
      </w:r>
      <w:r w:rsidR="004D0BCD" w:rsidRPr="0040604D">
        <w:rPr>
          <w:rFonts w:ascii="Times New Roman" w:eastAsia="Times New Roman" w:hAnsi="Times New Roman"/>
          <w:sz w:val="28"/>
          <w:szCs w:val="28"/>
          <w:lang w:eastAsia="ru-RU"/>
        </w:rPr>
        <w:t>, на 202</w:t>
      </w:r>
      <w:r w:rsidR="00E4022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D0BCD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E40225">
        <w:rPr>
          <w:rFonts w:ascii="Times New Roman" w:eastAsia="Times New Roman" w:hAnsi="Times New Roman"/>
          <w:sz w:val="28"/>
          <w:szCs w:val="28"/>
          <w:lang w:eastAsia="ru-RU"/>
        </w:rPr>
        <w:t>9 063,5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0BCD"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07304B">
        <w:rPr>
          <w:rFonts w:ascii="Times New Roman" w:eastAsia="Times New Roman" w:hAnsi="Times New Roman"/>
          <w:sz w:val="28"/>
          <w:szCs w:val="28"/>
          <w:lang w:eastAsia="ru-RU"/>
        </w:rPr>
        <w:t xml:space="preserve"> (1,6%)</w:t>
      </w:r>
      <w:r w:rsidR="004D0BCD" w:rsidRPr="0040604D">
        <w:rPr>
          <w:rFonts w:ascii="Times New Roman" w:eastAsia="Times New Roman" w:hAnsi="Times New Roman"/>
          <w:sz w:val="28"/>
          <w:szCs w:val="28"/>
          <w:lang w:eastAsia="ru-RU"/>
        </w:rPr>
        <w:t>, на 202</w:t>
      </w:r>
      <w:r w:rsidR="00E4022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D0BCD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E40225">
        <w:rPr>
          <w:rFonts w:ascii="Times New Roman" w:eastAsia="Times New Roman" w:hAnsi="Times New Roman"/>
          <w:sz w:val="28"/>
          <w:szCs w:val="28"/>
          <w:lang w:eastAsia="ru-RU"/>
        </w:rPr>
        <w:t>9 156,8</w:t>
      </w:r>
      <w:r w:rsidR="004D0BCD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E40225">
        <w:rPr>
          <w:rFonts w:ascii="Times New Roman" w:eastAsia="Times New Roman" w:hAnsi="Times New Roman"/>
          <w:sz w:val="28"/>
          <w:szCs w:val="28"/>
          <w:lang w:eastAsia="ru-RU"/>
        </w:rPr>
        <w:t xml:space="preserve"> (1,6</w:t>
      </w:r>
      <w:r w:rsidR="0007304B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4D0BCD" w:rsidRPr="004060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41706" w:rsidRPr="0074170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73178795" w14:textId="77777777" w:rsidR="00377098" w:rsidRPr="0040604D" w:rsidRDefault="00377098" w:rsidP="003770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D69">
        <w:rPr>
          <w:rFonts w:ascii="Times New Roman" w:eastAsia="Times New Roman" w:hAnsi="Times New Roman"/>
          <w:sz w:val="28"/>
          <w:szCs w:val="28"/>
          <w:lang w:eastAsia="ru-RU"/>
        </w:rPr>
        <w:t>В структуре расходов по-прежнему наибольший удельный вес занимают расходы на финансирование социальной сферы</w:t>
      </w:r>
      <w:r w:rsidR="002659A9" w:rsidRPr="00A93D6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93D69">
        <w:rPr>
          <w:rFonts w:ascii="Times New Roman" w:eastAsia="Times New Roman" w:hAnsi="Times New Roman"/>
          <w:sz w:val="28"/>
          <w:szCs w:val="28"/>
          <w:lang w:eastAsia="ru-RU"/>
        </w:rPr>
        <w:t xml:space="preserve"> в 20</w:t>
      </w:r>
      <w:r w:rsidR="004C39E6" w:rsidRPr="00A93D6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07823" w:rsidRPr="00A93D6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93D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807823" w:rsidRPr="00A93D69">
        <w:rPr>
          <w:rFonts w:ascii="Times New Roman" w:eastAsia="Times New Roman" w:hAnsi="Times New Roman"/>
          <w:sz w:val="28"/>
          <w:szCs w:val="28"/>
          <w:lang w:eastAsia="ru-RU"/>
        </w:rPr>
        <w:t>61,8</w:t>
      </w:r>
      <w:r w:rsidRPr="00A93D69">
        <w:rPr>
          <w:rFonts w:ascii="Times New Roman" w:eastAsia="Times New Roman" w:hAnsi="Times New Roman"/>
          <w:sz w:val="28"/>
          <w:szCs w:val="28"/>
          <w:lang w:eastAsia="ru-RU"/>
        </w:rPr>
        <w:t>% от общего объема расходов (</w:t>
      </w:r>
      <w:r w:rsidR="00807823" w:rsidRPr="00A93D69">
        <w:rPr>
          <w:rFonts w:ascii="Times New Roman" w:eastAsia="Times New Roman" w:hAnsi="Times New Roman"/>
          <w:sz w:val="28"/>
          <w:szCs w:val="28"/>
          <w:lang w:eastAsia="ru-RU"/>
        </w:rPr>
        <w:t>333 837,3</w:t>
      </w:r>
      <w:r w:rsidR="004C39E6" w:rsidRPr="00A93D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59A9" w:rsidRPr="00A93D6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A93D69">
        <w:rPr>
          <w:rFonts w:ascii="Times New Roman" w:eastAsia="Times New Roman" w:hAnsi="Times New Roman"/>
          <w:sz w:val="28"/>
          <w:szCs w:val="28"/>
          <w:lang w:eastAsia="ru-RU"/>
        </w:rPr>
        <w:t>), в 20</w:t>
      </w:r>
      <w:r w:rsidR="002659A9" w:rsidRPr="00A93D6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07823" w:rsidRPr="00A93D6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59A9" w:rsidRPr="00A93D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D69">
        <w:rPr>
          <w:rFonts w:ascii="Times New Roman" w:eastAsia="Times New Roman" w:hAnsi="Times New Roman"/>
          <w:sz w:val="28"/>
          <w:szCs w:val="28"/>
          <w:lang w:eastAsia="ru-RU"/>
        </w:rPr>
        <w:t>году – 6</w:t>
      </w:r>
      <w:r w:rsidR="00807823" w:rsidRPr="00A93D69">
        <w:rPr>
          <w:rFonts w:ascii="Times New Roman" w:eastAsia="Times New Roman" w:hAnsi="Times New Roman"/>
          <w:sz w:val="28"/>
          <w:szCs w:val="28"/>
          <w:lang w:eastAsia="ru-RU"/>
        </w:rPr>
        <w:t>1,3</w:t>
      </w:r>
      <w:r w:rsidRPr="00A93D69">
        <w:rPr>
          <w:rFonts w:ascii="Times New Roman" w:eastAsia="Times New Roman" w:hAnsi="Times New Roman"/>
          <w:sz w:val="28"/>
          <w:szCs w:val="28"/>
          <w:lang w:eastAsia="ru-RU"/>
        </w:rPr>
        <w:t>% (</w:t>
      </w:r>
      <w:r w:rsidR="00807823" w:rsidRPr="00A93D69">
        <w:rPr>
          <w:rFonts w:ascii="Times New Roman" w:eastAsia="Times New Roman" w:hAnsi="Times New Roman"/>
          <w:sz w:val="28"/>
          <w:szCs w:val="28"/>
          <w:lang w:eastAsia="ru-RU"/>
        </w:rPr>
        <w:t>337 062,6</w:t>
      </w:r>
      <w:r w:rsidR="004C39E6" w:rsidRPr="00A93D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59A9" w:rsidRPr="00A93D6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2659A9" w:rsidRPr="00A93D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рублей</w:t>
      </w:r>
      <w:r w:rsidRPr="00A93D69">
        <w:rPr>
          <w:rFonts w:ascii="Times New Roman" w:eastAsia="Times New Roman" w:hAnsi="Times New Roman"/>
          <w:sz w:val="28"/>
          <w:szCs w:val="28"/>
          <w:lang w:eastAsia="ru-RU"/>
        </w:rPr>
        <w:t>), в 20</w:t>
      </w:r>
      <w:r w:rsidR="00466B97" w:rsidRPr="00A93D6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07823" w:rsidRPr="00A93D6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93D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807823" w:rsidRPr="00A93D69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="00CE7F80" w:rsidRPr="00A93D6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C39E6" w:rsidRPr="00A93D6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93D69">
        <w:rPr>
          <w:rFonts w:ascii="Times New Roman" w:eastAsia="Times New Roman" w:hAnsi="Times New Roman"/>
          <w:sz w:val="28"/>
          <w:szCs w:val="28"/>
          <w:lang w:eastAsia="ru-RU"/>
        </w:rPr>
        <w:t xml:space="preserve"> % (</w:t>
      </w:r>
      <w:r w:rsidR="00807823" w:rsidRPr="00A93D69">
        <w:rPr>
          <w:rFonts w:ascii="Times New Roman" w:eastAsia="Times New Roman" w:hAnsi="Times New Roman"/>
          <w:sz w:val="28"/>
          <w:szCs w:val="28"/>
          <w:lang w:eastAsia="ru-RU"/>
        </w:rPr>
        <w:t>325 867,8</w:t>
      </w:r>
      <w:r w:rsidR="004C39E6" w:rsidRPr="00A93D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59A9" w:rsidRPr="00A93D6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A93D69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68B94195" w14:textId="77777777" w:rsidR="00377098" w:rsidRPr="0040604D" w:rsidRDefault="00377098" w:rsidP="0037709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Объем бюджетных ассигнований на 20</w:t>
      </w:r>
      <w:r w:rsidR="0040305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0782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466B97" w:rsidRPr="004060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0782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годы, источником финансового обеспечения которых являются целевые межбюджетные трансферты из областного бюджета и бюджетов поселений, запланирован в соответствии с проектом областного бюджета и бюджетов поселений, на 20</w:t>
      </w:r>
      <w:r w:rsidR="0040305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0782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год составит </w:t>
      </w:r>
      <w:r w:rsidR="00807823">
        <w:rPr>
          <w:rFonts w:ascii="Times New Roman" w:eastAsia="Times New Roman" w:hAnsi="Times New Roman"/>
          <w:sz w:val="28"/>
          <w:szCs w:val="28"/>
          <w:lang w:eastAsia="ru-RU"/>
        </w:rPr>
        <w:t>205 850,9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CE7F80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07823">
        <w:rPr>
          <w:rFonts w:ascii="Times New Roman" w:eastAsia="Times New Roman" w:hAnsi="Times New Roman"/>
          <w:sz w:val="28"/>
          <w:szCs w:val="28"/>
          <w:lang w:eastAsia="ru-RU"/>
        </w:rPr>
        <w:t>37,9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0305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% от общего объема расходов бюджета), на 20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0782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807823">
        <w:rPr>
          <w:rFonts w:ascii="Times New Roman" w:eastAsia="Times New Roman" w:hAnsi="Times New Roman"/>
          <w:sz w:val="28"/>
          <w:szCs w:val="28"/>
          <w:lang w:eastAsia="ru-RU"/>
        </w:rPr>
        <w:t>206 172,5</w:t>
      </w:r>
      <w:r w:rsidR="00CE7F80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07823">
        <w:rPr>
          <w:rFonts w:ascii="Times New Roman" w:eastAsia="Times New Roman" w:hAnsi="Times New Roman"/>
          <w:sz w:val="28"/>
          <w:szCs w:val="28"/>
          <w:lang w:eastAsia="ru-RU"/>
        </w:rPr>
        <w:t>37,3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%), на 20</w:t>
      </w:r>
      <w:r w:rsidR="00466B97" w:rsidRPr="004060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0782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807823">
        <w:rPr>
          <w:rFonts w:ascii="Times New Roman" w:eastAsia="Times New Roman" w:hAnsi="Times New Roman"/>
          <w:sz w:val="28"/>
          <w:szCs w:val="28"/>
          <w:lang w:eastAsia="ru-RU"/>
        </w:rPr>
        <w:t>201 720,9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F72A98" w:rsidRPr="004060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07823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0782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14:paraId="2615E50B" w14:textId="77777777" w:rsidR="00377098" w:rsidRPr="0040604D" w:rsidRDefault="00377098" w:rsidP="003770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К основным ограничениям формирования расходной части бюджета необходимо отнести</w:t>
      </w:r>
      <w:r w:rsidR="00F72A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F72A98" w:rsidRPr="0040604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законодательства на</w:t>
      </w:r>
      <w:r w:rsidR="00F72A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федеральном и областном уровне и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ограничения по размеру дефицита и уровня муниципального долга. </w:t>
      </w:r>
    </w:p>
    <w:p w14:paraId="3100B0C3" w14:textId="77777777" w:rsidR="00377098" w:rsidRPr="0040604D" w:rsidRDefault="00377098" w:rsidP="0037709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</w:t>
      </w:r>
      <w:proofErr w:type="gramStart"/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данные ограничения</w:t>
      </w:r>
      <w:proofErr w:type="gramEnd"/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расходная часть проекта решения ориентирована на реализацию следующих приоритетных направлений:</w:t>
      </w:r>
    </w:p>
    <w:p w14:paraId="0289F38C" w14:textId="77777777" w:rsidR="007037F9" w:rsidRPr="0040604D" w:rsidRDefault="00F72A98" w:rsidP="007037F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1. Р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еализация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казов Президента Российской Федерации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от 7 мая 2012 года.</w:t>
      </w:r>
      <w:r w:rsidR="007037F9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305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77932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40305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0305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403052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продолжается достижение 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всех целевых показателей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размерам заработной платы отдельным категориям работников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установленных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майски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каз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 Российской Федерации 2012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037F9" w:rsidRPr="0040604D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14:paraId="0150F903" w14:textId="77777777" w:rsidR="00377098" w:rsidRPr="0040604D" w:rsidRDefault="007037F9" w:rsidP="007037F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2. В</w:t>
      </w:r>
      <w:r w:rsidR="00377098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ыполнение социальных обязательств перед населением. </w:t>
      </w:r>
    </w:p>
    <w:p w14:paraId="1A6D8F95" w14:textId="77777777" w:rsidR="00377098" w:rsidRPr="0040604D" w:rsidRDefault="00377098" w:rsidP="003770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действующим бюджетным законодательством в общем объеме расходов районного бюджета на плановый период планируется утвердить условно утверждаемые расходы на 20</w:t>
      </w:r>
      <w:r w:rsidR="007037F9" w:rsidRPr="004060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0782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807823">
        <w:rPr>
          <w:rFonts w:ascii="Times New Roman" w:eastAsia="Times New Roman" w:hAnsi="Times New Roman"/>
          <w:sz w:val="28"/>
          <w:szCs w:val="28"/>
          <w:lang w:eastAsia="ru-RU"/>
        </w:rPr>
        <w:t>8 670,7</w:t>
      </w:r>
      <w:r w:rsidRPr="0040604D">
        <w:rPr>
          <w:rFonts w:ascii="Times New Roman" w:hAnsi="Times New Roman"/>
          <w:sz w:val="28"/>
          <w:szCs w:val="28"/>
        </w:rPr>
        <w:t xml:space="preserve"> </w:t>
      </w:r>
      <w:r w:rsidR="007037F9"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 на 20</w:t>
      </w:r>
      <w:r w:rsidR="00A31487" w:rsidRPr="004060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0782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807823">
        <w:rPr>
          <w:rFonts w:ascii="Times New Roman" w:hAnsi="Times New Roman"/>
          <w:sz w:val="28"/>
          <w:szCs w:val="28"/>
        </w:rPr>
        <w:t>17 863,1</w:t>
      </w:r>
      <w:r w:rsidR="007037F9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. Учитывая положения пункта 5 статьи 184.1 Бюджетного кодекса Российской Федерации, данные расходы не учтены при распределении бюджетных ассигнований по кодам бюджетной классификации расходов бюджетов.</w:t>
      </w:r>
    </w:p>
    <w:p w14:paraId="782A0709" w14:textId="77777777" w:rsidR="00377098" w:rsidRPr="0040604D" w:rsidRDefault="00377098" w:rsidP="0037709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Общий объем расходов, распределенных по муниципальным программам и непрограммным направлениям деятельности составил на 20</w:t>
      </w:r>
      <w:r w:rsidR="00403052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807823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</w:t>
      </w:r>
      <w:r w:rsidR="00807823">
        <w:rPr>
          <w:rFonts w:ascii="Times New Roman" w:eastAsia="Times New Roman" w:hAnsi="Times New Roman"/>
          <w:bCs/>
          <w:sz w:val="28"/>
          <w:szCs w:val="28"/>
          <w:lang w:eastAsia="ru-RU"/>
        </w:rPr>
        <w:t>543 276,4</w:t>
      </w:r>
      <w:r w:rsidR="00403052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037F9"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, на 20</w:t>
      </w:r>
      <w:r w:rsidR="00C350BA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80782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</w:t>
      </w:r>
      <w:r w:rsidR="00807823">
        <w:rPr>
          <w:rFonts w:ascii="Times New Roman" w:eastAsia="Times New Roman" w:hAnsi="Times New Roman"/>
          <w:bCs/>
          <w:sz w:val="28"/>
          <w:szCs w:val="28"/>
          <w:lang w:eastAsia="ru-RU"/>
        </w:rPr>
        <w:t>553 001,4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350BA"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, на 20</w:t>
      </w:r>
      <w:r w:rsidR="00A31487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807823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</w:t>
      </w:r>
      <w:r w:rsidR="00807823">
        <w:rPr>
          <w:rFonts w:ascii="Times New Roman" w:eastAsia="Times New Roman" w:hAnsi="Times New Roman"/>
          <w:sz w:val="28"/>
          <w:szCs w:val="28"/>
          <w:lang w:eastAsia="ru-RU"/>
        </w:rPr>
        <w:t>558 983,1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50BA"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F5CCF05" w14:textId="77777777" w:rsidR="006429FC" w:rsidRPr="0040604D" w:rsidRDefault="006429FC" w:rsidP="006429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67EF4AB" w14:textId="77777777" w:rsidR="006429FC" w:rsidRPr="0040604D" w:rsidRDefault="00377098" w:rsidP="006429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Структура ра</w:t>
      </w:r>
      <w:r w:rsidR="00A31487"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сходов районного бюджета на 20</w:t>
      </w:r>
      <w:r w:rsidR="0040305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07823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на плановый период 20</w:t>
      </w:r>
      <w:r w:rsidR="00C350BA"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0782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31487"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8078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</w:t>
      </w: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годов </w:t>
      </w:r>
    </w:p>
    <w:p w14:paraId="6F7D15B7" w14:textId="77777777" w:rsidR="00377098" w:rsidRPr="0040604D" w:rsidRDefault="00377098" w:rsidP="001173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Информация о бюджетных ассигнованиях районного бюджета на 20</w:t>
      </w:r>
      <w:r w:rsidR="0040305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A31487" w:rsidRPr="004060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0305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годы, в разрезе муниципальных программ и непрограммных направлений деятельности представлена в таблице 5.</w:t>
      </w:r>
    </w:p>
    <w:p w14:paraId="2CB70644" w14:textId="77777777"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78310E" w14:textId="0993E9D2"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4"/>
          <w:szCs w:val="28"/>
          <w:lang w:eastAsia="ru-RU"/>
        </w:rPr>
        <w:t xml:space="preserve">Таблица </w:t>
      </w:r>
      <w:r w:rsidR="00A62896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Pr="0040604D">
        <w:rPr>
          <w:rFonts w:ascii="Times New Roman" w:eastAsia="Times New Roman" w:hAnsi="Times New Roman"/>
          <w:sz w:val="24"/>
          <w:szCs w:val="28"/>
          <w:lang w:eastAsia="ru-RU"/>
        </w:rPr>
        <w:t xml:space="preserve">. Перечень муниципальных программ </w:t>
      </w:r>
    </w:p>
    <w:p w14:paraId="11FE8B1B" w14:textId="77777777" w:rsidR="00377098" w:rsidRPr="0040604D" w:rsidRDefault="00377098" w:rsidP="00C350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C350BA" w:rsidRPr="0040604D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  <w:r w:rsidRPr="0040604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1701"/>
        <w:gridCol w:w="1563"/>
        <w:gridCol w:w="1563"/>
        <w:gridCol w:w="1518"/>
      </w:tblGrid>
      <w:tr w:rsidR="001649D0" w:rsidRPr="0040604D" w14:paraId="07A5E93E" w14:textId="77777777" w:rsidTr="00A1521E">
        <w:tc>
          <w:tcPr>
            <w:tcW w:w="1780" w:type="pct"/>
            <w:shd w:val="clear" w:color="auto" w:fill="auto"/>
            <w:vAlign w:val="center"/>
          </w:tcPr>
          <w:p w14:paraId="6D2B33F1" w14:textId="77777777" w:rsidR="001649D0" w:rsidRPr="0040604D" w:rsidRDefault="001649D0" w:rsidP="00926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2D749A0A" w14:textId="77777777" w:rsidR="001649D0" w:rsidRPr="0040604D" w:rsidRDefault="001649D0" w:rsidP="00A15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6D464447" w14:textId="77777777" w:rsidR="001649D0" w:rsidRPr="0040604D" w:rsidRDefault="001649D0" w:rsidP="00A15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152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3BB63F0B" w14:textId="77777777" w:rsidR="001649D0" w:rsidRPr="0040604D" w:rsidRDefault="001649D0" w:rsidP="00A15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A152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599D6E86" w14:textId="77777777" w:rsidR="001649D0" w:rsidRPr="0040604D" w:rsidRDefault="001649D0" w:rsidP="00A15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A152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1521E" w:rsidRPr="0040604D" w14:paraId="6490AE14" w14:textId="77777777" w:rsidTr="00A1521E">
        <w:tc>
          <w:tcPr>
            <w:tcW w:w="1780" w:type="pct"/>
            <w:shd w:val="clear" w:color="auto" w:fill="auto"/>
            <w:vAlign w:val="center"/>
          </w:tcPr>
          <w:p w14:paraId="02F1ABD8" w14:textId="77777777" w:rsidR="00A1521E" w:rsidRPr="0040604D" w:rsidRDefault="00A1521E" w:rsidP="00F609B4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Муниципальная программа «Развитие образования в муниципальном образовании «Катангский район» на 2019-</w:t>
            </w:r>
            <w:r w:rsidRPr="0040604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lastRenderedPageBreak/>
              <w:t>2024 годы»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0C5A396A" w14:textId="77777777" w:rsidR="00A1521E" w:rsidRPr="0040604D" w:rsidRDefault="00A1521E" w:rsidP="00A1521E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lastRenderedPageBreak/>
              <w:t>01.0.00.00000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7C5956F9" w14:textId="77777777" w:rsidR="00A1521E" w:rsidRPr="00A1521E" w:rsidRDefault="00B94505" w:rsidP="00A15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253 050,3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0A6A7986" w14:textId="77777777" w:rsidR="00A1521E" w:rsidRPr="00A1521E" w:rsidRDefault="00B94505" w:rsidP="00A15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251 328,7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31C4C39A" w14:textId="77777777" w:rsidR="00A1521E" w:rsidRPr="00A1521E" w:rsidRDefault="00B94505" w:rsidP="00A15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236 795,2</w:t>
            </w:r>
          </w:p>
        </w:tc>
      </w:tr>
      <w:tr w:rsidR="00A1521E" w:rsidRPr="0040604D" w14:paraId="58B72126" w14:textId="77777777" w:rsidTr="00A1521E">
        <w:tc>
          <w:tcPr>
            <w:tcW w:w="1780" w:type="pct"/>
            <w:shd w:val="clear" w:color="auto" w:fill="auto"/>
            <w:vAlign w:val="center"/>
          </w:tcPr>
          <w:p w14:paraId="1D732BE1" w14:textId="77777777" w:rsidR="00A1521E" w:rsidRPr="0040604D" w:rsidRDefault="00A1521E" w:rsidP="00F609B4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Муниципальная программа «Развитие культуры в муниципальном образовании «Катангский район» на 2019-2024 годы»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66671ED1" w14:textId="77777777" w:rsidR="00A1521E" w:rsidRPr="0040604D" w:rsidRDefault="00A1521E" w:rsidP="00A1521E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1D162E17" w14:textId="77777777" w:rsidR="00A1521E" w:rsidRPr="00A1521E" w:rsidRDefault="00B94505" w:rsidP="00A15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49 473,8   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76F2ECFD" w14:textId="77777777" w:rsidR="00A1521E" w:rsidRPr="00A1521E" w:rsidRDefault="00B94505" w:rsidP="00A15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53 773,3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607A8E6F" w14:textId="77777777" w:rsidR="00A1521E" w:rsidRPr="00A1521E" w:rsidRDefault="00B94505" w:rsidP="00A15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56 840,8</w:t>
            </w:r>
          </w:p>
        </w:tc>
      </w:tr>
      <w:tr w:rsidR="00A1521E" w:rsidRPr="0040604D" w14:paraId="247E0D3E" w14:textId="77777777" w:rsidTr="00A1521E">
        <w:tc>
          <w:tcPr>
            <w:tcW w:w="1780" w:type="pct"/>
            <w:shd w:val="clear" w:color="auto" w:fill="auto"/>
            <w:vAlign w:val="center"/>
          </w:tcPr>
          <w:p w14:paraId="047F8D12" w14:textId="77777777" w:rsidR="00A1521E" w:rsidRPr="0040604D" w:rsidRDefault="00A1521E" w:rsidP="0092615F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в муниципальном образовании «Катангский район» на 2019-2024 годы»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2C538BFC" w14:textId="77777777" w:rsidR="00A1521E" w:rsidRPr="0040604D" w:rsidRDefault="00A1521E" w:rsidP="00A1521E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1C2E0EFA" w14:textId="77777777" w:rsidR="00A1521E" w:rsidRPr="00A1521E" w:rsidRDefault="00B94505" w:rsidP="00A15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45 635,3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2E014ACA" w14:textId="77777777" w:rsidR="00A1521E" w:rsidRPr="00A1521E" w:rsidRDefault="00B94505" w:rsidP="00A15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46 345,6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029EE32E" w14:textId="77777777" w:rsidR="00A1521E" w:rsidRPr="00A1521E" w:rsidRDefault="00B94505" w:rsidP="00A15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47110,0</w:t>
            </w:r>
          </w:p>
        </w:tc>
      </w:tr>
      <w:tr w:rsidR="00A1521E" w:rsidRPr="0040604D" w14:paraId="3F304633" w14:textId="77777777" w:rsidTr="00A1521E">
        <w:tc>
          <w:tcPr>
            <w:tcW w:w="1780" w:type="pct"/>
            <w:shd w:val="clear" w:color="auto" w:fill="auto"/>
            <w:vAlign w:val="center"/>
          </w:tcPr>
          <w:p w14:paraId="12CEB97A" w14:textId="77777777" w:rsidR="00A1521E" w:rsidRPr="0040604D" w:rsidRDefault="00A1521E" w:rsidP="00F609B4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Муниципальная программа «Безопасный город» на 2019-2024 годы»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1FAE3F69" w14:textId="77777777" w:rsidR="00A1521E" w:rsidRPr="0040604D" w:rsidRDefault="00A1521E" w:rsidP="00A1521E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7AC35A8F" w14:textId="77777777" w:rsidR="00A1521E" w:rsidRPr="00A1521E" w:rsidRDefault="00B94505" w:rsidP="00A15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6 305,6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337621BA" w14:textId="77777777" w:rsidR="00A1521E" w:rsidRPr="00A1521E" w:rsidRDefault="00B94505" w:rsidP="00A15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6 511,0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55F8A71F" w14:textId="77777777" w:rsidR="00A1521E" w:rsidRPr="00A1521E" w:rsidRDefault="00B94505" w:rsidP="00A15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6 607,3</w:t>
            </w:r>
          </w:p>
        </w:tc>
      </w:tr>
      <w:tr w:rsidR="00A1521E" w:rsidRPr="0040604D" w14:paraId="4AED0878" w14:textId="77777777" w:rsidTr="00A1521E">
        <w:tc>
          <w:tcPr>
            <w:tcW w:w="1780" w:type="pct"/>
            <w:shd w:val="clear" w:color="auto" w:fill="auto"/>
            <w:vAlign w:val="center"/>
          </w:tcPr>
          <w:p w14:paraId="3A01E89F" w14:textId="77777777" w:rsidR="00A1521E" w:rsidRPr="0040604D" w:rsidRDefault="00A1521E" w:rsidP="00F609B4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Муниципальная программа «Экономическое развитие муниципального образования «Катангский район» на 2019-2024 годы»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7645EA49" w14:textId="77777777" w:rsidR="00A1521E" w:rsidRPr="0040604D" w:rsidRDefault="00A1521E" w:rsidP="00A1521E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7339DA24" w14:textId="77777777" w:rsidR="00A1521E" w:rsidRPr="00A1521E" w:rsidRDefault="00B94505" w:rsidP="00A15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176 126,9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0D729F60" w14:textId="77777777" w:rsidR="00A1521E" w:rsidRPr="00A1521E" w:rsidRDefault="00B94505" w:rsidP="00A15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182 291,4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0158E8F1" w14:textId="77777777" w:rsidR="00A1521E" w:rsidRPr="00A1521E" w:rsidRDefault="00B94505" w:rsidP="00A15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185 215,5</w:t>
            </w:r>
          </w:p>
        </w:tc>
      </w:tr>
      <w:tr w:rsidR="00A1521E" w:rsidRPr="0040604D" w14:paraId="299AFBB0" w14:textId="77777777" w:rsidTr="00A1521E">
        <w:tc>
          <w:tcPr>
            <w:tcW w:w="1780" w:type="pct"/>
            <w:shd w:val="clear" w:color="auto" w:fill="auto"/>
            <w:vAlign w:val="center"/>
          </w:tcPr>
          <w:p w14:paraId="026AAFCD" w14:textId="77777777" w:rsidR="00A1521E" w:rsidRPr="0040604D" w:rsidRDefault="00A1521E" w:rsidP="0092615F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муниципального образования «Катангский район» на 2019-2024 годы»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51E6FFFF" w14:textId="77777777" w:rsidR="00A1521E" w:rsidRPr="0040604D" w:rsidRDefault="00A1521E" w:rsidP="00A1521E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25F7C025" w14:textId="77777777" w:rsidR="00A1521E" w:rsidRPr="00A1521E" w:rsidRDefault="00B94505" w:rsidP="00A15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478,8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2C930224" w14:textId="77777777" w:rsidR="00A1521E" w:rsidRPr="00A1521E" w:rsidRDefault="00B94505" w:rsidP="00A15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478,8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1EC5E97C" w14:textId="77777777" w:rsidR="00A1521E" w:rsidRPr="00A1521E" w:rsidRDefault="00B94505" w:rsidP="00A15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513,8</w:t>
            </w:r>
          </w:p>
        </w:tc>
      </w:tr>
      <w:tr w:rsidR="00A1521E" w:rsidRPr="0040604D" w14:paraId="29E0F787" w14:textId="77777777" w:rsidTr="00A1521E">
        <w:tc>
          <w:tcPr>
            <w:tcW w:w="1780" w:type="pct"/>
            <w:shd w:val="clear" w:color="auto" w:fill="auto"/>
            <w:vAlign w:val="center"/>
          </w:tcPr>
          <w:p w14:paraId="39B646E9" w14:textId="77777777" w:rsidR="00A1521E" w:rsidRPr="0040604D" w:rsidRDefault="00A1521E" w:rsidP="00F609B4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Муниципальная программа «Устойчивое развитие сельских территорий муниципального образования «Катангский район» на 2019-2024 годы»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20CB266C" w14:textId="77777777" w:rsidR="00A1521E" w:rsidRPr="0040604D" w:rsidRDefault="00A1521E" w:rsidP="00A1521E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2C8DC58B" w14:textId="77777777" w:rsidR="00B94505" w:rsidRPr="00A1521E" w:rsidRDefault="00B94505" w:rsidP="00B94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55E023D6" w14:textId="77777777" w:rsidR="00A1521E" w:rsidRPr="00A1521E" w:rsidRDefault="00B94505" w:rsidP="00A15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12CBA761" w14:textId="77777777" w:rsidR="00A1521E" w:rsidRPr="00A1521E" w:rsidRDefault="00B94505" w:rsidP="00A15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16 743,8</w:t>
            </w:r>
          </w:p>
        </w:tc>
      </w:tr>
      <w:tr w:rsidR="00A1521E" w:rsidRPr="0040604D" w14:paraId="273BB9B5" w14:textId="77777777" w:rsidTr="00A1521E"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ADDE" w14:textId="77777777" w:rsidR="00A1521E" w:rsidRPr="0040604D" w:rsidRDefault="00A1521E" w:rsidP="0038365A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DD7D" w14:textId="77777777" w:rsidR="00A1521E" w:rsidRPr="0040604D" w:rsidRDefault="00A1521E" w:rsidP="00A1521E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D4F6" w14:textId="77777777" w:rsidR="00A1521E" w:rsidRPr="00A1521E" w:rsidRDefault="00B94505" w:rsidP="00A152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531 170,7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9EF5" w14:textId="77777777" w:rsidR="00A1521E" w:rsidRPr="00A1521E" w:rsidRDefault="00B94505" w:rsidP="00A152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540 858,8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02AE" w14:textId="77777777" w:rsidR="00A1521E" w:rsidRPr="00A1521E" w:rsidRDefault="00B94505" w:rsidP="00A152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549 826,4</w:t>
            </w:r>
          </w:p>
        </w:tc>
      </w:tr>
      <w:tr w:rsidR="00A1521E" w:rsidRPr="0040604D" w14:paraId="5550CEF9" w14:textId="77777777" w:rsidTr="00A1521E">
        <w:tc>
          <w:tcPr>
            <w:tcW w:w="1780" w:type="pct"/>
            <w:shd w:val="clear" w:color="auto" w:fill="auto"/>
            <w:vAlign w:val="bottom"/>
          </w:tcPr>
          <w:p w14:paraId="39502F31" w14:textId="77777777" w:rsidR="00A1521E" w:rsidRPr="0040604D" w:rsidRDefault="00A1521E" w:rsidP="0092615F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542F4DDB" w14:textId="77777777" w:rsidR="00A1521E" w:rsidRPr="0040604D" w:rsidRDefault="00A1521E" w:rsidP="00A1521E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20.0.00.00000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35CAA958" w14:textId="77777777" w:rsidR="00A1521E" w:rsidRPr="00A1521E" w:rsidRDefault="00B94505" w:rsidP="00A15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9 105,7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3ACF6631" w14:textId="77777777" w:rsidR="00A1521E" w:rsidRPr="00A1521E" w:rsidRDefault="00B94505" w:rsidP="00A15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9 063,5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41903BBE" w14:textId="77777777" w:rsidR="00A1521E" w:rsidRPr="00A1521E" w:rsidRDefault="00B94505" w:rsidP="00A15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9 156,7</w:t>
            </w:r>
          </w:p>
        </w:tc>
      </w:tr>
      <w:tr w:rsidR="00A1521E" w:rsidRPr="0040604D" w14:paraId="153FA19A" w14:textId="77777777" w:rsidTr="00A1521E">
        <w:tc>
          <w:tcPr>
            <w:tcW w:w="1780" w:type="pct"/>
            <w:shd w:val="clear" w:color="auto" w:fill="auto"/>
            <w:vAlign w:val="center"/>
          </w:tcPr>
          <w:p w14:paraId="18211654" w14:textId="77777777" w:rsidR="00A1521E" w:rsidRPr="0040604D" w:rsidRDefault="00A1521E" w:rsidP="009261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по бюджету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48624F42" w14:textId="77777777" w:rsidR="00A1521E" w:rsidRPr="0040604D" w:rsidRDefault="00A1521E" w:rsidP="00A15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7E878066" w14:textId="77777777" w:rsidR="00A1521E" w:rsidRPr="00A1521E" w:rsidRDefault="00B94505" w:rsidP="00A152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540 276,4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2F55B8B3" w14:textId="77777777" w:rsidR="00A1521E" w:rsidRPr="00A1521E" w:rsidRDefault="00B94505" w:rsidP="00A152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549 922,3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069B7762" w14:textId="77777777" w:rsidR="00A1521E" w:rsidRPr="00A1521E" w:rsidRDefault="00B94505" w:rsidP="00A152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558 983,1</w:t>
            </w:r>
          </w:p>
        </w:tc>
      </w:tr>
    </w:tbl>
    <w:p w14:paraId="452750DC" w14:textId="77777777"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55DF71" w14:textId="77777777"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Информация об основных направлениях расходов муниципальных программ представлена в соответствующих разделах настоящей пояснительной записки.</w:t>
      </w:r>
    </w:p>
    <w:p w14:paraId="4969AB85" w14:textId="77777777" w:rsidR="00E03681" w:rsidRPr="0040604D" w:rsidRDefault="00377098" w:rsidP="00E0368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>Объем межбюджетных трансфертов, предоставляемых из районного бюджета бюджетам поселений, в соответствии со статьей 9 проекта решения состави</w:t>
      </w:r>
      <w:r w:rsidR="00E03681" w:rsidRPr="0040604D">
        <w:rPr>
          <w:rFonts w:ascii="Times New Roman" w:hAnsi="Times New Roman"/>
          <w:sz w:val="28"/>
          <w:szCs w:val="28"/>
        </w:rPr>
        <w:t>т</w:t>
      </w:r>
      <w:r w:rsidRPr="0040604D">
        <w:rPr>
          <w:rFonts w:ascii="Times New Roman" w:hAnsi="Times New Roman"/>
          <w:sz w:val="28"/>
          <w:szCs w:val="28"/>
        </w:rPr>
        <w:t xml:space="preserve"> на 20</w:t>
      </w:r>
      <w:r w:rsidR="00A1521E">
        <w:rPr>
          <w:rFonts w:ascii="Times New Roman" w:hAnsi="Times New Roman"/>
          <w:sz w:val="28"/>
          <w:szCs w:val="28"/>
        </w:rPr>
        <w:t>2</w:t>
      </w:r>
      <w:r w:rsidR="00B94505">
        <w:rPr>
          <w:rFonts w:ascii="Times New Roman" w:hAnsi="Times New Roman"/>
          <w:sz w:val="28"/>
          <w:szCs w:val="28"/>
        </w:rPr>
        <w:t>1</w:t>
      </w:r>
      <w:r w:rsidRPr="0040604D">
        <w:rPr>
          <w:rFonts w:ascii="Times New Roman" w:hAnsi="Times New Roman"/>
          <w:sz w:val="28"/>
          <w:szCs w:val="28"/>
        </w:rPr>
        <w:t xml:space="preserve"> год в сумме</w:t>
      </w:r>
      <w:r w:rsidR="00E03681" w:rsidRPr="0040604D">
        <w:rPr>
          <w:rFonts w:ascii="Times New Roman" w:hAnsi="Times New Roman"/>
          <w:sz w:val="28"/>
          <w:szCs w:val="28"/>
        </w:rPr>
        <w:t xml:space="preserve"> </w:t>
      </w:r>
      <w:r w:rsidR="00B94505">
        <w:rPr>
          <w:rFonts w:ascii="Times New Roman" w:hAnsi="Times New Roman"/>
          <w:sz w:val="28"/>
          <w:szCs w:val="28"/>
        </w:rPr>
        <w:t>22 721,7</w:t>
      </w:r>
      <w:r w:rsidR="001173DA" w:rsidRPr="0040604D">
        <w:rPr>
          <w:rFonts w:ascii="Times New Roman" w:hAnsi="Times New Roman"/>
          <w:sz w:val="28"/>
          <w:szCs w:val="28"/>
        </w:rPr>
        <w:t xml:space="preserve"> тыс. рублей</w:t>
      </w:r>
      <w:r w:rsidR="00E03681" w:rsidRPr="0040604D">
        <w:rPr>
          <w:rFonts w:ascii="Times New Roman" w:hAnsi="Times New Roman"/>
          <w:sz w:val="28"/>
          <w:szCs w:val="28"/>
        </w:rPr>
        <w:t>, на 20</w:t>
      </w:r>
      <w:r w:rsidR="001173DA" w:rsidRPr="0040604D">
        <w:rPr>
          <w:rFonts w:ascii="Times New Roman" w:hAnsi="Times New Roman"/>
          <w:sz w:val="28"/>
          <w:szCs w:val="28"/>
        </w:rPr>
        <w:t>2</w:t>
      </w:r>
      <w:r w:rsidR="00B94505">
        <w:rPr>
          <w:rFonts w:ascii="Times New Roman" w:hAnsi="Times New Roman"/>
          <w:sz w:val="28"/>
          <w:szCs w:val="28"/>
        </w:rPr>
        <w:t>2</w:t>
      </w:r>
      <w:r w:rsidR="00E03681" w:rsidRPr="0040604D">
        <w:rPr>
          <w:rFonts w:ascii="Times New Roman" w:hAnsi="Times New Roman"/>
          <w:sz w:val="28"/>
          <w:szCs w:val="28"/>
        </w:rPr>
        <w:t xml:space="preserve"> год в сумме </w:t>
      </w:r>
      <w:r w:rsidR="00B94505">
        <w:rPr>
          <w:rFonts w:ascii="Times New Roman" w:hAnsi="Times New Roman"/>
          <w:sz w:val="28"/>
          <w:szCs w:val="28"/>
        </w:rPr>
        <w:t>23 339,4</w:t>
      </w:r>
      <w:r w:rsidR="001173DA" w:rsidRPr="0040604D">
        <w:rPr>
          <w:rFonts w:ascii="Times New Roman" w:hAnsi="Times New Roman"/>
          <w:sz w:val="28"/>
          <w:szCs w:val="28"/>
        </w:rPr>
        <w:t xml:space="preserve"> тыс. рублей</w:t>
      </w:r>
      <w:r w:rsidR="00E03681" w:rsidRPr="0040604D">
        <w:rPr>
          <w:rFonts w:ascii="Times New Roman" w:hAnsi="Times New Roman"/>
          <w:sz w:val="28"/>
          <w:szCs w:val="28"/>
        </w:rPr>
        <w:t>, на 202</w:t>
      </w:r>
      <w:r w:rsidR="00B94505">
        <w:rPr>
          <w:rFonts w:ascii="Times New Roman" w:hAnsi="Times New Roman"/>
          <w:sz w:val="28"/>
          <w:szCs w:val="28"/>
        </w:rPr>
        <w:t>3</w:t>
      </w:r>
      <w:r w:rsidR="00E03681" w:rsidRPr="0040604D">
        <w:rPr>
          <w:rFonts w:ascii="Times New Roman" w:hAnsi="Times New Roman"/>
          <w:sz w:val="28"/>
          <w:szCs w:val="28"/>
        </w:rPr>
        <w:t xml:space="preserve"> год в сумме </w:t>
      </w:r>
      <w:r w:rsidR="00B94505">
        <w:rPr>
          <w:rFonts w:ascii="Times New Roman" w:hAnsi="Times New Roman"/>
          <w:sz w:val="28"/>
          <w:szCs w:val="28"/>
        </w:rPr>
        <w:t>23 999,2</w:t>
      </w:r>
      <w:r w:rsidR="00E03681" w:rsidRPr="0040604D">
        <w:rPr>
          <w:rFonts w:ascii="Times New Roman" w:hAnsi="Times New Roman"/>
          <w:sz w:val="28"/>
          <w:szCs w:val="28"/>
        </w:rPr>
        <w:t xml:space="preserve"> </w:t>
      </w:r>
      <w:r w:rsidR="001173DA" w:rsidRPr="0040604D">
        <w:rPr>
          <w:rFonts w:ascii="Times New Roman" w:hAnsi="Times New Roman"/>
          <w:sz w:val="28"/>
          <w:szCs w:val="28"/>
        </w:rPr>
        <w:t>тыс. рублей</w:t>
      </w:r>
      <w:r w:rsidR="00E03681" w:rsidRPr="0040604D">
        <w:rPr>
          <w:rFonts w:ascii="Times New Roman" w:hAnsi="Times New Roman"/>
          <w:sz w:val="28"/>
          <w:szCs w:val="28"/>
        </w:rPr>
        <w:t>.</w:t>
      </w:r>
    </w:p>
    <w:p w14:paraId="75E5F35E" w14:textId="77777777" w:rsidR="00377098" w:rsidRPr="0040604D" w:rsidRDefault="00377098" w:rsidP="00E036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Структура межбюджетных трансфертов, предоставляемых из районного бюджета, представлена в таблице 6.</w:t>
      </w:r>
      <w:r w:rsidR="00B94505" w:rsidRPr="00B94505">
        <w:t xml:space="preserve"> </w:t>
      </w:r>
    </w:p>
    <w:p w14:paraId="11B64620" w14:textId="77777777"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ACFF89" w14:textId="15BC3807" w:rsidR="00377098" w:rsidRDefault="00377098" w:rsidP="0064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A6289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Структура межбюджетных трансфертов </w:t>
      </w:r>
    </w:p>
    <w:p w14:paraId="36838279" w14:textId="25F40CF0" w:rsidR="004B3C06" w:rsidRDefault="004B3C06" w:rsidP="0064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A128C2" w14:textId="77777777" w:rsidR="00040193" w:rsidRDefault="00040193" w:rsidP="0064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1850C0" w14:textId="77777777" w:rsidR="004B3C06" w:rsidRPr="0040604D" w:rsidRDefault="004B3C06" w:rsidP="0064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D3F04E" w14:textId="77777777"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(</w:t>
      </w:r>
      <w:r w:rsidR="001173DA" w:rsidRPr="0040604D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  <w:r w:rsidRPr="0040604D">
        <w:rPr>
          <w:rFonts w:ascii="Times New Roman" w:eastAsia="Times New Roman" w:hAnsi="Times New Roman"/>
          <w:sz w:val="24"/>
          <w:szCs w:val="28"/>
          <w:lang w:eastAsia="ru-RU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00"/>
        <w:gridCol w:w="1324"/>
        <w:gridCol w:w="1216"/>
        <w:gridCol w:w="1354"/>
        <w:gridCol w:w="1354"/>
        <w:gridCol w:w="1354"/>
        <w:gridCol w:w="1352"/>
      </w:tblGrid>
      <w:tr w:rsidR="00377098" w:rsidRPr="0040604D" w14:paraId="2A2A0753" w14:textId="77777777" w:rsidTr="00A1521E">
        <w:trPr>
          <w:trHeight w:val="307"/>
          <w:tblHeader/>
        </w:trPr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6A964" w14:textId="77777777"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Вид МБТ</w:t>
            </w:r>
          </w:p>
        </w:tc>
        <w:tc>
          <w:tcPr>
            <w:tcW w:w="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D3EFD" w14:textId="77777777" w:rsidR="00377098" w:rsidRPr="0040604D" w:rsidRDefault="00377098" w:rsidP="00A15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20</w:t>
            </w:r>
            <w:r w:rsidR="00A1521E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2</w:t>
            </w:r>
            <w:r w:rsidR="00B94505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1</w:t>
            </w: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64BB2" w14:textId="77777777"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Доля в расходах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2D910" w14:textId="77777777" w:rsidR="00377098" w:rsidRPr="0040604D" w:rsidRDefault="00377098" w:rsidP="00A15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20</w:t>
            </w:r>
            <w:r w:rsidR="001173DA"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2</w:t>
            </w:r>
            <w:r w:rsidR="00B94505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2</w:t>
            </w: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DF5C8" w14:textId="77777777"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Доля в расходах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AD1A0" w14:textId="77777777" w:rsidR="00377098" w:rsidRPr="0040604D" w:rsidRDefault="00377098" w:rsidP="00A15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20</w:t>
            </w:r>
            <w:r w:rsidR="00822028"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2</w:t>
            </w:r>
            <w:r w:rsidR="00B94505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3</w:t>
            </w: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6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8A40A" w14:textId="77777777"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Доля в расходах</w:t>
            </w:r>
          </w:p>
        </w:tc>
      </w:tr>
      <w:tr w:rsidR="00377098" w:rsidRPr="0040604D" w14:paraId="5E09E5C5" w14:textId="77777777" w:rsidTr="00A1521E">
        <w:trPr>
          <w:trHeight w:val="144"/>
          <w:tblHeader/>
        </w:trPr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7C003" w14:textId="77777777"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E0A29" w14:textId="77777777"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87CEB" w14:textId="77777777"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D1BCA" w14:textId="77777777"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FD4BF" w14:textId="77777777"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17E5B" w14:textId="77777777"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6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909CE" w14:textId="77777777"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7</w:t>
            </w:r>
          </w:p>
        </w:tc>
      </w:tr>
      <w:tr w:rsidR="00377098" w:rsidRPr="0040604D" w14:paraId="3706569C" w14:textId="77777777" w:rsidTr="00A1521E">
        <w:trPr>
          <w:trHeight w:val="184"/>
        </w:trPr>
        <w:tc>
          <w:tcPr>
            <w:tcW w:w="9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C0B0C6" w14:textId="77777777" w:rsidR="00377098" w:rsidRPr="0040604D" w:rsidRDefault="00377098" w:rsidP="003770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4A7F96" w14:textId="77777777" w:rsidR="00377098" w:rsidRPr="0040604D" w:rsidRDefault="00B94505" w:rsidP="0011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22 721,7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0D674D" w14:textId="77777777" w:rsidR="00377098" w:rsidRPr="0040604D" w:rsidRDefault="00CF2B75" w:rsidP="00822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4,2</w:t>
            </w:r>
            <w:r w:rsidR="00377098"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40A539" w14:textId="77777777" w:rsidR="00377098" w:rsidRPr="0040604D" w:rsidRDefault="00CF2B75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23 339,4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0F7B02" w14:textId="77777777" w:rsidR="00377098" w:rsidRPr="0040604D" w:rsidRDefault="00CF2B75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4,2</w:t>
            </w:r>
            <w:r w:rsidR="00377098"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EEECF2" w14:textId="77777777" w:rsidR="00377098" w:rsidRPr="0040604D" w:rsidRDefault="00CF2B75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23 999,2</w:t>
            </w:r>
          </w:p>
        </w:tc>
        <w:tc>
          <w:tcPr>
            <w:tcW w:w="6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04C500" w14:textId="77777777" w:rsidR="00377098" w:rsidRPr="0040604D" w:rsidRDefault="00CF2B75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4,3</w:t>
            </w:r>
            <w:r w:rsidR="00377098"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%</w:t>
            </w:r>
          </w:p>
        </w:tc>
      </w:tr>
      <w:tr w:rsidR="00A1521E" w:rsidRPr="0040604D" w14:paraId="6EFE0039" w14:textId="77777777" w:rsidTr="00A1521E">
        <w:trPr>
          <w:trHeight w:val="283"/>
        </w:trPr>
        <w:tc>
          <w:tcPr>
            <w:tcW w:w="9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356EB3" w14:textId="77777777" w:rsidR="00A1521E" w:rsidRPr="0040604D" w:rsidRDefault="00A1521E" w:rsidP="00E036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bookmarkStart w:id="1" w:name="_Hlk55553670"/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E47C34" w14:textId="77777777" w:rsidR="00A1521E" w:rsidRPr="0040604D" w:rsidRDefault="00CF2B75" w:rsidP="00EB6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22 721,7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7DB30E" w14:textId="77777777" w:rsidR="00A1521E" w:rsidRPr="0040604D" w:rsidRDefault="00CF2B75" w:rsidP="00EB6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4,2</w:t>
            </w:r>
            <w:r w:rsidR="00A1521E"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4AE399" w14:textId="77777777" w:rsidR="00A1521E" w:rsidRPr="0040604D" w:rsidRDefault="00CF2B75" w:rsidP="00EB6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23 339,4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0A314F" w14:textId="77777777" w:rsidR="00A1521E" w:rsidRPr="0040604D" w:rsidRDefault="00CF2B75" w:rsidP="00EB6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4,2</w:t>
            </w:r>
            <w:r w:rsidR="00A1521E"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127D8A" w14:textId="77777777" w:rsidR="00A1521E" w:rsidRPr="0040604D" w:rsidRDefault="00CF2B75" w:rsidP="00EB6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23 999,2</w:t>
            </w:r>
          </w:p>
        </w:tc>
        <w:tc>
          <w:tcPr>
            <w:tcW w:w="6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66E8CF" w14:textId="77777777" w:rsidR="00A1521E" w:rsidRPr="0040604D" w:rsidRDefault="00CF2B75" w:rsidP="00EB6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4,2</w:t>
            </w:r>
            <w:r w:rsidR="00A1521E"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%</w:t>
            </w:r>
          </w:p>
        </w:tc>
      </w:tr>
      <w:bookmarkEnd w:id="1"/>
      <w:tr w:rsidR="00CF2B75" w:rsidRPr="0040604D" w14:paraId="2952C671" w14:textId="77777777" w:rsidTr="009A65DA">
        <w:trPr>
          <w:trHeight w:val="220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5B7F4C" w14:textId="77777777" w:rsidR="00CF2B75" w:rsidRPr="00A1521E" w:rsidRDefault="00CF2B75" w:rsidP="00CF2B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A1521E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2F525D" w14:textId="77777777" w:rsidR="00CF2B75" w:rsidRPr="00CF2B75" w:rsidRDefault="00CF2B75" w:rsidP="00CF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CF2B7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22 721,7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7785C4" w14:textId="77777777" w:rsidR="00CF2B75" w:rsidRPr="00CF2B75" w:rsidRDefault="00CF2B75" w:rsidP="00CF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CF2B7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4,2%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536AB8" w14:textId="77777777" w:rsidR="00CF2B75" w:rsidRPr="00CF2B75" w:rsidRDefault="00CF2B75" w:rsidP="00CF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CF2B7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23 339,4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320FBA" w14:textId="77777777" w:rsidR="00CF2B75" w:rsidRPr="00CF2B75" w:rsidRDefault="00CF2B75" w:rsidP="00CF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CF2B7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4,2%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922837" w14:textId="77777777" w:rsidR="00CF2B75" w:rsidRPr="00CF2B75" w:rsidRDefault="00CF2B75" w:rsidP="00CF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CF2B7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23 999,2</w:t>
            </w:r>
          </w:p>
        </w:tc>
        <w:tc>
          <w:tcPr>
            <w:tcW w:w="6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1D9110" w14:textId="77777777" w:rsidR="00CF2B75" w:rsidRPr="00CF2B75" w:rsidRDefault="00CF2B75" w:rsidP="00CF2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CF2B7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4,2%</w:t>
            </w:r>
          </w:p>
        </w:tc>
      </w:tr>
    </w:tbl>
    <w:p w14:paraId="6793964B" w14:textId="77777777" w:rsidR="00377098" w:rsidRPr="0040604D" w:rsidRDefault="00377098" w:rsidP="003770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F9B2C2" w14:textId="77777777"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Муниципальная программа </w:t>
      </w:r>
    </w:p>
    <w:p w14:paraId="3D4B8B74" w14:textId="77777777"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1173DA" w:rsidRPr="0040604D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Развитие образования в муниципальном образовании «Катангский район» на 2019-2024 годы</w:t>
      </w: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1631A5DA" w14:textId="77777777"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9B46554" w14:textId="77777777"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 «</w:t>
      </w:r>
      <w:r w:rsidR="001173DA" w:rsidRPr="0040604D">
        <w:rPr>
          <w:rFonts w:ascii="Times New Roman" w:eastAsia="MS Mincho" w:hAnsi="Times New Roman"/>
          <w:bCs/>
          <w:sz w:val="28"/>
          <w:szCs w:val="28"/>
          <w:lang w:eastAsia="ru-RU"/>
        </w:rPr>
        <w:t>Развитие образования в муниципальном образовании «Катангский район» на 2019-2024 годы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» утверждена постановлением администрации </w:t>
      </w:r>
      <w:r w:rsidR="001173DA" w:rsidRPr="0040604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«Катангский район» </w:t>
      </w:r>
      <w:r w:rsidRPr="00AE033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173DA" w:rsidRPr="00AE033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E0330" w:rsidRPr="00AE033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173DA" w:rsidRPr="00AE0330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2018 года </w:t>
      </w:r>
      <w:r w:rsidRPr="00AE033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173DA" w:rsidRPr="00AE033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E0330" w:rsidRPr="00AE0330">
        <w:rPr>
          <w:rFonts w:ascii="Times New Roman" w:eastAsia="Times New Roman" w:hAnsi="Times New Roman"/>
          <w:sz w:val="28"/>
          <w:szCs w:val="28"/>
          <w:lang w:eastAsia="ru-RU"/>
        </w:rPr>
        <w:t>287</w:t>
      </w: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п. </w:t>
      </w:r>
      <w:r w:rsidRPr="0040604D">
        <w:rPr>
          <w:rFonts w:ascii="Times New Roman" w:hAnsi="Times New Roman"/>
          <w:sz w:val="28"/>
          <w:szCs w:val="28"/>
        </w:rPr>
        <w:t>Ресурсное обеспечение реализации мероприятий муниципальной программы представлено в разрезе подпрограмм в таблице 7.</w:t>
      </w:r>
    </w:p>
    <w:p w14:paraId="68A005C7" w14:textId="77777777"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0AA152" w14:textId="48EB5B22" w:rsidR="00377098" w:rsidRPr="0040604D" w:rsidRDefault="00377098" w:rsidP="001173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0604D">
        <w:rPr>
          <w:rFonts w:ascii="Times New Roman" w:hAnsi="Times New Roman"/>
          <w:sz w:val="24"/>
          <w:szCs w:val="28"/>
        </w:rPr>
        <w:t xml:space="preserve">Таблица </w:t>
      </w:r>
      <w:r w:rsidR="00A62896">
        <w:rPr>
          <w:rFonts w:ascii="Times New Roman" w:hAnsi="Times New Roman"/>
          <w:sz w:val="24"/>
          <w:szCs w:val="28"/>
        </w:rPr>
        <w:t>6</w:t>
      </w:r>
      <w:r w:rsidRPr="0040604D">
        <w:rPr>
          <w:rFonts w:ascii="Times New Roman" w:hAnsi="Times New Roman"/>
          <w:sz w:val="24"/>
          <w:szCs w:val="28"/>
        </w:rPr>
        <w:t xml:space="preserve">. Ресурсное обеспечение муниципальной программы </w:t>
      </w:r>
      <w:r w:rsidRPr="0040604D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="001173DA" w:rsidRPr="0040604D">
        <w:rPr>
          <w:rFonts w:ascii="Times New Roman" w:eastAsia="MS Mincho" w:hAnsi="Times New Roman"/>
          <w:bCs/>
          <w:sz w:val="24"/>
          <w:szCs w:val="24"/>
          <w:lang w:eastAsia="ru-RU"/>
        </w:rPr>
        <w:t>Развитие образования в муниципальном образовании «Катангский район» на 2019-2024 годы</w:t>
      </w:r>
      <w:r w:rsidRPr="0040604D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58DBB48F" w14:textId="77777777" w:rsidR="00377098" w:rsidRPr="0040604D" w:rsidRDefault="00377098" w:rsidP="006429FC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8"/>
        </w:rPr>
      </w:pPr>
      <w:r w:rsidRPr="0040604D">
        <w:rPr>
          <w:rFonts w:ascii="Times New Roman" w:hAnsi="Times New Roman"/>
          <w:sz w:val="24"/>
          <w:szCs w:val="28"/>
        </w:rPr>
        <w:t>(</w:t>
      </w:r>
      <w:r w:rsidR="001173DA" w:rsidRPr="0040604D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  <w:r w:rsidRPr="0040604D">
        <w:rPr>
          <w:rFonts w:ascii="Times New Roman" w:hAnsi="Times New Roman"/>
          <w:sz w:val="24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1569"/>
        <w:gridCol w:w="1726"/>
        <w:gridCol w:w="2032"/>
      </w:tblGrid>
      <w:tr w:rsidR="00377098" w:rsidRPr="0040604D" w14:paraId="219BD510" w14:textId="77777777" w:rsidTr="00C56A5F">
        <w:trPr>
          <w:trHeight w:val="510"/>
        </w:trPr>
        <w:tc>
          <w:tcPr>
            <w:tcW w:w="4527" w:type="dxa"/>
            <w:shd w:val="clear" w:color="auto" w:fill="auto"/>
            <w:vAlign w:val="center"/>
          </w:tcPr>
          <w:p w14:paraId="7FAAAFC2" w14:textId="77777777" w:rsidR="00377098" w:rsidRPr="0040604D" w:rsidRDefault="00377098" w:rsidP="00926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2258F33" w14:textId="77777777" w:rsidR="00377098" w:rsidRPr="0040604D" w:rsidRDefault="00377098" w:rsidP="00344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344D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F2B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5F37CC2" w14:textId="77777777" w:rsidR="00377098" w:rsidRPr="0040604D" w:rsidRDefault="00377098" w:rsidP="00344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6004E0"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F2B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6905E129" w14:textId="77777777" w:rsidR="00377098" w:rsidRPr="0040604D" w:rsidRDefault="00377098" w:rsidP="00344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822028"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F2B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85F73" w:rsidRPr="0040604D" w14:paraId="33799252" w14:textId="77777777" w:rsidTr="00C56A5F">
        <w:trPr>
          <w:trHeight w:val="195"/>
        </w:trPr>
        <w:tc>
          <w:tcPr>
            <w:tcW w:w="4527" w:type="dxa"/>
            <w:shd w:val="clear" w:color="auto" w:fill="auto"/>
          </w:tcPr>
          <w:p w14:paraId="72498141" w14:textId="77777777" w:rsidR="00485F73" w:rsidRPr="0040604D" w:rsidRDefault="00485F73" w:rsidP="00485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8F08E88" w14:textId="77777777" w:rsidR="00485F73" w:rsidRPr="0040604D" w:rsidRDefault="00485F73" w:rsidP="00485F7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14:paraId="0F98AAE3" w14:textId="77777777" w:rsidR="00485F73" w:rsidRPr="0040604D" w:rsidRDefault="00485F73" w:rsidP="00485F7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14:paraId="6EE071C5" w14:textId="77777777" w:rsidR="00485F73" w:rsidRPr="0040604D" w:rsidRDefault="00485F73" w:rsidP="00485F7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44DBC" w:rsidRPr="0040604D" w14:paraId="67D2C750" w14:textId="77777777" w:rsidTr="00EB6653">
        <w:trPr>
          <w:trHeight w:val="585"/>
        </w:trPr>
        <w:tc>
          <w:tcPr>
            <w:tcW w:w="4527" w:type="dxa"/>
            <w:shd w:val="clear" w:color="auto" w:fill="auto"/>
            <w:hideMark/>
          </w:tcPr>
          <w:p w14:paraId="59EF2216" w14:textId="77777777" w:rsidR="00344DBC" w:rsidRPr="0040604D" w:rsidRDefault="00344DBC" w:rsidP="009261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406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40604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Развитие образования в муниципальном образовании «Катангский район» на 2019-2024 годы</w:t>
            </w:r>
            <w:r w:rsidRPr="00406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9" w:type="dxa"/>
            <w:shd w:val="clear" w:color="auto" w:fill="auto"/>
            <w:vAlign w:val="bottom"/>
          </w:tcPr>
          <w:p w14:paraId="45FB9F14" w14:textId="77777777" w:rsidR="00344DBC" w:rsidRPr="00344DBC" w:rsidRDefault="00CF2B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253 050,3</w:t>
            </w:r>
          </w:p>
        </w:tc>
        <w:tc>
          <w:tcPr>
            <w:tcW w:w="1726" w:type="dxa"/>
            <w:shd w:val="clear" w:color="auto" w:fill="auto"/>
            <w:noWrap/>
            <w:vAlign w:val="bottom"/>
          </w:tcPr>
          <w:p w14:paraId="61128A1F" w14:textId="77777777" w:rsidR="00344DBC" w:rsidRPr="00344DBC" w:rsidRDefault="00CF2B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251 328,7 </w:t>
            </w:r>
          </w:p>
        </w:tc>
        <w:tc>
          <w:tcPr>
            <w:tcW w:w="2032" w:type="dxa"/>
            <w:shd w:val="clear" w:color="auto" w:fill="auto"/>
            <w:noWrap/>
            <w:vAlign w:val="bottom"/>
          </w:tcPr>
          <w:p w14:paraId="1F49A885" w14:textId="77777777" w:rsidR="00344DBC" w:rsidRPr="00344DBC" w:rsidRDefault="00CF2B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236 795,2</w:t>
            </w:r>
          </w:p>
        </w:tc>
      </w:tr>
      <w:tr w:rsidR="00344DBC" w:rsidRPr="0040604D" w14:paraId="10713327" w14:textId="77777777" w:rsidTr="00C56A5F">
        <w:trPr>
          <w:trHeight w:val="360"/>
        </w:trPr>
        <w:tc>
          <w:tcPr>
            <w:tcW w:w="4527" w:type="dxa"/>
            <w:shd w:val="clear" w:color="auto" w:fill="auto"/>
            <w:hideMark/>
          </w:tcPr>
          <w:p w14:paraId="1C352F77" w14:textId="77777777" w:rsidR="00344DBC" w:rsidRPr="0040604D" w:rsidRDefault="00344DBC" w:rsidP="009261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 «Дошкольное образование»</w:t>
            </w:r>
          </w:p>
        </w:tc>
        <w:tc>
          <w:tcPr>
            <w:tcW w:w="1569" w:type="dxa"/>
            <w:shd w:val="clear" w:color="auto" w:fill="auto"/>
            <w:vAlign w:val="bottom"/>
          </w:tcPr>
          <w:p w14:paraId="3F6AB52F" w14:textId="77777777" w:rsidR="00344DBC" w:rsidRPr="00344DBC" w:rsidRDefault="00CF2B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61 430,1</w:t>
            </w:r>
          </w:p>
        </w:tc>
        <w:tc>
          <w:tcPr>
            <w:tcW w:w="1726" w:type="dxa"/>
            <w:shd w:val="clear" w:color="auto" w:fill="auto"/>
            <w:noWrap/>
            <w:vAlign w:val="bottom"/>
          </w:tcPr>
          <w:p w14:paraId="7BB59474" w14:textId="77777777" w:rsidR="00344DBC" w:rsidRPr="00344DBC" w:rsidRDefault="00CF2B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60 885,8</w:t>
            </w:r>
          </w:p>
        </w:tc>
        <w:tc>
          <w:tcPr>
            <w:tcW w:w="2032" w:type="dxa"/>
            <w:shd w:val="clear" w:color="auto" w:fill="auto"/>
            <w:noWrap/>
            <w:vAlign w:val="bottom"/>
          </w:tcPr>
          <w:p w14:paraId="000D11D1" w14:textId="77777777" w:rsidR="00344DBC" w:rsidRPr="00344DBC" w:rsidRDefault="00CF2B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55 469,3</w:t>
            </w:r>
          </w:p>
        </w:tc>
      </w:tr>
      <w:tr w:rsidR="00344DBC" w:rsidRPr="0040604D" w14:paraId="51AE5DE8" w14:textId="77777777" w:rsidTr="00C56A5F">
        <w:trPr>
          <w:trHeight w:val="255"/>
        </w:trPr>
        <w:tc>
          <w:tcPr>
            <w:tcW w:w="4527" w:type="dxa"/>
            <w:shd w:val="clear" w:color="auto" w:fill="auto"/>
            <w:hideMark/>
          </w:tcPr>
          <w:p w14:paraId="61C429CC" w14:textId="77777777" w:rsidR="00344DBC" w:rsidRPr="0040604D" w:rsidRDefault="00344DBC" w:rsidP="009261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 «Общее образование»</w:t>
            </w:r>
          </w:p>
        </w:tc>
        <w:tc>
          <w:tcPr>
            <w:tcW w:w="1569" w:type="dxa"/>
            <w:shd w:val="clear" w:color="auto" w:fill="auto"/>
            <w:vAlign w:val="bottom"/>
          </w:tcPr>
          <w:p w14:paraId="3D845B4F" w14:textId="77777777" w:rsidR="00344DBC" w:rsidRPr="00344DBC" w:rsidRDefault="00CF2B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141 231,3</w:t>
            </w:r>
          </w:p>
        </w:tc>
        <w:tc>
          <w:tcPr>
            <w:tcW w:w="1726" w:type="dxa"/>
            <w:shd w:val="clear" w:color="auto" w:fill="auto"/>
            <w:noWrap/>
            <w:vAlign w:val="bottom"/>
          </w:tcPr>
          <w:p w14:paraId="19AFB20E" w14:textId="77777777" w:rsidR="00344DBC" w:rsidRPr="00344DBC" w:rsidRDefault="00CF2B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139 655,6</w:t>
            </w:r>
          </w:p>
        </w:tc>
        <w:tc>
          <w:tcPr>
            <w:tcW w:w="2032" w:type="dxa"/>
            <w:shd w:val="clear" w:color="auto" w:fill="auto"/>
            <w:noWrap/>
            <w:vAlign w:val="bottom"/>
          </w:tcPr>
          <w:p w14:paraId="044E7A16" w14:textId="77777777" w:rsidR="00344DBC" w:rsidRPr="00344DBC" w:rsidRDefault="00CF2B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130 547,7</w:t>
            </w:r>
          </w:p>
        </w:tc>
      </w:tr>
      <w:tr w:rsidR="00344DBC" w:rsidRPr="0040604D" w14:paraId="4970E391" w14:textId="77777777" w:rsidTr="00C56A5F">
        <w:trPr>
          <w:trHeight w:val="255"/>
        </w:trPr>
        <w:tc>
          <w:tcPr>
            <w:tcW w:w="4527" w:type="dxa"/>
            <w:shd w:val="clear" w:color="auto" w:fill="auto"/>
            <w:hideMark/>
          </w:tcPr>
          <w:p w14:paraId="295564CD" w14:textId="77777777" w:rsidR="00344DBC" w:rsidRPr="0040604D" w:rsidRDefault="00344DBC" w:rsidP="009261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 «Дополнительное образование»</w:t>
            </w:r>
          </w:p>
        </w:tc>
        <w:tc>
          <w:tcPr>
            <w:tcW w:w="1569" w:type="dxa"/>
            <w:shd w:val="clear" w:color="auto" w:fill="auto"/>
            <w:vAlign w:val="bottom"/>
          </w:tcPr>
          <w:p w14:paraId="4C08C5F1" w14:textId="77777777" w:rsidR="00344DBC" w:rsidRPr="00344DBC" w:rsidRDefault="00CF2B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17 264,1</w:t>
            </w:r>
          </w:p>
        </w:tc>
        <w:tc>
          <w:tcPr>
            <w:tcW w:w="1726" w:type="dxa"/>
            <w:shd w:val="clear" w:color="auto" w:fill="auto"/>
            <w:noWrap/>
            <w:vAlign w:val="bottom"/>
          </w:tcPr>
          <w:p w14:paraId="079E949B" w14:textId="77777777" w:rsidR="00344DBC" w:rsidRPr="00344DBC" w:rsidRDefault="00CF2B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17 662,6</w:t>
            </w:r>
          </w:p>
        </w:tc>
        <w:tc>
          <w:tcPr>
            <w:tcW w:w="2032" w:type="dxa"/>
            <w:shd w:val="clear" w:color="auto" w:fill="auto"/>
            <w:noWrap/>
            <w:vAlign w:val="bottom"/>
          </w:tcPr>
          <w:p w14:paraId="69B7C0EB" w14:textId="77777777" w:rsidR="00344DBC" w:rsidRPr="00344DBC" w:rsidRDefault="00CF2B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17 662,6</w:t>
            </w:r>
          </w:p>
        </w:tc>
      </w:tr>
      <w:tr w:rsidR="00344DBC" w:rsidRPr="0040604D" w14:paraId="670633F2" w14:textId="77777777" w:rsidTr="00C56A5F">
        <w:trPr>
          <w:trHeight w:val="510"/>
        </w:trPr>
        <w:tc>
          <w:tcPr>
            <w:tcW w:w="4527" w:type="dxa"/>
            <w:shd w:val="clear" w:color="auto" w:fill="auto"/>
            <w:hideMark/>
          </w:tcPr>
          <w:p w14:paraId="0AD7169C" w14:textId="77777777" w:rsidR="00344DBC" w:rsidRPr="0040604D" w:rsidRDefault="00344DBC" w:rsidP="009261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 «Организация отдыха и оздоровления детей в летнее время»</w:t>
            </w:r>
          </w:p>
        </w:tc>
        <w:tc>
          <w:tcPr>
            <w:tcW w:w="1569" w:type="dxa"/>
            <w:shd w:val="clear" w:color="auto" w:fill="auto"/>
            <w:vAlign w:val="bottom"/>
          </w:tcPr>
          <w:p w14:paraId="788B057B" w14:textId="77777777" w:rsidR="00344DBC" w:rsidRPr="00344DBC" w:rsidRDefault="00CF2B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3 174,2</w:t>
            </w:r>
          </w:p>
        </w:tc>
        <w:tc>
          <w:tcPr>
            <w:tcW w:w="1726" w:type="dxa"/>
            <w:shd w:val="clear" w:color="auto" w:fill="auto"/>
            <w:noWrap/>
            <w:vAlign w:val="bottom"/>
          </w:tcPr>
          <w:p w14:paraId="085E4356" w14:textId="77777777" w:rsidR="00344DBC" w:rsidRPr="00344DBC" w:rsidRDefault="00CF2B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3 174,2</w:t>
            </w:r>
          </w:p>
        </w:tc>
        <w:tc>
          <w:tcPr>
            <w:tcW w:w="2032" w:type="dxa"/>
            <w:shd w:val="clear" w:color="auto" w:fill="auto"/>
            <w:noWrap/>
            <w:vAlign w:val="bottom"/>
          </w:tcPr>
          <w:p w14:paraId="2349F344" w14:textId="77777777" w:rsidR="00344DBC" w:rsidRPr="00344DBC" w:rsidRDefault="00CF2B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3 165,1</w:t>
            </w:r>
          </w:p>
        </w:tc>
      </w:tr>
      <w:tr w:rsidR="00344DBC" w:rsidRPr="0040604D" w14:paraId="40551E93" w14:textId="77777777" w:rsidTr="00C56A5F">
        <w:trPr>
          <w:trHeight w:val="255"/>
        </w:trPr>
        <w:tc>
          <w:tcPr>
            <w:tcW w:w="4527" w:type="dxa"/>
            <w:shd w:val="clear" w:color="auto" w:fill="auto"/>
            <w:hideMark/>
          </w:tcPr>
          <w:p w14:paraId="7403A640" w14:textId="77777777" w:rsidR="00344DBC" w:rsidRPr="0040604D" w:rsidRDefault="00344DBC" w:rsidP="009261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69" w:type="dxa"/>
            <w:shd w:val="clear" w:color="auto" w:fill="auto"/>
            <w:vAlign w:val="bottom"/>
          </w:tcPr>
          <w:p w14:paraId="4B0DCF33" w14:textId="77777777" w:rsidR="00344DBC" w:rsidRPr="00344DBC" w:rsidRDefault="00CF2B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29 950,5</w:t>
            </w:r>
          </w:p>
        </w:tc>
        <w:tc>
          <w:tcPr>
            <w:tcW w:w="1726" w:type="dxa"/>
            <w:shd w:val="clear" w:color="auto" w:fill="auto"/>
            <w:noWrap/>
            <w:vAlign w:val="bottom"/>
          </w:tcPr>
          <w:p w14:paraId="6BD2AB5F" w14:textId="77777777" w:rsidR="00344DBC" w:rsidRPr="00344DBC" w:rsidRDefault="00CF2B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29 950,5</w:t>
            </w:r>
          </w:p>
        </w:tc>
        <w:tc>
          <w:tcPr>
            <w:tcW w:w="2032" w:type="dxa"/>
            <w:shd w:val="clear" w:color="auto" w:fill="auto"/>
            <w:noWrap/>
            <w:vAlign w:val="bottom"/>
          </w:tcPr>
          <w:p w14:paraId="0C053F2B" w14:textId="77777777" w:rsidR="00344DBC" w:rsidRPr="00344DBC" w:rsidRDefault="00CF2B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29 950,5</w:t>
            </w:r>
          </w:p>
        </w:tc>
      </w:tr>
    </w:tbl>
    <w:p w14:paraId="1C82D1F5" w14:textId="77777777" w:rsidR="0040604D" w:rsidRDefault="0040604D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BD74B3" w14:textId="2717DA49"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финансового обеспечения реализации муниципальной программы из районного бюджета на 20</w:t>
      </w:r>
      <w:r w:rsidR="00F3739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F2B7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составит </w:t>
      </w:r>
      <w:r w:rsidR="00CF2B75">
        <w:rPr>
          <w:rFonts w:ascii="Times New Roman" w:eastAsia="Times New Roman" w:hAnsi="Times New Roman"/>
          <w:sz w:val="28"/>
          <w:szCs w:val="28"/>
          <w:lang w:eastAsia="ru-RU"/>
        </w:rPr>
        <w:t>253 051,3</w:t>
      </w:r>
      <w:r w:rsidR="00C56A5F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04E0"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 на 20</w:t>
      </w:r>
      <w:r w:rsidR="006004E0" w:rsidRPr="004060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F2B7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6A5F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="00CF2B75">
        <w:rPr>
          <w:rFonts w:ascii="Times New Roman" w:eastAsia="Times New Roman" w:hAnsi="Times New Roman"/>
          <w:sz w:val="28"/>
          <w:szCs w:val="28"/>
          <w:lang w:eastAsia="ru-RU"/>
        </w:rPr>
        <w:t>251 328,7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04E0"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 на 20</w:t>
      </w:r>
      <w:r w:rsidR="00001AC0" w:rsidRPr="004060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F2B7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CF2B75">
        <w:rPr>
          <w:rFonts w:ascii="Times New Roman" w:eastAsia="Times New Roman" w:hAnsi="Times New Roman"/>
          <w:sz w:val="28"/>
          <w:szCs w:val="28"/>
          <w:lang w:eastAsia="ru-RU"/>
        </w:rPr>
        <w:t>236 795,2</w:t>
      </w:r>
      <w:r w:rsidR="00184195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04E0"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37398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за счет средств областного бюджета </w:t>
      </w:r>
      <w:r w:rsidR="00184195" w:rsidRPr="00F3739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Pr="00F37398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F37398" w:rsidRPr="00F3739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F2B7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373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CF2B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15</w:t>
      </w:r>
      <w:r w:rsidR="0028118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F2B7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8118F">
        <w:rPr>
          <w:rFonts w:ascii="Times New Roman" w:eastAsia="Times New Roman" w:hAnsi="Times New Roman"/>
          <w:sz w:val="28"/>
          <w:szCs w:val="28"/>
          <w:lang w:eastAsia="ru-RU"/>
        </w:rPr>
        <w:t>315</w:t>
      </w:r>
      <w:r w:rsidR="00CF2B7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8118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004E0" w:rsidRPr="00F3739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F37398">
        <w:rPr>
          <w:rFonts w:ascii="Times New Roman" w:eastAsia="Times New Roman" w:hAnsi="Times New Roman"/>
          <w:sz w:val="28"/>
          <w:szCs w:val="28"/>
          <w:lang w:eastAsia="ru-RU"/>
        </w:rPr>
        <w:t>, на 20</w:t>
      </w:r>
      <w:r w:rsidR="006004E0" w:rsidRPr="00F3739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F2B7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373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28118F">
        <w:rPr>
          <w:rFonts w:ascii="Times New Roman" w:eastAsia="Times New Roman" w:hAnsi="Times New Roman"/>
          <w:sz w:val="28"/>
          <w:szCs w:val="28"/>
          <w:lang w:eastAsia="ru-RU"/>
        </w:rPr>
        <w:t>159 315,8</w:t>
      </w:r>
      <w:r w:rsidRPr="00F373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04E0" w:rsidRPr="00F37398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F37398">
        <w:rPr>
          <w:rFonts w:ascii="Times New Roman" w:eastAsia="Times New Roman" w:hAnsi="Times New Roman"/>
          <w:sz w:val="28"/>
          <w:szCs w:val="28"/>
          <w:lang w:eastAsia="ru-RU"/>
        </w:rPr>
        <w:t>, на 20</w:t>
      </w:r>
      <w:r w:rsidR="00001AC0" w:rsidRPr="00F3739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F2B7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373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001AC0" w:rsidRPr="00F373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118F">
        <w:rPr>
          <w:rFonts w:ascii="Times New Roman" w:eastAsia="Times New Roman" w:hAnsi="Times New Roman"/>
          <w:sz w:val="28"/>
          <w:szCs w:val="28"/>
          <w:lang w:eastAsia="ru-RU"/>
        </w:rPr>
        <w:t>141 937,0</w:t>
      </w:r>
      <w:r w:rsidRPr="00F373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04E0" w:rsidRPr="00F37398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F3739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174CE" w:rsidRPr="0040604D">
        <w:rPr>
          <w:rFonts w:ascii="Times New Roman" w:hAnsi="Times New Roman"/>
          <w:sz w:val="28"/>
          <w:szCs w:val="28"/>
        </w:rPr>
        <w:t xml:space="preserve"> </w:t>
      </w:r>
    </w:p>
    <w:p w14:paraId="3C32E8EB" w14:textId="77777777"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>В рамках муниципальной программы предусмотрена реализация следующих подпрограмм:</w:t>
      </w:r>
    </w:p>
    <w:p w14:paraId="081E5CCF" w14:textId="77777777"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808">
        <w:rPr>
          <w:rFonts w:ascii="Times New Roman" w:eastAsia="Times New Roman" w:hAnsi="Times New Roman"/>
          <w:sz w:val="28"/>
          <w:szCs w:val="28"/>
          <w:lang w:eastAsia="ru-RU"/>
        </w:rPr>
        <w:t>1) «Дошкольное образование»</w:t>
      </w:r>
      <w:r w:rsidR="00184195" w:rsidRPr="007528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528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4195" w:rsidRPr="0075280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="00EB6653" w:rsidRPr="00752808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CF2B7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5280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CF2B75">
        <w:rPr>
          <w:rFonts w:ascii="Times New Roman" w:eastAsia="Times New Roman" w:hAnsi="Times New Roman"/>
          <w:sz w:val="28"/>
          <w:szCs w:val="28"/>
          <w:lang w:eastAsia="ru-RU"/>
        </w:rPr>
        <w:t>61 430,1</w:t>
      </w:r>
      <w:r w:rsidR="006004E0" w:rsidRPr="0075280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752808">
        <w:rPr>
          <w:rFonts w:ascii="Times New Roman" w:eastAsia="Times New Roman" w:hAnsi="Times New Roman"/>
          <w:sz w:val="28"/>
          <w:szCs w:val="28"/>
          <w:lang w:eastAsia="ru-RU"/>
        </w:rPr>
        <w:t>, на 20</w:t>
      </w:r>
      <w:r w:rsidR="006004E0" w:rsidRPr="0075280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F2B7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5280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CF2B75">
        <w:rPr>
          <w:rFonts w:ascii="Times New Roman" w:eastAsia="Times New Roman" w:hAnsi="Times New Roman"/>
          <w:sz w:val="28"/>
          <w:szCs w:val="28"/>
          <w:lang w:eastAsia="ru-RU"/>
        </w:rPr>
        <w:t>60 885,8</w:t>
      </w:r>
      <w:r w:rsidRPr="007528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04E0" w:rsidRPr="00752808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752808">
        <w:rPr>
          <w:rFonts w:ascii="Times New Roman" w:eastAsia="Times New Roman" w:hAnsi="Times New Roman"/>
          <w:sz w:val="28"/>
          <w:szCs w:val="28"/>
          <w:lang w:eastAsia="ru-RU"/>
        </w:rPr>
        <w:t>, на 20</w:t>
      </w:r>
      <w:r w:rsidR="00001AC0" w:rsidRPr="0075280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F2B7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5280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CF2B75">
        <w:rPr>
          <w:rFonts w:ascii="Times New Roman" w:eastAsia="Times New Roman" w:hAnsi="Times New Roman"/>
          <w:sz w:val="28"/>
          <w:szCs w:val="28"/>
          <w:lang w:eastAsia="ru-RU"/>
        </w:rPr>
        <w:t>55 469,3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04E0"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 из них предусмотрены расходы на:</w:t>
      </w:r>
    </w:p>
    <w:p w14:paraId="0FDB3816" w14:textId="77777777" w:rsidR="00EB6653" w:rsidRDefault="006004E0" w:rsidP="0037709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0604D">
        <w:rPr>
          <w:rFonts w:ascii="Times New Roman" w:hAnsi="Times New Roman"/>
          <w:sz w:val="28"/>
          <w:szCs w:val="28"/>
        </w:rPr>
        <w:t xml:space="preserve">финансовое обеспечение реализации основных программ дошкольного образования в соответствии с ФГОС в части </w:t>
      </w:r>
      <w:r w:rsidR="00001AC0" w:rsidRPr="0040604D">
        <w:rPr>
          <w:rFonts w:ascii="Times New Roman" w:hAnsi="Times New Roman"/>
          <w:sz w:val="28"/>
          <w:szCs w:val="28"/>
        </w:rPr>
        <w:t>п</w:t>
      </w:r>
      <w:r w:rsidR="00377098" w:rsidRPr="0040604D">
        <w:rPr>
          <w:rFonts w:ascii="Times New Roman" w:hAnsi="Times New Roman"/>
          <w:sz w:val="28"/>
          <w:szCs w:val="28"/>
        </w:rPr>
        <w:t>редоставлени</w:t>
      </w:r>
      <w:r w:rsidRPr="0040604D">
        <w:rPr>
          <w:rFonts w:ascii="Times New Roman" w:hAnsi="Times New Roman"/>
          <w:sz w:val="28"/>
          <w:szCs w:val="28"/>
        </w:rPr>
        <w:t>я</w:t>
      </w:r>
      <w:r w:rsidR="00377098" w:rsidRPr="0040604D">
        <w:rPr>
          <w:rFonts w:ascii="Times New Roman" w:hAnsi="Times New Roman"/>
          <w:sz w:val="28"/>
          <w:szCs w:val="28"/>
        </w:rPr>
        <w:t xml:space="preserve"> субвенций на обеспечение государственных гарантий реализации прав </w:t>
      </w:r>
      <w:r w:rsidR="00377098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граждан на получение общедоступного и бесплатного дошкольного образования в муниципальных дошкольных организациях</w:t>
      </w:r>
      <w:r w:rsidR="00345B64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, расходы составят</w:t>
      </w:r>
      <w:r w:rsidR="00377098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F2B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2021-2022 годы </w:t>
      </w:r>
      <w:r w:rsidR="00CF2B7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A5F1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F2B75">
        <w:rPr>
          <w:rFonts w:ascii="Times New Roman" w:eastAsia="Times New Roman" w:hAnsi="Times New Roman"/>
          <w:sz w:val="28"/>
          <w:szCs w:val="28"/>
          <w:lang w:eastAsia="ru-RU"/>
        </w:rPr>
        <w:t> 748,7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752808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</w:t>
      </w:r>
      <w:r w:rsidR="00CF2B75">
        <w:rPr>
          <w:rFonts w:ascii="Times New Roman" w:eastAsia="Times New Roman" w:hAnsi="Times New Roman"/>
          <w:sz w:val="28"/>
          <w:szCs w:val="28"/>
          <w:lang w:eastAsia="ru-RU"/>
        </w:rPr>
        <w:t>, на 2023 год расходы составят 43 332,2 тыс. рублей</w:t>
      </w:r>
      <w:r w:rsidR="00377098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="00EB6653" w:rsidRPr="00EB6653">
        <w:t xml:space="preserve"> </w:t>
      </w:r>
    </w:p>
    <w:p w14:paraId="68035106" w14:textId="77777777" w:rsidR="00752808" w:rsidRDefault="00EB6653" w:rsidP="0037709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B6653">
        <w:rPr>
          <w:rFonts w:ascii="Times New Roman" w:hAnsi="Times New Roman"/>
          <w:sz w:val="28"/>
          <w:szCs w:val="28"/>
        </w:rPr>
        <w:t xml:space="preserve">на </w:t>
      </w:r>
      <w:r w:rsidR="006004E0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организацию предоставления общедоступного и бесплатного дошкольного образования</w:t>
      </w:r>
      <w:r w:rsidR="00377098" w:rsidRPr="0040604D">
        <w:rPr>
          <w:rFonts w:ascii="Times New Roman" w:hAnsi="Times New Roman"/>
          <w:sz w:val="28"/>
          <w:szCs w:val="28"/>
        </w:rPr>
        <w:t xml:space="preserve"> </w:t>
      </w:r>
      <w:r w:rsidR="00184195" w:rsidRPr="0040604D">
        <w:rPr>
          <w:rFonts w:ascii="Times New Roman" w:hAnsi="Times New Roman"/>
          <w:sz w:val="28"/>
          <w:szCs w:val="28"/>
        </w:rPr>
        <w:t xml:space="preserve">расходы составят </w:t>
      </w:r>
      <w:r w:rsidR="00C56A5F" w:rsidRPr="0040604D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75280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F2B7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56A5F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CF2B75">
        <w:rPr>
          <w:rFonts w:ascii="Times New Roman" w:eastAsia="Times New Roman" w:hAnsi="Times New Roman"/>
          <w:sz w:val="28"/>
          <w:szCs w:val="28"/>
          <w:lang w:eastAsia="ru-RU"/>
        </w:rPr>
        <w:t>12 681,4</w:t>
      </w:r>
      <w:r w:rsidR="00C56A5F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CF2B7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6A5F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CF2B75">
        <w:rPr>
          <w:rFonts w:ascii="Times New Roman" w:eastAsia="Times New Roman" w:hAnsi="Times New Roman"/>
          <w:sz w:val="28"/>
          <w:szCs w:val="28"/>
          <w:lang w:eastAsia="ru-RU"/>
        </w:rPr>
        <w:t>12 137,1</w:t>
      </w:r>
      <w:r w:rsidR="00C56A5F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CF2B7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5280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CF2B75">
        <w:rPr>
          <w:rFonts w:ascii="Times New Roman" w:eastAsia="Times New Roman" w:hAnsi="Times New Roman"/>
          <w:sz w:val="28"/>
          <w:szCs w:val="28"/>
          <w:lang w:eastAsia="ru-RU"/>
        </w:rPr>
        <w:t>12 137,1</w:t>
      </w:r>
      <w:r w:rsidR="00C56A5F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377098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="00752808" w:rsidRPr="00752808">
        <w:t xml:space="preserve"> </w:t>
      </w:r>
    </w:p>
    <w:p w14:paraId="62483363" w14:textId="77777777"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2)</w:t>
      </w:r>
      <w:r w:rsidRPr="0040604D">
        <w:rPr>
          <w:rFonts w:ascii="Times New Roman" w:hAnsi="Times New Roman"/>
          <w:sz w:val="28"/>
          <w:szCs w:val="28"/>
        </w:rPr>
        <w:t xml:space="preserve"> «Общее образование»</w:t>
      </w:r>
      <w:r w:rsidR="00184195" w:rsidRPr="0040604D">
        <w:rPr>
          <w:rFonts w:ascii="Times New Roman" w:hAnsi="Times New Roman"/>
          <w:sz w:val="28"/>
          <w:szCs w:val="28"/>
        </w:rPr>
        <w:t>,</w:t>
      </w:r>
      <w:r w:rsidRPr="0040604D">
        <w:rPr>
          <w:rFonts w:ascii="Times New Roman" w:hAnsi="Times New Roman"/>
          <w:sz w:val="28"/>
          <w:szCs w:val="28"/>
        </w:rPr>
        <w:t xml:space="preserve"> </w:t>
      </w:r>
      <w:r w:rsidR="006004E0" w:rsidRPr="0040604D">
        <w:rPr>
          <w:rFonts w:ascii="Times New Roman" w:eastAsia="Times New Roman" w:hAnsi="Times New Roman"/>
          <w:sz w:val="28"/>
          <w:szCs w:val="28"/>
          <w:lang w:eastAsia="ru-RU"/>
        </w:rPr>
        <w:t>расходы составят на 20</w:t>
      </w:r>
      <w:r w:rsidR="0075280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A5F1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004E0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EA5F15">
        <w:rPr>
          <w:rFonts w:ascii="Times New Roman" w:eastAsia="Times New Roman" w:hAnsi="Times New Roman"/>
          <w:sz w:val="28"/>
          <w:szCs w:val="28"/>
          <w:lang w:eastAsia="ru-RU"/>
        </w:rPr>
        <w:t>141 231,3</w:t>
      </w:r>
      <w:r w:rsidR="006004E0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EA5F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004E0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EA5F15">
        <w:rPr>
          <w:rFonts w:ascii="Times New Roman" w:eastAsia="Times New Roman" w:hAnsi="Times New Roman"/>
          <w:sz w:val="28"/>
          <w:szCs w:val="28"/>
          <w:lang w:eastAsia="ru-RU"/>
        </w:rPr>
        <w:t>139 655,6</w:t>
      </w:r>
      <w:r w:rsidR="006004E0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EA5F1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004E0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EA5F15">
        <w:rPr>
          <w:rFonts w:ascii="Times New Roman" w:eastAsia="Times New Roman" w:hAnsi="Times New Roman"/>
          <w:sz w:val="28"/>
          <w:szCs w:val="28"/>
          <w:lang w:eastAsia="ru-RU"/>
        </w:rPr>
        <w:t>130 547,7</w:t>
      </w:r>
      <w:r w:rsidR="006004E0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 предусмотрены расходы на</w:t>
      </w:r>
      <w:r w:rsidRPr="0040604D">
        <w:rPr>
          <w:rFonts w:ascii="Times New Roman" w:hAnsi="Times New Roman"/>
          <w:sz w:val="28"/>
          <w:szCs w:val="28"/>
        </w:rPr>
        <w:t>:</w:t>
      </w:r>
    </w:p>
    <w:p w14:paraId="06E83F80" w14:textId="77777777" w:rsidR="00377098" w:rsidRPr="0040604D" w:rsidRDefault="006004E0" w:rsidP="003770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 xml:space="preserve">финансовое обеспечение реализации основных программ начального общего, основного общего, среднего общего образования в соответствии с ФГОС в части </w:t>
      </w:r>
      <w:r w:rsidR="00B35B23" w:rsidRPr="0040604D">
        <w:rPr>
          <w:rFonts w:ascii="Times New Roman" w:hAnsi="Times New Roman"/>
          <w:sz w:val="28"/>
          <w:szCs w:val="28"/>
        </w:rPr>
        <w:t>п</w:t>
      </w:r>
      <w:r w:rsidR="00377098" w:rsidRPr="0040604D">
        <w:rPr>
          <w:rFonts w:ascii="Times New Roman" w:hAnsi="Times New Roman"/>
          <w:sz w:val="28"/>
          <w:szCs w:val="28"/>
        </w:rPr>
        <w:t>редоставлени</w:t>
      </w:r>
      <w:r w:rsidRPr="0040604D">
        <w:rPr>
          <w:rFonts w:ascii="Times New Roman" w:hAnsi="Times New Roman"/>
          <w:sz w:val="28"/>
          <w:szCs w:val="28"/>
        </w:rPr>
        <w:t>я</w:t>
      </w:r>
      <w:r w:rsidR="00377098" w:rsidRPr="0040604D">
        <w:rPr>
          <w:rFonts w:ascii="Times New Roman" w:hAnsi="Times New Roman"/>
          <w:sz w:val="28"/>
          <w:szCs w:val="28"/>
        </w:rPr>
        <w:t xml:space="preserve"> субвенций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="00184195" w:rsidRPr="0040604D">
        <w:rPr>
          <w:rFonts w:ascii="Times New Roman" w:hAnsi="Times New Roman"/>
          <w:sz w:val="28"/>
          <w:szCs w:val="28"/>
        </w:rPr>
        <w:t>,</w:t>
      </w:r>
      <w:r w:rsidR="00377098" w:rsidRPr="0040604D">
        <w:rPr>
          <w:rFonts w:ascii="Times New Roman" w:hAnsi="Times New Roman"/>
          <w:sz w:val="28"/>
          <w:szCs w:val="28"/>
        </w:rPr>
        <w:t xml:space="preserve"> </w:t>
      </w:r>
      <w:r w:rsidR="00184195" w:rsidRPr="0040604D">
        <w:rPr>
          <w:rFonts w:ascii="Times New Roman" w:hAnsi="Times New Roman"/>
          <w:sz w:val="28"/>
          <w:szCs w:val="28"/>
        </w:rPr>
        <w:t>расходы составят</w:t>
      </w:r>
      <w:r w:rsidR="00B35B23" w:rsidRPr="0040604D">
        <w:rPr>
          <w:rFonts w:ascii="Times New Roman" w:hAnsi="Times New Roman"/>
          <w:sz w:val="28"/>
          <w:szCs w:val="28"/>
        </w:rPr>
        <w:t xml:space="preserve"> </w:t>
      </w:r>
      <w:r w:rsidR="00EA5F15">
        <w:rPr>
          <w:rFonts w:ascii="Times New Roman" w:hAnsi="Times New Roman"/>
          <w:sz w:val="28"/>
          <w:szCs w:val="28"/>
        </w:rPr>
        <w:t xml:space="preserve">на 2021 год </w:t>
      </w:r>
      <w:r w:rsidR="00EA5F15">
        <w:rPr>
          <w:rFonts w:ascii="Times New Roman" w:eastAsia="Times New Roman" w:hAnsi="Times New Roman"/>
          <w:bCs/>
          <w:sz w:val="28"/>
          <w:szCs w:val="28"/>
          <w:lang w:eastAsia="ru-RU"/>
        </w:rPr>
        <w:t>107 404,1 тыс. рублей, на 2022 год 107 404,1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EA5F15">
        <w:rPr>
          <w:rFonts w:ascii="Times New Roman" w:eastAsia="Times New Roman" w:hAnsi="Times New Roman"/>
          <w:sz w:val="28"/>
          <w:szCs w:val="28"/>
          <w:lang w:eastAsia="ru-RU"/>
        </w:rPr>
        <w:t>, на 2023 год 95 470,3 тыс. рублей</w:t>
      </w:r>
      <w:r w:rsidR="00377098" w:rsidRPr="0040604D">
        <w:rPr>
          <w:rFonts w:ascii="Times New Roman" w:hAnsi="Times New Roman"/>
          <w:sz w:val="28"/>
          <w:szCs w:val="28"/>
        </w:rPr>
        <w:t>;</w:t>
      </w:r>
    </w:p>
    <w:p w14:paraId="16D8BF82" w14:textId="77777777" w:rsidR="00377098" w:rsidRPr="0040604D" w:rsidRDefault="006004E0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hAnsi="Times New Roman"/>
          <w:sz w:val="28"/>
          <w:szCs w:val="28"/>
        </w:rPr>
        <w:t>организацию предоставления общедоступного и бесплатного начального общего, основного общего, среднего общего образования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4195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Pr="0040604D">
        <w:rPr>
          <w:rFonts w:ascii="Times New Roman" w:hAnsi="Times New Roman"/>
          <w:sz w:val="28"/>
          <w:szCs w:val="28"/>
        </w:rPr>
        <w:t>на 20</w:t>
      </w:r>
      <w:r w:rsidR="00752808">
        <w:rPr>
          <w:rFonts w:ascii="Times New Roman" w:hAnsi="Times New Roman"/>
          <w:sz w:val="28"/>
          <w:szCs w:val="28"/>
        </w:rPr>
        <w:t>2</w:t>
      </w:r>
      <w:r w:rsidR="00EA5F15">
        <w:rPr>
          <w:rFonts w:ascii="Times New Roman" w:hAnsi="Times New Roman"/>
          <w:sz w:val="28"/>
          <w:szCs w:val="28"/>
        </w:rPr>
        <w:t>1</w:t>
      </w:r>
      <w:r w:rsidRPr="0040604D">
        <w:rPr>
          <w:rFonts w:ascii="Times New Roman" w:hAnsi="Times New Roman"/>
          <w:sz w:val="28"/>
          <w:szCs w:val="28"/>
        </w:rPr>
        <w:t xml:space="preserve"> год </w:t>
      </w:r>
      <w:r w:rsidR="00EA5F15">
        <w:rPr>
          <w:rFonts w:ascii="Times New Roman" w:eastAsia="Times New Roman" w:hAnsi="Times New Roman"/>
          <w:bCs/>
          <w:sz w:val="28"/>
          <w:szCs w:val="28"/>
          <w:lang w:eastAsia="ru-RU"/>
        </w:rPr>
        <w:t>31 814,2</w:t>
      </w:r>
      <w:r w:rsidR="007528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, на 202</w:t>
      </w:r>
      <w:r w:rsidR="00EA5F15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</w:t>
      </w:r>
      <w:r w:rsidR="00EA5F15">
        <w:rPr>
          <w:rFonts w:ascii="Times New Roman" w:eastAsia="Times New Roman" w:hAnsi="Times New Roman"/>
          <w:bCs/>
          <w:sz w:val="28"/>
          <w:szCs w:val="28"/>
          <w:lang w:eastAsia="ru-RU"/>
        </w:rPr>
        <w:t>30 238,4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, на 202</w:t>
      </w:r>
      <w:r w:rsidR="00ED59DE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</w:t>
      </w:r>
      <w:r w:rsidR="00ED59DE">
        <w:rPr>
          <w:rFonts w:ascii="Times New Roman" w:eastAsia="Times New Roman" w:hAnsi="Times New Roman"/>
          <w:bCs/>
          <w:sz w:val="28"/>
          <w:szCs w:val="28"/>
          <w:lang w:eastAsia="ru-RU"/>
        </w:rPr>
        <w:t>33 077,0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437A5F0" w14:textId="77777777" w:rsidR="00377098" w:rsidRDefault="006004E0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сохранение и укрепление здоровья учащихся, создание условия для формирования ЗОЖ </w:t>
      </w:r>
      <w:bookmarkStart w:id="2" w:name="_Hlk55555205"/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="00752808">
        <w:rPr>
          <w:rFonts w:ascii="Times New Roman" w:hAnsi="Times New Roman"/>
          <w:sz w:val="28"/>
          <w:szCs w:val="28"/>
        </w:rPr>
        <w:t>на 202</w:t>
      </w:r>
      <w:r w:rsidR="00ED59DE">
        <w:rPr>
          <w:rFonts w:ascii="Times New Roman" w:hAnsi="Times New Roman"/>
          <w:sz w:val="28"/>
          <w:szCs w:val="28"/>
        </w:rPr>
        <w:t>1</w:t>
      </w:r>
      <w:r w:rsidRPr="0040604D">
        <w:rPr>
          <w:rFonts w:ascii="Times New Roman" w:hAnsi="Times New Roman"/>
          <w:sz w:val="28"/>
          <w:szCs w:val="28"/>
        </w:rPr>
        <w:t xml:space="preserve"> год </w:t>
      </w:r>
      <w:r w:rsidR="00ED59DE">
        <w:rPr>
          <w:rFonts w:ascii="Times New Roman" w:eastAsia="Times New Roman" w:hAnsi="Times New Roman"/>
          <w:bCs/>
          <w:sz w:val="28"/>
          <w:szCs w:val="28"/>
          <w:lang w:eastAsia="ru-RU"/>
        </w:rPr>
        <w:t>365,8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, на 202</w:t>
      </w:r>
      <w:r w:rsidR="00ED59DE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</w:t>
      </w:r>
      <w:r w:rsidR="00ED59DE">
        <w:rPr>
          <w:rFonts w:ascii="Times New Roman" w:eastAsia="Times New Roman" w:hAnsi="Times New Roman"/>
          <w:bCs/>
          <w:sz w:val="28"/>
          <w:szCs w:val="28"/>
          <w:lang w:eastAsia="ru-RU"/>
        </w:rPr>
        <w:t>365,8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, на 202</w:t>
      </w:r>
      <w:r w:rsidR="00ED59DE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</w:t>
      </w:r>
      <w:r w:rsidR="00752808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ED59DE">
        <w:rPr>
          <w:rFonts w:ascii="Times New Roman" w:eastAsia="Times New Roman" w:hAnsi="Times New Roman"/>
          <w:bCs/>
          <w:sz w:val="28"/>
          <w:szCs w:val="28"/>
          <w:lang w:eastAsia="ru-RU"/>
        </w:rPr>
        <w:t>53,</w:t>
      </w:r>
      <w:r w:rsidR="00752808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ED59DE">
        <w:rPr>
          <w:rFonts w:ascii="Times New Roman" w:eastAsia="Times New Roman" w:hAnsi="Times New Roman"/>
          <w:sz w:val="28"/>
          <w:szCs w:val="28"/>
          <w:lang w:eastAsia="ru-RU"/>
        </w:rPr>
        <w:t>, из них за счет средств областного бюджета расходы составят на 2021-2022 годы</w:t>
      </w:r>
      <w:r w:rsidR="00021245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ED59DE">
        <w:rPr>
          <w:rFonts w:ascii="Times New Roman" w:eastAsia="Times New Roman" w:hAnsi="Times New Roman"/>
          <w:sz w:val="28"/>
          <w:szCs w:val="28"/>
          <w:lang w:eastAsia="ru-RU"/>
        </w:rPr>
        <w:t xml:space="preserve"> 344,6 тыс. рублей ежегодно, на 2023 год 331,9 тыс. рублей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bookmarkEnd w:id="2"/>
    <w:p w14:paraId="35E59525" w14:textId="77777777" w:rsidR="001B1422" w:rsidRDefault="00ED59DE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D59DE">
        <w:rPr>
          <w:rFonts w:ascii="Times New Roman" w:eastAsia="Times New Roman" w:hAnsi="Times New Roman"/>
          <w:sz w:val="28"/>
          <w:szCs w:val="28"/>
          <w:lang w:eastAsia="ru-RU"/>
        </w:rPr>
        <w:t>рганизация беспл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D59DE">
        <w:rPr>
          <w:rFonts w:ascii="Times New Roman" w:eastAsia="Times New Roman" w:hAnsi="Times New Roman"/>
          <w:sz w:val="28"/>
          <w:szCs w:val="28"/>
          <w:lang w:eastAsia="ru-RU"/>
        </w:rPr>
        <w:t xml:space="preserve">тного горячего питания обучающихся, получающих начальное общее образование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250,1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 за счет средств местного бюджета</w:t>
      </w:r>
      <w:r w:rsidR="001B142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39785AE" w14:textId="77777777" w:rsidR="00ED59DE" w:rsidRPr="0040604D" w:rsidRDefault="00475FCA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FCA">
        <w:rPr>
          <w:rFonts w:ascii="Times New Roman" w:eastAsia="Times New Roman" w:hAnsi="Times New Roman"/>
          <w:sz w:val="28"/>
          <w:szCs w:val="28"/>
          <w:lang w:eastAsia="ru-RU"/>
        </w:rPr>
        <w:t>создание в общеобразовательных организациях, расположенных в сельской местности, условий для занятий физической культурой и спортом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2021 год составят 93,3 тыс. рублей</w:t>
      </w:r>
      <w:r w:rsidR="00ED59DE" w:rsidRPr="004060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6F04ADD" w14:textId="77777777" w:rsidR="00150CFB" w:rsidRPr="0040604D" w:rsidRDefault="00ED59DE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</w:t>
      </w:r>
      <w:r w:rsidR="00150CFB" w:rsidRPr="0040604D">
        <w:rPr>
          <w:rFonts w:ascii="Times New Roman" w:eastAsia="Times New Roman" w:hAnsi="Times New Roman"/>
          <w:sz w:val="28"/>
          <w:szCs w:val="28"/>
          <w:lang w:eastAsia="ru-RU"/>
        </w:rPr>
        <w:t>еализация переданных полномочий по   Муниципальной программе «Молодежная политика, работа с детьми и молодежью Преображенского муниципального образования на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50CFB" w:rsidRPr="0040604D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50CFB" w:rsidRPr="0040604D">
        <w:rPr>
          <w:rFonts w:ascii="Times New Roman" w:eastAsia="Times New Roman" w:hAnsi="Times New Roman"/>
          <w:sz w:val="28"/>
          <w:szCs w:val="28"/>
          <w:lang w:eastAsia="ru-RU"/>
        </w:rPr>
        <w:t>гг</w:t>
      </w:r>
      <w:r w:rsidR="00150CFB"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.»</w:t>
      </w:r>
      <w:r w:rsidR="00150CFB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составят </w:t>
      </w:r>
      <w:r w:rsidR="00870E4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190,2</w:t>
      </w:r>
      <w:r w:rsidR="00150CFB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50CFB"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870E48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</w:t>
      </w:r>
      <w:r w:rsidR="00150CFB" w:rsidRPr="004060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B74D447" w14:textId="77777777" w:rsidR="00377098" w:rsidRPr="0040604D" w:rsidRDefault="00150CFB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3) «Дополнительное образование»</w:t>
      </w:r>
      <w:r w:rsidR="00184195"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84195" w:rsidRPr="0040604D">
        <w:rPr>
          <w:rFonts w:ascii="Times New Roman" w:hAnsi="Times New Roman"/>
          <w:sz w:val="28"/>
          <w:szCs w:val="28"/>
        </w:rPr>
        <w:t xml:space="preserve"> </w:t>
      </w:r>
      <w:r w:rsidR="0038365A" w:rsidRPr="0040604D">
        <w:rPr>
          <w:rFonts w:ascii="Times New Roman" w:eastAsia="Times New Roman" w:hAnsi="Times New Roman"/>
          <w:sz w:val="28"/>
          <w:szCs w:val="28"/>
          <w:lang w:eastAsia="ru-RU"/>
        </w:rPr>
        <w:t>расходы составят на 20</w:t>
      </w:r>
      <w:r w:rsidR="0075280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D59D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8365A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ED59DE">
        <w:rPr>
          <w:rFonts w:ascii="Times New Roman" w:eastAsia="Times New Roman" w:hAnsi="Times New Roman"/>
          <w:sz w:val="28"/>
          <w:szCs w:val="28"/>
          <w:lang w:eastAsia="ru-RU"/>
        </w:rPr>
        <w:t>17 264,1</w:t>
      </w:r>
      <w:r w:rsidR="0038365A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ED59D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8365A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ED59DE">
        <w:rPr>
          <w:rFonts w:ascii="Times New Roman" w:eastAsia="Times New Roman" w:hAnsi="Times New Roman"/>
          <w:sz w:val="28"/>
          <w:szCs w:val="28"/>
          <w:lang w:eastAsia="ru-RU"/>
        </w:rPr>
        <w:t>17 662,6</w:t>
      </w:r>
      <w:r w:rsidR="0038365A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ED59D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8365A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ED59DE">
        <w:rPr>
          <w:rFonts w:ascii="Times New Roman" w:eastAsia="Times New Roman" w:hAnsi="Times New Roman"/>
          <w:sz w:val="28"/>
          <w:szCs w:val="28"/>
          <w:lang w:eastAsia="ru-RU"/>
        </w:rPr>
        <w:t>17662,6</w:t>
      </w:r>
      <w:r w:rsidR="0038365A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 предусмотрены расходы на организацию предоставления дополнительного образования.</w:t>
      </w:r>
    </w:p>
    <w:p w14:paraId="7C009962" w14:textId="77777777" w:rsidR="00377098" w:rsidRPr="0040604D" w:rsidRDefault="008B7E1E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8365A" w:rsidRPr="0040604D">
        <w:rPr>
          <w:rFonts w:ascii="Times New Roman" w:eastAsia="Times New Roman" w:hAnsi="Times New Roman"/>
          <w:sz w:val="28"/>
          <w:szCs w:val="28"/>
          <w:lang w:eastAsia="ru-RU"/>
        </w:rPr>
        <w:t>Организация отдыха и оздоровления детей в летнее время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84195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8365A" w:rsidRPr="0040604D">
        <w:rPr>
          <w:rFonts w:ascii="Times New Roman" w:eastAsia="Times New Roman" w:hAnsi="Times New Roman"/>
          <w:sz w:val="28"/>
          <w:szCs w:val="28"/>
          <w:lang w:eastAsia="ru-RU"/>
        </w:rPr>
        <w:t>расходы составят</w:t>
      </w:r>
      <w:r w:rsidR="00021245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2021-2022 годы</w:t>
      </w:r>
      <w:r w:rsidR="0038365A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0E48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6F59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1245">
        <w:rPr>
          <w:rFonts w:ascii="Times New Roman" w:eastAsia="Times New Roman" w:hAnsi="Times New Roman"/>
          <w:sz w:val="28"/>
          <w:szCs w:val="28"/>
          <w:lang w:eastAsia="ru-RU"/>
        </w:rPr>
        <w:t>3 174,2</w:t>
      </w:r>
      <w:r w:rsidR="0038365A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870E48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</w:t>
      </w:r>
      <w:r w:rsidR="00021245">
        <w:rPr>
          <w:rFonts w:ascii="Times New Roman" w:eastAsia="Times New Roman" w:hAnsi="Times New Roman"/>
          <w:sz w:val="28"/>
          <w:szCs w:val="28"/>
          <w:lang w:eastAsia="ru-RU"/>
        </w:rPr>
        <w:t>, на 2023 год 3 165,1 тыс. рублей,</w:t>
      </w:r>
      <w:r w:rsidR="0038365A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 предусмотрены расходы н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а:</w:t>
      </w:r>
    </w:p>
    <w:p w14:paraId="3E092C87" w14:textId="77777777" w:rsidR="00377098" w:rsidRPr="0040604D" w:rsidRDefault="0038365A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подготовку к проведению оздоровительного сезона</w:t>
      </w:r>
      <w:r w:rsidR="00184195"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4195" w:rsidRPr="0040604D">
        <w:rPr>
          <w:rFonts w:ascii="Times New Roman" w:eastAsia="Times New Roman" w:hAnsi="Times New Roman"/>
          <w:sz w:val="28"/>
          <w:szCs w:val="28"/>
          <w:lang w:eastAsia="ru-RU"/>
        </w:rPr>
        <w:t>расходы составят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1245">
        <w:rPr>
          <w:rFonts w:ascii="Times New Roman" w:eastAsia="Times New Roman" w:hAnsi="Times New Roman"/>
          <w:sz w:val="28"/>
          <w:szCs w:val="28"/>
          <w:lang w:eastAsia="ru-RU"/>
        </w:rPr>
        <w:t>по 2 494,2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</w:t>
      </w:r>
      <w:r w:rsidR="00FC50AD" w:rsidRPr="0040604D">
        <w:rPr>
          <w:rFonts w:ascii="Times New Roman" w:eastAsia="Times New Roman" w:hAnsi="Times New Roman"/>
          <w:sz w:val="28"/>
          <w:szCs w:val="28"/>
          <w:lang w:eastAsia="ru-RU"/>
        </w:rPr>
        <w:t>ежегодно;</w:t>
      </w:r>
    </w:p>
    <w:p w14:paraId="00FE0E7D" w14:textId="77777777" w:rsidR="00FC50AD" w:rsidRPr="0040604D" w:rsidRDefault="0038365A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организацию отдыха и оздоровления детей в каникулярный период</w:t>
      </w:r>
      <w:r w:rsidR="008B7E1E"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C50AD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="006F5974">
        <w:rPr>
          <w:rFonts w:ascii="Times New Roman" w:eastAsia="Times New Roman" w:hAnsi="Times New Roman"/>
          <w:sz w:val="28"/>
          <w:szCs w:val="28"/>
          <w:lang w:eastAsia="ru-RU"/>
        </w:rPr>
        <w:t>205,</w:t>
      </w:r>
      <w:r w:rsidR="0002124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ежегодно;</w:t>
      </w:r>
    </w:p>
    <w:p w14:paraId="2D7E83EA" w14:textId="77777777" w:rsidR="0038365A" w:rsidRPr="0040604D" w:rsidRDefault="0038365A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организацию пита</w:t>
      </w:r>
      <w:r w:rsidR="006F5974">
        <w:rPr>
          <w:rFonts w:ascii="Times New Roman" w:eastAsia="Times New Roman" w:hAnsi="Times New Roman"/>
          <w:sz w:val="28"/>
          <w:szCs w:val="28"/>
          <w:lang w:eastAsia="ru-RU"/>
        </w:rPr>
        <w:t>ния детей в каникулярное время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расходы составят </w:t>
      </w:r>
      <w:r w:rsidR="00021245">
        <w:rPr>
          <w:rFonts w:ascii="Times New Roman" w:eastAsia="Times New Roman" w:hAnsi="Times New Roman"/>
          <w:sz w:val="28"/>
          <w:szCs w:val="28"/>
          <w:lang w:eastAsia="ru-RU"/>
        </w:rPr>
        <w:t>на 2021-2022 годы по 451,1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ежегодно</w:t>
      </w:r>
      <w:r w:rsidR="00021245">
        <w:rPr>
          <w:rFonts w:ascii="Times New Roman" w:eastAsia="Times New Roman" w:hAnsi="Times New Roman"/>
          <w:sz w:val="28"/>
          <w:szCs w:val="28"/>
          <w:lang w:eastAsia="ru-RU"/>
        </w:rPr>
        <w:t>, на 2023 год 445,0 тыс. рублей;</w:t>
      </w:r>
    </w:p>
    <w:p w14:paraId="69976BD1" w14:textId="77777777"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5) «</w:t>
      </w:r>
      <w:r w:rsidR="00184195" w:rsidRPr="0040604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беспечение реализации </w:t>
      </w:r>
      <w:r w:rsidR="00FC50AD" w:rsidRPr="0040604D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программы»</w:t>
      </w:r>
      <w:r w:rsidR="008B7E1E"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84195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365A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bookmarkStart w:id="3" w:name="_Hlk55555704"/>
      <w:r w:rsidR="00021245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38365A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0CFB" w:rsidRPr="004060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21245">
        <w:rPr>
          <w:rFonts w:ascii="Times New Roman" w:eastAsia="Times New Roman" w:hAnsi="Times New Roman"/>
          <w:sz w:val="28"/>
          <w:szCs w:val="28"/>
          <w:lang w:eastAsia="ru-RU"/>
        </w:rPr>
        <w:t>9 950,5</w:t>
      </w:r>
      <w:r w:rsidR="0038365A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021245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</w:t>
      </w:r>
      <w:bookmarkEnd w:id="3"/>
      <w:r w:rsidR="0038365A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21245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  <w:r w:rsidR="0038365A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расходы на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1102506" w14:textId="77777777" w:rsidR="00377098" w:rsidRPr="0040604D" w:rsidRDefault="0038365A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обеспечение деятельности муниципального отдела образования</w:t>
      </w:r>
      <w:r w:rsidR="00184195"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="00021245" w:rsidRPr="00021245">
        <w:rPr>
          <w:rFonts w:ascii="Times New Roman" w:eastAsia="Times New Roman" w:hAnsi="Times New Roman"/>
          <w:sz w:val="28"/>
          <w:szCs w:val="28"/>
          <w:lang w:eastAsia="ru-RU"/>
        </w:rPr>
        <w:t xml:space="preserve">по 29 </w:t>
      </w:r>
      <w:r w:rsidR="0002124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21245" w:rsidRPr="00021245">
        <w:rPr>
          <w:rFonts w:ascii="Times New Roman" w:eastAsia="Times New Roman" w:hAnsi="Times New Roman"/>
          <w:sz w:val="28"/>
          <w:szCs w:val="28"/>
          <w:lang w:eastAsia="ru-RU"/>
        </w:rPr>
        <w:t>50,5 тыс. рублей ежегодно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3695583" w14:textId="77777777" w:rsidR="00377098" w:rsidRPr="0040604D" w:rsidRDefault="0038365A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обеспечение учебниками, учебными пособиями и средствами обучения и воспитания,</w:t>
      </w:r>
      <w:r w:rsidRPr="0040604D">
        <w:rPr>
          <w:rFonts w:ascii="Times New Roman" w:hAnsi="Times New Roman"/>
          <w:sz w:val="28"/>
          <w:szCs w:val="28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="006F597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21245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6F5974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6F5974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</w:t>
      </w:r>
      <w:r w:rsidR="000212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B023FA8" w14:textId="77777777" w:rsidR="00CE1102" w:rsidRPr="0040604D" w:rsidRDefault="00CE1102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50EB4C" w14:textId="77777777"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Муниципальная программа </w:t>
      </w:r>
    </w:p>
    <w:p w14:paraId="2B5F7F3A" w14:textId="77777777"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38365A" w:rsidRPr="0040604D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Развитие культуры в муниципальном образовании «Катангский район» на 2019-2024 годы</w:t>
      </w:r>
      <w:r w:rsidR="007C2A84"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09A0ABE4" w14:textId="77777777"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EEF8CE" w14:textId="77777777"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 «</w:t>
      </w:r>
      <w:r w:rsidR="0038365A" w:rsidRPr="0040604D">
        <w:rPr>
          <w:rFonts w:ascii="Times New Roman" w:eastAsia="Times New Roman" w:hAnsi="Times New Roman"/>
          <w:sz w:val="28"/>
          <w:szCs w:val="28"/>
          <w:lang w:eastAsia="ru-RU"/>
        </w:rPr>
        <w:t>Развитие культуры в муниципальном образовании «Катангский район» на 2019-2024 годы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38365A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утверждена постановлением администрации муниципального образования «Катангский район» </w:t>
      </w:r>
      <w:r w:rsidR="0038365A" w:rsidRPr="00AE0330"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 w:rsidR="00AE0330" w:rsidRPr="00AE033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8365A" w:rsidRPr="00AE0330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2018 года № </w:t>
      </w:r>
      <w:r w:rsidR="00AE0330" w:rsidRPr="00AE0330">
        <w:rPr>
          <w:rFonts w:ascii="Times New Roman" w:eastAsia="Times New Roman" w:hAnsi="Times New Roman"/>
          <w:sz w:val="28"/>
          <w:szCs w:val="28"/>
          <w:lang w:eastAsia="ru-RU"/>
        </w:rPr>
        <w:t>288</w:t>
      </w:r>
      <w:r w:rsidR="0038365A"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38365A" w:rsidRPr="0040604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0604D">
        <w:rPr>
          <w:rFonts w:ascii="Times New Roman" w:hAnsi="Times New Roman"/>
          <w:sz w:val="28"/>
          <w:szCs w:val="28"/>
        </w:rPr>
        <w:t xml:space="preserve">Ресурсное обеспечение реализации мероприятий муниципальной программы представлено в разрезе подпрограмм в таблице </w:t>
      </w:r>
      <w:r w:rsidR="0038365A" w:rsidRPr="0040604D">
        <w:rPr>
          <w:rFonts w:ascii="Times New Roman" w:hAnsi="Times New Roman"/>
          <w:sz w:val="28"/>
          <w:szCs w:val="28"/>
        </w:rPr>
        <w:t>8</w:t>
      </w:r>
      <w:r w:rsidRPr="0040604D">
        <w:rPr>
          <w:rFonts w:ascii="Times New Roman" w:hAnsi="Times New Roman"/>
          <w:sz w:val="28"/>
          <w:szCs w:val="28"/>
        </w:rPr>
        <w:t>.</w:t>
      </w:r>
    </w:p>
    <w:p w14:paraId="31CBF2C5" w14:textId="77777777" w:rsidR="00377098" w:rsidRPr="0040604D" w:rsidRDefault="00377098" w:rsidP="003770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2D33D3" w14:textId="02E04214" w:rsidR="00377098" w:rsidRPr="0040604D" w:rsidRDefault="00377098" w:rsidP="0038365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4"/>
          <w:szCs w:val="28"/>
          <w:lang w:eastAsia="ru-RU"/>
        </w:rPr>
        <w:t xml:space="preserve">Таблица </w:t>
      </w:r>
      <w:r w:rsidR="00A62896">
        <w:rPr>
          <w:rFonts w:ascii="Times New Roman" w:eastAsia="Times New Roman" w:hAnsi="Times New Roman"/>
          <w:sz w:val="24"/>
          <w:szCs w:val="28"/>
          <w:lang w:eastAsia="ru-RU"/>
        </w:rPr>
        <w:t>7</w:t>
      </w:r>
      <w:r w:rsidRPr="0040604D">
        <w:rPr>
          <w:rFonts w:ascii="Times New Roman" w:eastAsia="Times New Roman" w:hAnsi="Times New Roman"/>
          <w:sz w:val="24"/>
          <w:szCs w:val="28"/>
          <w:lang w:eastAsia="ru-RU"/>
        </w:rPr>
        <w:t>. Ресурсное обеспечение муниципальной программы «</w:t>
      </w:r>
      <w:r w:rsidR="0038365A" w:rsidRPr="0040604D">
        <w:rPr>
          <w:rFonts w:ascii="Times New Roman" w:eastAsia="Times New Roman" w:hAnsi="Times New Roman"/>
          <w:sz w:val="24"/>
          <w:szCs w:val="28"/>
          <w:lang w:eastAsia="ru-RU"/>
        </w:rPr>
        <w:t>Развитие культуры в муниципальном образовании «Катангский район» на 2019-2024 годы</w:t>
      </w:r>
      <w:r w:rsidRPr="0040604D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14:paraId="792A11B2" w14:textId="77777777" w:rsidR="006429FC" w:rsidRPr="0040604D" w:rsidRDefault="006429FC" w:rsidP="00377098">
      <w:pPr>
        <w:spacing w:after="0" w:line="240" w:lineRule="auto"/>
        <w:ind w:left="7080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F5D72B" w14:textId="77777777" w:rsidR="00377098" w:rsidRPr="0040604D" w:rsidRDefault="00377098" w:rsidP="0038365A">
      <w:pPr>
        <w:spacing w:after="0" w:line="240" w:lineRule="auto"/>
        <w:ind w:left="7080" w:firstLine="708"/>
        <w:jc w:val="right"/>
        <w:rPr>
          <w:rFonts w:ascii="Times New Roman" w:eastAsia="Times New Roman" w:hAnsi="Times New Roman"/>
          <w:szCs w:val="28"/>
          <w:lang w:eastAsia="ru-RU"/>
        </w:rPr>
      </w:pPr>
      <w:r w:rsidRPr="0040604D">
        <w:rPr>
          <w:rFonts w:ascii="Times New Roman" w:eastAsia="Times New Roman" w:hAnsi="Times New Roman"/>
          <w:szCs w:val="28"/>
          <w:lang w:eastAsia="ru-RU"/>
        </w:rPr>
        <w:t>(</w:t>
      </w:r>
      <w:r w:rsidR="0038365A" w:rsidRPr="0040604D">
        <w:rPr>
          <w:rFonts w:ascii="Times New Roman" w:eastAsia="Times New Roman" w:hAnsi="Times New Roman"/>
          <w:szCs w:val="28"/>
          <w:lang w:eastAsia="ru-RU"/>
        </w:rPr>
        <w:t>тыс.</w:t>
      </w:r>
      <w:r w:rsidR="00856F04" w:rsidRPr="0040604D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Cs w:val="28"/>
          <w:lang w:eastAsia="ru-RU"/>
        </w:rPr>
        <w:t>рублей)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12"/>
        <w:gridCol w:w="1737"/>
        <w:gridCol w:w="1603"/>
        <w:gridCol w:w="1602"/>
      </w:tblGrid>
      <w:tr w:rsidR="001649D0" w:rsidRPr="0040604D" w14:paraId="311BFE23" w14:textId="77777777" w:rsidTr="00377098">
        <w:trPr>
          <w:trHeight w:val="301"/>
          <w:tblHeader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700D" w14:textId="77777777" w:rsidR="001649D0" w:rsidRPr="0040604D" w:rsidRDefault="001649D0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7DFB" w14:textId="77777777" w:rsidR="001649D0" w:rsidRPr="0040604D" w:rsidRDefault="001649D0" w:rsidP="006F5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6F5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21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0F87" w14:textId="77777777" w:rsidR="001649D0" w:rsidRPr="0040604D" w:rsidRDefault="001649D0" w:rsidP="006F5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021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85EF" w14:textId="77777777" w:rsidR="001649D0" w:rsidRPr="0040604D" w:rsidRDefault="001649D0" w:rsidP="006F5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021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77098" w:rsidRPr="0040604D" w14:paraId="6DCF694C" w14:textId="77777777" w:rsidTr="00377098">
        <w:trPr>
          <w:trHeight w:val="272"/>
          <w:tblHeader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562A" w14:textId="77777777"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4DBE" w14:textId="77777777"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A4C9C" w14:textId="77777777"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9EDAB" w14:textId="77777777"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F5974" w:rsidRPr="0040604D" w14:paraId="1826FB2D" w14:textId="77777777" w:rsidTr="00AD2E5D">
        <w:trPr>
          <w:trHeight w:val="330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80F2" w14:textId="77777777" w:rsidR="006F5974" w:rsidRPr="0040604D" w:rsidRDefault="006F5974" w:rsidP="00485F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«Развитие культуры в муниципальном образовании «Катангский район» на 2019-2024 годы»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92F7" w14:textId="77777777" w:rsidR="006F5974" w:rsidRPr="00FF6204" w:rsidRDefault="00021245" w:rsidP="00FF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49 473,8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D969" w14:textId="77777777" w:rsidR="006F5974" w:rsidRPr="00FF6204" w:rsidRDefault="00021245" w:rsidP="00FF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53 773,3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5628" w14:textId="77777777" w:rsidR="006F5974" w:rsidRPr="00FF6204" w:rsidRDefault="00021245" w:rsidP="00FF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56 840,8</w:t>
            </w:r>
          </w:p>
        </w:tc>
      </w:tr>
      <w:tr w:rsidR="006F5974" w:rsidRPr="0040604D" w14:paraId="188A8FEB" w14:textId="77777777" w:rsidTr="00AD2E5D">
        <w:trPr>
          <w:trHeight w:val="275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9B21" w14:textId="77777777" w:rsidR="006F5974" w:rsidRPr="0040604D" w:rsidRDefault="006F5974" w:rsidP="003770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«Организация библиотечного, справочного и информационного обслуживания населения»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1A27" w14:textId="77777777" w:rsidR="006F5974" w:rsidRPr="00FF6204" w:rsidRDefault="00021245" w:rsidP="00FF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18 569,2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29DB" w14:textId="77777777" w:rsidR="006F5974" w:rsidRPr="00FF6204" w:rsidRDefault="00021245" w:rsidP="00FF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20 032,7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6850" w14:textId="77777777" w:rsidR="006F5974" w:rsidRPr="00FF6204" w:rsidRDefault="00021245" w:rsidP="00FF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21 059,7</w:t>
            </w:r>
          </w:p>
        </w:tc>
      </w:tr>
      <w:tr w:rsidR="006F5974" w:rsidRPr="0040604D" w14:paraId="7A806F92" w14:textId="77777777" w:rsidTr="00AD2E5D">
        <w:trPr>
          <w:trHeight w:val="407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EF75" w14:textId="77777777" w:rsidR="006F5974" w:rsidRPr="0040604D" w:rsidRDefault="006F5974" w:rsidP="003770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Подпрограмма «Организация музейного обслуживания населения Катангского района»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211C" w14:textId="77777777" w:rsidR="006F5974" w:rsidRPr="00FF6204" w:rsidRDefault="00021245" w:rsidP="00FF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2 480,4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258F" w14:textId="77777777" w:rsidR="006F5974" w:rsidRPr="00FF6204" w:rsidRDefault="00021245" w:rsidP="00FF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2 895,3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B87D" w14:textId="77777777" w:rsidR="006F5974" w:rsidRPr="00FF6204" w:rsidRDefault="00021245" w:rsidP="00FF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3 315,3</w:t>
            </w:r>
          </w:p>
        </w:tc>
      </w:tr>
      <w:tr w:rsidR="006F5974" w:rsidRPr="0040604D" w14:paraId="5FAA838F" w14:textId="77777777" w:rsidTr="00AD2E5D">
        <w:trPr>
          <w:trHeight w:val="371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1DEA" w14:textId="77777777" w:rsidR="006F5974" w:rsidRPr="0040604D" w:rsidRDefault="006F5974" w:rsidP="003770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«Организация досуга населения, развитие и поддержка народного творчества»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66CE" w14:textId="77777777" w:rsidR="006F5974" w:rsidRPr="00FF6204" w:rsidRDefault="00021245" w:rsidP="00FF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25 230,1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F403" w14:textId="77777777" w:rsidR="006F5974" w:rsidRPr="00FF6204" w:rsidRDefault="00021245" w:rsidP="00FF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26 946,5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BE47" w14:textId="77777777" w:rsidR="006F5974" w:rsidRPr="00FF6204" w:rsidRDefault="00021245" w:rsidP="00FF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28 334,9</w:t>
            </w:r>
          </w:p>
        </w:tc>
      </w:tr>
      <w:tr w:rsidR="006F5974" w:rsidRPr="0040604D" w14:paraId="6B7ACD5B" w14:textId="77777777" w:rsidTr="00AD2E5D">
        <w:trPr>
          <w:trHeight w:val="299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E6A8" w14:textId="77777777" w:rsidR="006F5974" w:rsidRPr="0040604D" w:rsidRDefault="006F5974" w:rsidP="003770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8F7A" w14:textId="77777777" w:rsidR="006F5974" w:rsidRPr="00FF6204" w:rsidRDefault="00021245" w:rsidP="00FF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3 194,2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09FF" w14:textId="77777777" w:rsidR="006F5974" w:rsidRPr="00FF6204" w:rsidRDefault="00021245" w:rsidP="00FF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3 898,9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4AD6" w14:textId="77777777" w:rsidR="006F5974" w:rsidRPr="00FF6204" w:rsidRDefault="00021245" w:rsidP="00FF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4 130,9</w:t>
            </w:r>
          </w:p>
        </w:tc>
      </w:tr>
    </w:tbl>
    <w:p w14:paraId="6124FF30" w14:textId="77777777" w:rsidR="0038365A" w:rsidRPr="0040604D" w:rsidRDefault="0038365A" w:rsidP="00817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5EBA43" w14:textId="77777777" w:rsidR="006429FC" w:rsidRPr="0040604D" w:rsidRDefault="00377098" w:rsidP="00817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финансового обеспечения реализации 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из районного бюджета 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FF62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2124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021245">
        <w:rPr>
          <w:rFonts w:ascii="Times New Roman" w:eastAsia="Times New Roman" w:hAnsi="Times New Roman"/>
          <w:sz w:val="28"/>
          <w:szCs w:val="28"/>
          <w:lang w:eastAsia="ru-RU"/>
        </w:rPr>
        <w:t xml:space="preserve"> 49 473,8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02124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021245">
        <w:rPr>
          <w:rFonts w:ascii="Times New Roman" w:eastAsia="Times New Roman" w:hAnsi="Times New Roman"/>
          <w:sz w:val="28"/>
          <w:szCs w:val="28"/>
          <w:lang w:eastAsia="ru-RU"/>
        </w:rPr>
        <w:t>53 773,3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02124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021245">
        <w:rPr>
          <w:rFonts w:ascii="Times New Roman" w:eastAsia="Times New Roman" w:hAnsi="Times New Roman"/>
          <w:sz w:val="28"/>
          <w:szCs w:val="28"/>
          <w:lang w:eastAsia="ru-RU"/>
        </w:rPr>
        <w:t>56 840,8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8174CE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41C96C6" w14:textId="77777777" w:rsidR="00AE5A95" w:rsidRPr="0040604D" w:rsidRDefault="00377098" w:rsidP="00817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В рамках муниципальной программы предусмотрены реализация следующих подпрограмм:</w:t>
      </w:r>
    </w:p>
    <w:p w14:paraId="17D0FC21" w14:textId="77777777" w:rsidR="00377098" w:rsidRPr="0040604D" w:rsidRDefault="00AE5A95" w:rsidP="00817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>Организация библиотечного, справочного и информационного обслуживания населения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 расходы составят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FF62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2124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021245">
        <w:rPr>
          <w:rFonts w:ascii="Times New Roman" w:eastAsia="Times New Roman" w:hAnsi="Times New Roman"/>
          <w:sz w:val="28"/>
          <w:szCs w:val="28"/>
          <w:lang w:eastAsia="ru-RU"/>
        </w:rPr>
        <w:t>18 569,2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02124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021245">
        <w:rPr>
          <w:rFonts w:ascii="Times New Roman" w:eastAsia="Times New Roman" w:hAnsi="Times New Roman"/>
          <w:sz w:val="28"/>
          <w:szCs w:val="28"/>
          <w:lang w:eastAsia="ru-RU"/>
        </w:rPr>
        <w:t>20 032,7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02124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021245">
        <w:rPr>
          <w:rFonts w:ascii="Times New Roman" w:eastAsia="Times New Roman" w:hAnsi="Times New Roman"/>
          <w:sz w:val="28"/>
          <w:szCs w:val="28"/>
          <w:lang w:eastAsia="ru-RU"/>
        </w:rPr>
        <w:t>21 059,7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, из них предусмотрены расходы на:</w:t>
      </w:r>
    </w:p>
    <w:p w14:paraId="47653B6E" w14:textId="77777777" w:rsidR="00A423D1" w:rsidRPr="0040604D" w:rsidRDefault="00A423D1" w:rsidP="003770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организацию и предоставление услуг в сфере библиотечного обслуживания населения на 20</w:t>
      </w:r>
      <w:r w:rsidR="00FF62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2124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021245">
        <w:rPr>
          <w:rFonts w:ascii="Times New Roman" w:eastAsia="Times New Roman" w:hAnsi="Times New Roman"/>
          <w:sz w:val="28"/>
          <w:szCs w:val="28"/>
          <w:lang w:eastAsia="ru-RU"/>
        </w:rPr>
        <w:t>18 552,2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FF62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021245">
        <w:rPr>
          <w:rFonts w:ascii="Times New Roman" w:eastAsia="Times New Roman" w:hAnsi="Times New Roman"/>
          <w:sz w:val="28"/>
          <w:szCs w:val="28"/>
          <w:lang w:eastAsia="ru-RU"/>
        </w:rPr>
        <w:t>20 015,7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02124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FF620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02124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F620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21245">
        <w:rPr>
          <w:rFonts w:ascii="Times New Roman" w:eastAsia="Times New Roman" w:hAnsi="Times New Roman"/>
          <w:sz w:val="28"/>
          <w:szCs w:val="28"/>
          <w:lang w:eastAsia="ru-RU"/>
        </w:rPr>
        <w:t>42,9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11A5C2B5" w14:textId="77777777" w:rsidR="00FF6204" w:rsidRDefault="00A423D1" w:rsidP="003770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комплектование библиотечных фондов</w:t>
      </w:r>
      <w:r w:rsidR="00377098"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F6204" w:rsidRPr="0040604D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FF62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1-2022</w:t>
      </w:r>
      <w:r w:rsidR="00FF6204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FF6204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17,0</w:t>
      </w:r>
      <w:r w:rsidR="00FF6204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</w:t>
      </w:r>
      <w:r w:rsidR="00FF6204"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FF6204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F6204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16,8</w:t>
      </w:r>
      <w:r w:rsidR="00FF6204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</w:p>
    <w:p w14:paraId="1F2B41C5" w14:textId="77777777"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2) «Организация музейного обслуживания насел</w:t>
      </w:r>
      <w:r w:rsidR="00E16BA6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Катангского района» 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bookmarkStart w:id="4" w:name="_Hlk55556129"/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FF62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2 480,4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 895,3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3 315,3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bookmarkEnd w:id="4"/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>, из них предусмотрены расходы на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986D5E4" w14:textId="77777777" w:rsidR="00377098" w:rsidRPr="0040604D" w:rsidRDefault="00A423D1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организацию и предоставление услуг в сфере музейного обслуживания населения </w:t>
      </w:r>
      <w:r w:rsidR="00AA33D9" w:rsidRPr="0040604D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AA33D9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2 480,4</w:t>
      </w:r>
      <w:r w:rsidR="00AA33D9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A33D9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2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 895,3</w:t>
      </w:r>
      <w:r w:rsidR="00AA33D9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A33D9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3 315,3</w:t>
      </w:r>
      <w:r w:rsidR="00AA33D9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4C875EE" w14:textId="77777777"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3) «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>Организация досуга населения, развитие и поддержка народного творчества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E5A95"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bookmarkStart w:id="5" w:name="_Hlk55556252"/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FF62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 230,1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 946,5</w:t>
      </w:r>
      <w:r w:rsidR="00FF620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28 334,9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bookmarkEnd w:id="5"/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расходы на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960E6BB" w14:textId="77777777" w:rsidR="00377098" w:rsidRPr="0040604D" w:rsidRDefault="00A423D1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организацию и предоставление услуг в сфере культурно-массовых, досуговых и просветительских мероприятий </w:t>
      </w:r>
      <w:r w:rsidR="00AA33D9" w:rsidRPr="00AA33D9">
        <w:rPr>
          <w:rFonts w:ascii="Times New Roman" w:eastAsia="Times New Roman" w:hAnsi="Times New Roman"/>
          <w:sz w:val="28"/>
          <w:szCs w:val="28"/>
          <w:lang w:eastAsia="ru-RU"/>
        </w:rPr>
        <w:t>на 2021 год 25 230,1 тыс. рублей, на 2022 год 26 946,5 тыс. рублей, на 2023 год 28 334,9 тыс. рублей</w:t>
      </w:r>
      <w:r w:rsidR="00E16BA6" w:rsidRPr="004060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5806169" w14:textId="77777777"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4) «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>Обеспечение реализации муниципальной программы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8715E"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3A5B">
        <w:rPr>
          <w:rFonts w:ascii="Times New Roman" w:eastAsia="Times New Roman" w:hAnsi="Times New Roman"/>
          <w:sz w:val="28"/>
          <w:szCs w:val="28"/>
          <w:lang w:eastAsia="ru-RU"/>
        </w:rPr>
        <w:t>расходы составят на 202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03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3 194,2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3 898,9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4 130,9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 предусмотрены расходы на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925CBF1" w14:textId="77777777" w:rsidR="00377098" w:rsidRPr="0040604D" w:rsidRDefault="00B8715E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беспечение деятельности муниципального отдела по развитию культуры, молодежной политике и спорту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56F04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="00303A5B" w:rsidRPr="00303A5B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03A5B" w:rsidRPr="00303A5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3 044,2</w:t>
      </w:r>
      <w:r w:rsidR="00303A5B" w:rsidRPr="00303A5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03A5B" w:rsidRPr="00303A5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3 748,9</w:t>
      </w:r>
      <w:r w:rsidR="00303A5B" w:rsidRPr="00303A5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03A5B" w:rsidRPr="00303A5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3 980,9</w:t>
      </w:r>
      <w:r w:rsidR="00303A5B" w:rsidRPr="00303A5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A0DAB5F" w14:textId="77777777" w:rsidR="00377098" w:rsidRPr="0040604D" w:rsidRDefault="00856F04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созданию условий для развития физической культуры и спорта», расходы составят 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150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9745F02" w14:textId="77777777" w:rsidR="00856F04" w:rsidRPr="0040604D" w:rsidRDefault="00856F04" w:rsidP="006429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6DC78B" w14:textId="77777777" w:rsidR="0000024F" w:rsidRPr="0040604D" w:rsidRDefault="0000024F" w:rsidP="00000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04D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14:paraId="0E8CBDB2" w14:textId="77777777" w:rsidR="0000024F" w:rsidRPr="0040604D" w:rsidRDefault="0000024F" w:rsidP="00000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04D">
        <w:rPr>
          <w:rFonts w:ascii="Times New Roman" w:hAnsi="Times New Roman"/>
          <w:b/>
          <w:sz w:val="28"/>
          <w:szCs w:val="28"/>
        </w:rPr>
        <w:t>«</w:t>
      </w:r>
      <w:r w:rsidRPr="0040604D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Управление муниципальными финансами в муниципальном образовании «Катангский район» на 2019-2024 годы</w:t>
      </w:r>
      <w:r w:rsidRPr="0040604D">
        <w:rPr>
          <w:rFonts w:ascii="Times New Roman" w:hAnsi="Times New Roman"/>
          <w:b/>
          <w:sz w:val="28"/>
          <w:szCs w:val="28"/>
        </w:rPr>
        <w:t>»</w:t>
      </w:r>
    </w:p>
    <w:p w14:paraId="485610DC" w14:textId="77777777" w:rsidR="0000024F" w:rsidRPr="0040604D" w:rsidRDefault="0000024F" w:rsidP="00000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D199EF" w14:textId="77777777" w:rsidR="0000024F" w:rsidRPr="00AE0330" w:rsidRDefault="0000024F" w:rsidP="00000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 xml:space="preserve">Муниципальная программа «Управление муниципальными финансами в муниципальном образовании «Катангский район» на 2019-2024 годы»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утверждена постановлением администрации муниципального образования «Катангский район» </w:t>
      </w:r>
      <w:r w:rsidRPr="00AE0330"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 w:rsidR="00AE0330" w:rsidRPr="00AE033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E0330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2018 года № </w:t>
      </w:r>
      <w:r w:rsidR="00AE0330" w:rsidRPr="00AE0330">
        <w:rPr>
          <w:rFonts w:ascii="Times New Roman" w:eastAsia="Times New Roman" w:hAnsi="Times New Roman"/>
          <w:sz w:val="28"/>
          <w:szCs w:val="28"/>
          <w:lang w:eastAsia="ru-RU"/>
        </w:rPr>
        <w:t>289</w:t>
      </w:r>
      <w:r w:rsidRPr="00AE0330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Pr="00AE0330">
        <w:rPr>
          <w:rFonts w:ascii="Times New Roman" w:hAnsi="Times New Roman"/>
          <w:sz w:val="28"/>
          <w:szCs w:val="28"/>
        </w:rPr>
        <w:t>.</w:t>
      </w:r>
    </w:p>
    <w:p w14:paraId="0C0B2511" w14:textId="77777777" w:rsidR="0000024F" w:rsidRPr="0040604D" w:rsidRDefault="0000024F" w:rsidP="000002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 xml:space="preserve">Общий объем финансового обеспечения реализации муниципальной программы составит на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03A5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45 635,3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46 345,6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47 110,0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40604D">
        <w:rPr>
          <w:rFonts w:ascii="Times New Roman" w:hAnsi="Times New Roman"/>
          <w:sz w:val="28"/>
          <w:szCs w:val="28"/>
        </w:rPr>
        <w:t xml:space="preserve">, в том числе за счет средств поселений переданных на осуществление части полномочий по решению вопросов местного значения в соответствии с заключенными соглашениями на исполнение бюджета и сметы, расходы составят 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4 144,7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40604D">
        <w:rPr>
          <w:rFonts w:ascii="Times New Roman" w:hAnsi="Times New Roman"/>
          <w:sz w:val="28"/>
          <w:szCs w:val="28"/>
        </w:rPr>
        <w:t xml:space="preserve"> ежегодно.</w:t>
      </w:r>
    </w:p>
    <w:p w14:paraId="2299BC58" w14:textId="77777777" w:rsidR="0000024F" w:rsidRPr="0040604D" w:rsidRDefault="0000024F" w:rsidP="00000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B3318E">
        <w:rPr>
          <w:rFonts w:ascii="Times New Roman" w:eastAsia="Times New Roman" w:hAnsi="Times New Roman"/>
          <w:sz w:val="28"/>
          <w:szCs w:val="28"/>
          <w:lang w:eastAsia="ru-RU"/>
        </w:rPr>
        <w:t>рамках муниципальной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предусмотрены реализация следующих подпрограмм:</w:t>
      </w:r>
    </w:p>
    <w:p w14:paraId="7EDB3429" w14:textId="77777777" w:rsidR="0000024F" w:rsidRPr="0040604D" w:rsidRDefault="0000024F" w:rsidP="00000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1) «Выравнивание уровня бюджетной обеспеченности поселений Катангского района», расходы составят </w:t>
      </w:r>
      <w:bookmarkStart w:id="6" w:name="_Hlk55556570"/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DE603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22 721,7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23 339,4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23 999,2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bookmarkEnd w:id="6"/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 из них предусмотрены расходы на:</w:t>
      </w:r>
    </w:p>
    <w:p w14:paraId="3A6D11F0" w14:textId="77777777" w:rsidR="0000024F" w:rsidRPr="0040604D" w:rsidRDefault="0000024F" w:rsidP="000002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выравнивание уровня бюджетной обеспеченности поселений за счет средств местного бюджета,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="00AA33D9" w:rsidRPr="0040604D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AA33D9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22 721,7</w:t>
      </w:r>
      <w:r w:rsidR="00AA33D9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A33D9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23 339,4</w:t>
      </w:r>
      <w:r w:rsidR="00AA33D9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A33D9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23 999,2</w:t>
      </w:r>
      <w:r w:rsidR="00AA33D9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5560692" w14:textId="77777777" w:rsidR="0000024F" w:rsidRPr="0040604D" w:rsidRDefault="0000024F" w:rsidP="00000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2) «Формирование, исполнение и контроль за исполнением бюджета и сметы, ведения бухгалтерского учета», расходы составят на 20</w:t>
      </w:r>
      <w:r w:rsidR="00DE603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A33D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9A65DA">
        <w:rPr>
          <w:rFonts w:ascii="Times New Roman" w:eastAsia="Times New Roman" w:hAnsi="Times New Roman"/>
          <w:sz w:val="28"/>
          <w:szCs w:val="28"/>
          <w:lang w:eastAsia="ru-RU"/>
        </w:rPr>
        <w:t>22 913,6</w:t>
      </w:r>
      <w:r w:rsidR="00DE60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9A65D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9A65DA">
        <w:rPr>
          <w:rFonts w:ascii="Times New Roman" w:eastAsia="Times New Roman" w:hAnsi="Times New Roman"/>
          <w:sz w:val="28"/>
          <w:szCs w:val="28"/>
          <w:lang w:eastAsia="ru-RU"/>
        </w:rPr>
        <w:t>23 006,2</w:t>
      </w:r>
      <w:r w:rsidR="00DE60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рублей, на 202</w:t>
      </w:r>
      <w:r w:rsidR="009A65D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9A65DA">
        <w:rPr>
          <w:rFonts w:ascii="Times New Roman" w:eastAsia="Times New Roman" w:hAnsi="Times New Roman"/>
          <w:sz w:val="28"/>
          <w:szCs w:val="28"/>
          <w:lang w:eastAsia="ru-RU"/>
        </w:rPr>
        <w:t>23 110,8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 предусмотрены расходы на:</w:t>
      </w:r>
    </w:p>
    <w:p w14:paraId="5046D579" w14:textId="77777777" w:rsidR="0000024F" w:rsidRPr="0040604D" w:rsidRDefault="0000024F" w:rsidP="000002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обеспечение деятельности финансового управления на 20</w:t>
      </w:r>
      <w:r w:rsidR="00DE603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65D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5561C5" w:rsidRPr="004060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A65D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E603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A65DA">
        <w:rPr>
          <w:rFonts w:ascii="Times New Roman" w:eastAsia="Times New Roman" w:hAnsi="Times New Roman"/>
          <w:sz w:val="28"/>
          <w:szCs w:val="28"/>
          <w:lang w:eastAsia="ru-RU"/>
        </w:rPr>
        <w:t>763</w:t>
      </w:r>
      <w:r w:rsidR="00DE60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A65D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9A65D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9A65DA">
        <w:rPr>
          <w:rFonts w:ascii="Times New Roman" w:eastAsia="Times New Roman" w:hAnsi="Times New Roman"/>
          <w:sz w:val="28"/>
          <w:szCs w:val="28"/>
          <w:lang w:eastAsia="ru-RU"/>
        </w:rPr>
        <w:t>18 858,5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9A65D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9A65DA">
        <w:rPr>
          <w:rFonts w:ascii="Times New Roman" w:eastAsia="Times New Roman" w:hAnsi="Times New Roman"/>
          <w:sz w:val="28"/>
          <w:szCs w:val="28"/>
          <w:lang w:eastAsia="ru-RU"/>
        </w:rPr>
        <w:t>18 966,1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487852E8" w14:textId="77777777" w:rsidR="0000024F" w:rsidRPr="0040604D" w:rsidRDefault="0000024F" w:rsidP="000002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реализацию переданных полномочий по формированию, исполнению и контролю за исполнением бюджетов и смет поселений Катангского района </w:t>
      </w:r>
      <w:r w:rsidR="005561C5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="009A65DA">
        <w:rPr>
          <w:rFonts w:ascii="Times New Roman" w:eastAsia="Times New Roman" w:hAnsi="Times New Roman"/>
          <w:sz w:val="28"/>
          <w:szCs w:val="28"/>
          <w:lang w:eastAsia="ru-RU"/>
        </w:rPr>
        <w:t>4 144,7</w:t>
      </w:r>
      <w:r w:rsidR="005561C5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ежегодно</w:t>
      </w:r>
      <w:r w:rsidR="009A65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B1160DA" w14:textId="77777777" w:rsidR="0000024F" w:rsidRPr="0040604D" w:rsidRDefault="0000024F" w:rsidP="00000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BD6B7A" w14:textId="77777777" w:rsidR="0000024F" w:rsidRPr="0040604D" w:rsidRDefault="0000024F" w:rsidP="00CB0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Муниципальная программа</w:t>
      </w:r>
    </w:p>
    <w:p w14:paraId="21D110D2" w14:textId="77777777" w:rsidR="0000024F" w:rsidRPr="0040604D" w:rsidRDefault="0000024F" w:rsidP="00CB0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40604D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Безопасный город» на 2019-2024 годы</w:t>
      </w: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6C7F1889" w14:textId="77777777" w:rsidR="0000024F" w:rsidRPr="0040604D" w:rsidRDefault="0000024F" w:rsidP="000002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DD2E36" w14:textId="77777777" w:rsidR="0000024F" w:rsidRPr="0040604D" w:rsidRDefault="0000024F" w:rsidP="000002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Муниципальная программа «</w:t>
      </w:r>
      <w:r w:rsidRPr="0040604D">
        <w:rPr>
          <w:rFonts w:ascii="Times New Roman" w:eastAsia="MS Mincho" w:hAnsi="Times New Roman"/>
          <w:bCs/>
          <w:sz w:val="28"/>
          <w:szCs w:val="28"/>
          <w:lang w:eastAsia="ru-RU"/>
        </w:rPr>
        <w:t>Безопасный город» на 2019-2024 годы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» утверждена постановлением администрации муниципального образования «Катангский район» </w:t>
      </w:r>
      <w:r w:rsidRPr="00AE0330"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 w:rsidR="00AE0330" w:rsidRPr="00AE0330">
        <w:rPr>
          <w:rFonts w:ascii="Times New Roman" w:eastAsia="Times New Roman" w:hAnsi="Times New Roman"/>
          <w:sz w:val="28"/>
          <w:szCs w:val="28"/>
          <w:lang w:eastAsia="ru-RU"/>
        </w:rPr>
        <w:t>4 ноября 2018 года № 290</w:t>
      </w: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п.</w:t>
      </w:r>
    </w:p>
    <w:p w14:paraId="5A42C3ED" w14:textId="77777777" w:rsidR="0000024F" w:rsidRPr="0040604D" w:rsidRDefault="0000024F" w:rsidP="000002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реализации мероприятий муниципальной программы представлено в разрезе подпрограмм в таблице 9.</w:t>
      </w:r>
    </w:p>
    <w:p w14:paraId="4E635408" w14:textId="77777777" w:rsidR="0000024F" w:rsidRPr="0040604D" w:rsidRDefault="0000024F" w:rsidP="000002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9B9730" w14:textId="57053074" w:rsidR="0000024F" w:rsidRPr="0040604D" w:rsidRDefault="0000024F" w:rsidP="000002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4"/>
          <w:szCs w:val="28"/>
          <w:lang w:eastAsia="ru-RU"/>
        </w:rPr>
        <w:t xml:space="preserve">Таблица </w:t>
      </w:r>
      <w:r w:rsidR="00A62896">
        <w:rPr>
          <w:rFonts w:ascii="Times New Roman" w:eastAsia="Times New Roman" w:hAnsi="Times New Roman"/>
          <w:sz w:val="24"/>
          <w:szCs w:val="28"/>
          <w:lang w:eastAsia="ru-RU"/>
        </w:rPr>
        <w:t>8</w:t>
      </w:r>
      <w:r w:rsidRPr="0040604D">
        <w:rPr>
          <w:rFonts w:ascii="Times New Roman" w:eastAsia="Times New Roman" w:hAnsi="Times New Roman"/>
          <w:sz w:val="24"/>
          <w:szCs w:val="28"/>
          <w:lang w:eastAsia="ru-RU"/>
        </w:rPr>
        <w:t>. Ресурсное обеспечение муниципальной программы «</w:t>
      </w:r>
      <w:r w:rsidRPr="0040604D">
        <w:rPr>
          <w:rFonts w:ascii="Times New Roman" w:eastAsia="MS Mincho" w:hAnsi="Times New Roman"/>
          <w:bCs/>
          <w:sz w:val="24"/>
          <w:szCs w:val="28"/>
          <w:lang w:eastAsia="ru-RU"/>
        </w:rPr>
        <w:t>Безопасный город» на 2019-2024 годы</w:t>
      </w:r>
      <w:r w:rsidRPr="0040604D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14:paraId="1303F5F1" w14:textId="77777777" w:rsidR="0000024F" w:rsidRPr="0040604D" w:rsidRDefault="0000024F" w:rsidP="0000024F">
      <w:pPr>
        <w:spacing w:after="0" w:line="240" w:lineRule="auto"/>
        <w:ind w:left="7080" w:firstLine="708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4"/>
          <w:szCs w:val="28"/>
          <w:lang w:eastAsia="ru-RU"/>
        </w:rPr>
        <w:t>(тыс. рублей)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507"/>
        <w:gridCol w:w="1451"/>
        <w:gridCol w:w="1451"/>
        <w:gridCol w:w="1445"/>
      </w:tblGrid>
      <w:tr w:rsidR="009D58AF" w:rsidRPr="0040604D" w14:paraId="7BD2E82E" w14:textId="77777777" w:rsidTr="0000024F">
        <w:trPr>
          <w:trHeight w:val="301"/>
          <w:tblHeader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C870" w14:textId="77777777" w:rsidR="009D58AF" w:rsidRPr="0040604D" w:rsidRDefault="009D58AF" w:rsidP="00000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38C4" w14:textId="77777777" w:rsidR="009D58AF" w:rsidRPr="0040604D" w:rsidRDefault="009D58AF" w:rsidP="00DE6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DE6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A65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AD5E" w14:textId="77777777" w:rsidR="009D58AF" w:rsidRPr="0040604D" w:rsidRDefault="009D58AF" w:rsidP="00DE6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649D0"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A65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B3C9" w14:textId="77777777" w:rsidR="009D58AF" w:rsidRPr="0040604D" w:rsidRDefault="009D58AF" w:rsidP="00DE6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9A65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0024F" w:rsidRPr="0040604D" w14:paraId="5F7E6DA5" w14:textId="77777777" w:rsidTr="0000024F">
        <w:trPr>
          <w:trHeight w:val="272"/>
          <w:tblHeader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1575" w14:textId="77777777" w:rsidR="0000024F" w:rsidRPr="0040604D" w:rsidRDefault="0000024F" w:rsidP="00000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274E" w14:textId="77777777" w:rsidR="0000024F" w:rsidRPr="0040604D" w:rsidRDefault="0000024F" w:rsidP="00000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6DA91" w14:textId="77777777" w:rsidR="0000024F" w:rsidRPr="0040604D" w:rsidRDefault="0000024F" w:rsidP="00000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BB07C" w14:textId="77777777" w:rsidR="0000024F" w:rsidRPr="0040604D" w:rsidRDefault="0000024F" w:rsidP="00000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E603A" w:rsidRPr="0040604D" w14:paraId="6B03FDB9" w14:textId="77777777" w:rsidTr="00B3318E">
        <w:trPr>
          <w:trHeight w:val="363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42AA" w14:textId="77777777" w:rsidR="00DE603A" w:rsidRPr="0040604D" w:rsidRDefault="00DE603A" w:rsidP="000002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</w:t>
            </w:r>
            <w:r w:rsidRPr="0040604D">
              <w:rPr>
                <w:rFonts w:ascii="Times New Roman" w:eastAsia="MS Mincho" w:hAnsi="Times New Roman"/>
                <w:bCs/>
                <w:sz w:val="24"/>
                <w:szCs w:val="28"/>
                <w:lang w:eastAsia="ru-RU"/>
              </w:rPr>
              <w:t>Безопасный город» на 2019-2024 годы</w:t>
            </w: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2091" w14:textId="77777777" w:rsidR="00DE603A" w:rsidRPr="00DE603A" w:rsidRDefault="009A65DA" w:rsidP="00DE60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6 305,6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25FA" w14:textId="77777777" w:rsidR="00DE603A" w:rsidRPr="00DE603A" w:rsidRDefault="00FC757A" w:rsidP="00DE60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6 511,0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D6B7" w14:textId="77777777" w:rsidR="00DE603A" w:rsidRPr="00DE603A" w:rsidRDefault="00FC757A" w:rsidP="00DE60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6 607,3</w:t>
            </w:r>
          </w:p>
        </w:tc>
      </w:tr>
      <w:tr w:rsidR="00DE603A" w:rsidRPr="0040604D" w14:paraId="486DCD8F" w14:textId="77777777" w:rsidTr="00B3318E">
        <w:trPr>
          <w:trHeight w:val="546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9AD8" w14:textId="77777777" w:rsidR="00DE603A" w:rsidRPr="0040604D" w:rsidRDefault="00DE603A" w:rsidP="000002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Подпрограмма «Построение и развитие аппаратно-программного комплекса «Безопасный город»»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1507" w14:textId="77777777" w:rsidR="00DE603A" w:rsidRPr="00DE603A" w:rsidRDefault="00FC757A" w:rsidP="00DE60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6 023,6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8F19" w14:textId="77777777" w:rsidR="00DE603A" w:rsidRPr="00DE603A" w:rsidRDefault="00FC757A" w:rsidP="00DE60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6 259,0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9EF5" w14:textId="77777777" w:rsidR="00DE603A" w:rsidRPr="00DE603A" w:rsidRDefault="00FC757A" w:rsidP="00DE60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6 350,3</w:t>
            </w:r>
          </w:p>
        </w:tc>
      </w:tr>
      <w:tr w:rsidR="00DE603A" w:rsidRPr="0040604D" w14:paraId="7728F964" w14:textId="77777777" w:rsidTr="00B3318E">
        <w:trPr>
          <w:trHeight w:val="275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B566" w14:textId="77777777" w:rsidR="00DE603A" w:rsidRPr="0040604D" w:rsidRDefault="00DE603A" w:rsidP="000002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Подпрограмма «Защита населения и территории Катангского района от чрезвычайных ситуаций»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EAB6" w14:textId="77777777" w:rsidR="00DE603A" w:rsidRPr="00DE603A" w:rsidRDefault="00FC757A" w:rsidP="00DE60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277,0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2E19" w14:textId="77777777" w:rsidR="00DE603A" w:rsidRPr="00DE603A" w:rsidRDefault="00FC757A" w:rsidP="00DE60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247</w:t>
            </w:r>
            <w:r w:rsidR="00DE603A" w:rsidRPr="00DE603A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30CD" w14:textId="77777777" w:rsidR="00DE603A" w:rsidRPr="00DE603A" w:rsidRDefault="00FC757A" w:rsidP="00DE60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252</w:t>
            </w:r>
            <w:r w:rsidR="00DE603A" w:rsidRPr="00DE603A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DE603A" w:rsidRPr="0040604D" w14:paraId="786F794A" w14:textId="77777777" w:rsidTr="00B3318E">
        <w:trPr>
          <w:trHeight w:val="275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781F" w14:textId="77777777" w:rsidR="00DE603A" w:rsidRPr="0040604D" w:rsidRDefault="00DE603A" w:rsidP="000002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Подпрограмма «Повышение безопасности дорожного движения на территории Катангского района»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34C6" w14:textId="77777777" w:rsidR="00DE603A" w:rsidRPr="00DE603A" w:rsidRDefault="00DE603A" w:rsidP="00DE60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03A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5EFA" w14:textId="77777777" w:rsidR="00DE603A" w:rsidRPr="00DE603A" w:rsidRDefault="00FC757A" w:rsidP="00DE60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DE603A" w:rsidRPr="00DE603A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8EDD" w14:textId="77777777" w:rsidR="00DE603A" w:rsidRPr="00DE603A" w:rsidRDefault="00FC757A" w:rsidP="00DE60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DE603A" w:rsidRPr="00DE603A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</w:tbl>
    <w:p w14:paraId="678D173F" w14:textId="77777777" w:rsidR="0000024F" w:rsidRPr="0040604D" w:rsidRDefault="0000024F" w:rsidP="00000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C1C665" w14:textId="77777777" w:rsidR="00C3120D" w:rsidRPr="0040604D" w:rsidRDefault="0000024F" w:rsidP="00000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финансового обеспечения реализации муниципальной программы</w:t>
      </w:r>
      <w:r w:rsidR="00DE603A">
        <w:rPr>
          <w:rFonts w:ascii="Times New Roman" w:eastAsia="Times New Roman" w:hAnsi="Times New Roman"/>
          <w:sz w:val="28"/>
          <w:szCs w:val="28"/>
          <w:lang w:eastAsia="ru-RU"/>
        </w:rPr>
        <w:t>, расходы составят на 202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E603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6 305,6</w:t>
      </w:r>
      <w:r w:rsidR="00DE60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на 202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E603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6 511</w:t>
      </w:r>
      <w:r w:rsidR="00DE60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03A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E603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C3120D" w:rsidRPr="0040604D">
        <w:rPr>
          <w:rFonts w:ascii="Times New Roman" w:hAnsi="Times New Roman"/>
          <w:sz w:val="28"/>
          <w:szCs w:val="28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6 607,3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DE60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6E4E9DB" w14:textId="77777777" w:rsidR="0000024F" w:rsidRPr="0040604D" w:rsidRDefault="0000024F" w:rsidP="0000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>В рамках муниципальной программы предусмотрена реализация следующих подпрограмм:</w:t>
      </w:r>
    </w:p>
    <w:p w14:paraId="76EC563D" w14:textId="77777777" w:rsidR="0000024F" w:rsidRPr="0040604D" w:rsidRDefault="0000024F" w:rsidP="00CB0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1) «</w:t>
      </w:r>
      <w:r w:rsidRPr="0040604D">
        <w:rPr>
          <w:rFonts w:ascii="Times New Roman" w:hAnsi="Times New Roman"/>
          <w:bCs/>
          <w:sz w:val="28"/>
          <w:szCs w:val="24"/>
        </w:rPr>
        <w:t>Построение и развитие аппаратно-программного комплекса «Безопасный город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B039B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6 023,6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на 202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6 259,0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на 202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6 350,3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CB039B" w:rsidRPr="0040604D">
        <w:rPr>
          <w:rFonts w:ascii="Times New Roman" w:eastAsia="Times New Roman" w:hAnsi="Times New Roman"/>
          <w:sz w:val="28"/>
          <w:szCs w:val="28"/>
          <w:lang w:eastAsia="ru-RU"/>
        </w:rPr>
        <w:t>, из них предусмотрены расходы на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3B560A3" w14:textId="77777777" w:rsidR="00CB039B" w:rsidRPr="0040604D" w:rsidRDefault="00CB039B" w:rsidP="00000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hAnsi="Times New Roman"/>
          <w:sz w:val="28"/>
          <w:szCs w:val="28"/>
        </w:rPr>
        <w:t>обеспечение деятельности Единой дежурно-диспетчерской службы Катангского района</w:t>
      </w:r>
      <w:r w:rsidR="00C330ED">
        <w:rPr>
          <w:rFonts w:ascii="Times New Roman" w:hAnsi="Times New Roman"/>
          <w:sz w:val="28"/>
          <w:szCs w:val="28"/>
        </w:rPr>
        <w:t>,</w:t>
      </w:r>
      <w:r w:rsidRPr="0040604D">
        <w:rPr>
          <w:rFonts w:ascii="Times New Roman" w:hAnsi="Times New Roman"/>
          <w:sz w:val="28"/>
          <w:szCs w:val="28"/>
        </w:rPr>
        <w:t xml:space="preserve"> 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>расходы составят на 202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5 763,6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на 202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5 979,0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на 202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 xml:space="preserve">год  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150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0493E6F" w14:textId="77777777" w:rsidR="0000024F" w:rsidRPr="0040604D" w:rsidRDefault="00CB039B" w:rsidP="00000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>материально-техническое обеспечение Единой дежурно-диспетчерской службы Катангского района</w:t>
      </w:r>
      <w:r w:rsidR="00C330ED">
        <w:rPr>
          <w:rFonts w:ascii="Times New Roman" w:hAnsi="Times New Roman"/>
          <w:sz w:val="28"/>
          <w:szCs w:val="28"/>
        </w:rPr>
        <w:t>,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>расходы составят на 202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260</w:t>
      </w:r>
      <w:r w:rsidR="00C330ED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на 202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C330E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>,0 тыс. рублей на 202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200,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>0 тыс. рублей</w:t>
      </w:r>
      <w:r w:rsidR="0000024F" w:rsidRPr="0040604D">
        <w:rPr>
          <w:rFonts w:ascii="Times New Roman" w:hAnsi="Times New Roman"/>
          <w:sz w:val="28"/>
          <w:szCs w:val="28"/>
        </w:rPr>
        <w:t>.</w:t>
      </w:r>
    </w:p>
    <w:p w14:paraId="54ECED68" w14:textId="77777777" w:rsidR="00CB039B" w:rsidRPr="0040604D" w:rsidRDefault="00CB039B" w:rsidP="00CB0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2) «</w:t>
      </w:r>
      <w:r w:rsidRPr="0040604D">
        <w:rPr>
          <w:rFonts w:ascii="Times New Roman" w:hAnsi="Times New Roman"/>
          <w:bCs/>
          <w:sz w:val="28"/>
          <w:szCs w:val="24"/>
        </w:rPr>
        <w:t>Защита населения и территории Катангского района от чрезвычайных ситуаций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», расходы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составят на 202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277</w:t>
      </w:r>
      <w:r w:rsidR="00C330ED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на 202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C330E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>,0 тыс. рублей на 202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</w:t>
      </w:r>
      <w:r w:rsidR="00C330E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C330ED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 из них предусмотрены расходы на:</w:t>
      </w:r>
    </w:p>
    <w:p w14:paraId="205C9AC1" w14:textId="77777777" w:rsidR="00CB039B" w:rsidRPr="0040604D" w:rsidRDefault="00CB039B" w:rsidP="00CB0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hAnsi="Times New Roman"/>
          <w:sz w:val="28"/>
          <w:szCs w:val="28"/>
        </w:rPr>
        <w:t xml:space="preserve">подготовку и переподготовку должностных лиц по программам ГО и ЧС </w:t>
      </w:r>
      <w:r w:rsidR="009D58AF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составят 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C330ED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BA9AE24" w14:textId="77777777" w:rsidR="00CB039B" w:rsidRPr="0040604D" w:rsidRDefault="00CB039B" w:rsidP="00CB0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hAnsi="Times New Roman"/>
          <w:sz w:val="28"/>
          <w:szCs w:val="28"/>
        </w:rPr>
        <w:t xml:space="preserve">ликвидацию последствий чрезвычайных ситуаций за счет средств Резервного фонда </w:t>
      </w:r>
      <w:r w:rsidR="009D58AF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C3120D" w:rsidRPr="004060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00,0 тыс. рублей ежегодно;</w:t>
      </w:r>
    </w:p>
    <w:p w14:paraId="578A4E41" w14:textId="77777777" w:rsidR="00CB039B" w:rsidRPr="0040604D" w:rsidRDefault="00CB039B" w:rsidP="00CB0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>реализацию мероприятий, направленных на защиту и предупреждение населения Катангского района от чрезвычайных ситуаций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58AF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C330E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330ED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на 202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30ED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>0 тыс. рублей на 202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>,0 тыс. рублей</w:t>
      </w:r>
      <w:r w:rsidRPr="0040604D">
        <w:rPr>
          <w:rFonts w:ascii="Times New Roman" w:hAnsi="Times New Roman"/>
          <w:sz w:val="28"/>
          <w:szCs w:val="28"/>
        </w:rPr>
        <w:t>.</w:t>
      </w:r>
    </w:p>
    <w:p w14:paraId="6FE8EFC6" w14:textId="77777777" w:rsidR="00CB039B" w:rsidRPr="0040604D" w:rsidRDefault="00CB039B" w:rsidP="00CB0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«</w:t>
      </w:r>
      <w:r w:rsidRPr="0040604D">
        <w:rPr>
          <w:rFonts w:ascii="Times New Roman" w:hAnsi="Times New Roman"/>
          <w:bCs/>
          <w:sz w:val="28"/>
          <w:szCs w:val="24"/>
        </w:rPr>
        <w:t>Повышение безопасности дорожного движения на территории Катангского района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5,0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 из них предусмотрены расходы на:</w:t>
      </w:r>
    </w:p>
    <w:p w14:paraId="564368CD" w14:textId="77777777" w:rsidR="00CB039B" w:rsidRPr="0040604D" w:rsidRDefault="00CB039B" w:rsidP="00CB0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hAnsi="Times New Roman"/>
          <w:sz w:val="28"/>
          <w:szCs w:val="28"/>
        </w:rPr>
        <w:t xml:space="preserve">проведение информационно-разъяснительных мероприятий по организации безопасного дорожного движения </w:t>
      </w:r>
      <w:r w:rsidR="009D58AF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C330ED" w:rsidRPr="00C330ED">
        <w:rPr>
          <w:rFonts w:ascii="Times New Roman" w:eastAsia="Times New Roman" w:hAnsi="Times New Roman"/>
          <w:sz w:val="28"/>
          <w:szCs w:val="28"/>
          <w:lang w:eastAsia="ru-RU"/>
        </w:rPr>
        <w:t xml:space="preserve"> 5,0 тыс. рублей </w:t>
      </w:r>
      <w:r w:rsidR="00FC757A">
        <w:rPr>
          <w:rFonts w:ascii="Times New Roman" w:eastAsia="Times New Roman" w:hAnsi="Times New Roman"/>
          <w:sz w:val="28"/>
          <w:szCs w:val="28"/>
          <w:lang w:eastAsia="ru-RU"/>
        </w:rPr>
        <w:t>ежегодно</w:t>
      </w:r>
      <w:r w:rsidR="00C330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31873A2" w14:textId="77777777" w:rsidR="00856F04" w:rsidRPr="0040604D" w:rsidRDefault="00856F04" w:rsidP="006429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C191507" w14:textId="77777777" w:rsidR="00CB039B" w:rsidRPr="0040604D" w:rsidRDefault="00CB039B" w:rsidP="006429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4854BB" w14:textId="77777777" w:rsidR="00CB039B" w:rsidRPr="0040604D" w:rsidRDefault="00CB039B" w:rsidP="00CB0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Муниципальная программа</w:t>
      </w:r>
    </w:p>
    <w:p w14:paraId="26E763B3" w14:textId="77777777" w:rsidR="00CB039B" w:rsidRPr="0040604D" w:rsidRDefault="00CB039B" w:rsidP="00CB03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«Экономическое развитие муниципального образования «Катангский район» на 2019-2024 годы»</w:t>
      </w:r>
    </w:p>
    <w:p w14:paraId="15E894BC" w14:textId="77777777" w:rsidR="00CB039B" w:rsidRPr="0040604D" w:rsidRDefault="00CB039B" w:rsidP="00CB039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69EA772" w14:textId="77777777" w:rsidR="00CB039B" w:rsidRPr="0040604D" w:rsidRDefault="00CB039B" w:rsidP="00CB03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«Экономическое развитие муниципального образования «Катангский район» на 2019-2024 годы» утверждена постановлением администрации муниципального образования «Катангский район» </w:t>
      </w:r>
      <w:r w:rsidR="006236B1" w:rsidRPr="006236B1">
        <w:rPr>
          <w:rFonts w:ascii="Times New Roman" w:eastAsia="Times New Roman" w:hAnsi="Times New Roman"/>
          <w:sz w:val="28"/>
          <w:szCs w:val="28"/>
          <w:lang w:eastAsia="ru-RU"/>
        </w:rPr>
        <w:t>от 14</w:t>
      </w:r>
      <w:r w:rsidRPr="006236B1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2018 года № </w:t>
      </w:r>
      <w:r w:rsidR="006236B1" w:rsidRPr="006236B1">
        <w:rPr>
          <w:rFonts w:ascii="Times New Roman" w:eastAsia="Times New Roman" w:hAnsi="Times New Roman"/>
          <w:sz w:val="28"/>
          <w:szCs w:val="28"/>
          <w:lang w:eastAsia="ru-RU"/>
        </w:rPr>
        <w:t>281</w:t>
      </w: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п.</w:t>
      </w:r>
    </w:p>
    <w:p w14:paraId="5F8A8E43" w14:textId="77777777" w:rsidR="00CB039B" w:rsidRPr="0040604D" w:rsidRDefault="00CB039B" w:rsidP="00CB03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реализации мероприятий муниципальной программы представлено в разрезе подпрограмм в таблице 10.</w:t>
      </w:r>
    </w:p>
    <w:p w14:paraId="618095FA" w14:textId="77777777" w:rsidR="00CB039B" w:rsidRPr="0040604D" w:rsidRDefault="00CB039B" w:rsidP="00CB03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067868" w14:textId="66ACE19B" w:rsidR="00CB039B" w:rsidRPr="0040604D" w:rsidRDefault="00CB039B" w:rsidP="00CB039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D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</w:t>
      </w:r>
      <w:r w:rsidR="00A6289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0604D">
        <w:rPr>
          <w:rFonts w:ascii="Times New Roman" w:eastAsia="Times New Roman" w:hAnsi="Times New Roman"/>
          <w:sz w:val="24"/>
          <w:szCs w:val="24"/>
          <w:lang w:eastAsia="ru-RU"/>
        </w:rPr>
        <w:t>. Ресурсное обеспечение муниципальной программы «</w:t>
      </w:r>
      <w:r w:rsidR="009D58AF" w:rsidRPr="0040604D">
        <w:rPr>
          <w:rFonts w:ascii="Times New Roman" w:eastAsia="Times New Roman" w:hAnsi="Times New Roman"/>
          <w:sz w:val="24"/>
          <w:szCs w:val="24"/>
          <w:lang w:eastAsia="ru-RU"/>
        </w:rPr>
        <w:t>Экономическое развитие муниципального образования «Катангский район» на 2019-2024 годы</w:t>
      </w:r>
      <w:r w:rsidRPr="0040604D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1C45E66E" w14:textId="77777777" w:rsidR="00CB039B" w:rsidRPr="0040604D" w:rsidRDefault="00CB039B" w:rsidP="00CB039B">
      <w:pPr>
        <w:spacing w:after="0" w:line="240" w:lineRule="auto"/>
        <w:ind w:left="7080" w:firstLine="708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4"/>
          <w:szCs w:val="28"/>
          <w:lang w:eastAsia="ru-RU"/>
        </w:rPr>
        <w:t>(тыс. рублей)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97"/>
        <w:gridCol w:w="1717"/>
        <w:gridCol w:w="1819"/>
        <w:gridCol w:w="1821"/>
      </w:tblGrid>
      <w:tr w:rsidR="0040604D" w:rsidRPr="0040604D" w14:paraId="3BE5FFA7" w14:textId="77777777" w:rsidTr="00C3120D">
        <w:trPr>
          <w:trHeight w:val="301"/>
          <w:tblHeader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C9BA" w14:textId="77777777" w:rsidR="00CB039B" w:rsidRPr="0040604D" w:rsidRDefault="00CB039B" w:rsidP="00CB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AE27" w14:textId="77777777" w:rsidR="00CB039B" w:rsidRPr="0040604D" w:rsidRDefault="00CB039B" w:rsidP="009D5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FC75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CFE2" w14:textId="77777777" w:rsidR="00CB039B" w:rsidRPr="0040604D" w:rsidRDefault="00CB039B" w:rsidP="00164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649D0"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C75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D00B" w14:textId="77777777" w:rsidR="00CB039B" w:rsidRPr="0040604D" w:rsidRDefault="00CB039B" w:rsidP="009D5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9D58AF"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C75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0604D" w:rsidRPr="0040604D" w14:paraId="49DE8E7B" w14:textId="77777777" w:rsidTr="00C3120D">
        <w:trPr>
          <w:trHeight w:val="272"/>
          <w:tblHeader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725A" w14:textId="77777777" w:rsidR="00CB039B" w:rsidRPr="0040604D" w:rsidRDefault="00CB039B" w:rsidP="00CB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A184" w14:textId="77777777" w:rsidR="00CB039B" w:rsidRPr="0040604D" w:rsidRDefault="00CB039B" w:rsidP="00CB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90EFD" w14:textId="77777777" w:rsidR="00CB039B" w:rsidRPr="0040604D" w:rsidRDefault="00CB039B" w:rsidP="00CB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AA34" w14:textId="77777777" w:rsidR="00CB039B" w:rsidRPr="0040604D" w:rsidRDefault="00CB039B" w:rsidP="00CB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330ED" w:rsidRPr="0040604D" w14:paraId="49934975" w14:textId="77777777" w:rsidTr="00B3318E">
        <w:trPr>
          <w:trHeight w:val="254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D108" w14:textId="77777777" w:rsidR="00C330ED" w:rsidRPr="0040604D" w:rsidRDefault="00C330ED" w:rsidP="00CB03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«Экономическое развитие муниципального образования «Катангский район» на 2019-2024 годы»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23A1" w14:textId="77777777" w:rsidR="00C330ED" w:rsidRPr="00B3318E" w:rsidRDefault="00FC757A" w:rsidP="00B3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176 126,9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BDEA" w14:textId="77777777" w:rsidR="00C330ED" w:rsidRPr="00B3318E" w:rsidRDefault="00FC757A" w:rsidP="00B3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182 291,4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59F76" w14:textId="77777777" w:rsidR="00C330ED" w:rsidRPr="00B3318E" w:rsidRDefault="00FC757A" w:rsidP="00B3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185 215,5</w:t>
            </w:r>
          </w:p>
        </w:tc>
      </w:tr>
      <w:tr w:rsidR="00C330ED" w:rsidRPr="0040604D" w14:paraId="1461E01F" w14:textId="77777777" w:rsidTr="00B3318E">
        <w:trPr>
          <w:trHeight w:val="272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F44F" w14:textId="77777777" w:rsidR="00C330ED" w:rsidRPr="0040604D" w:rsidRDefault="00C330ED" w:rsidP="00CB03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Подпрограмма «Выполнение полномочий органов местного самоуправления в соответствии с действующим законодательством»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3644" w14:textId="77777777" w:rsidR="00C330ED" w:rsidRPr="00B3318E" w:rsidRDefault="00FC757A" w:rsidP="00B3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132 891,8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B80D" w14:textId="77777777" w:rsidR="00C330ED" w:rsidRPr="00B3318E" w:rsidRDefault="00FC757A" w:rsidP="00B3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138 654,5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B38B" w14:textId="77777777" w:rsidR="00C330ED" w:rsidRPr="00B3318E" w:rsidRDefault="00FC757A" w:rsidP="00B3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140 103,7</w:t>
            </w:r>
          </w:p>
        </w:tc>
      </w:tr>
      <w:tr w:rsidR="00C330ED" w:rsidRPr="0040604D" w14:paraId="1CC8E7F1" w14:textId="77777777" w:rsidTr="00B3318E">
        <w:trPr>
          <w:trHeight w:val="275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CC39" w14:textId="77777777" w:rsidR="00C330ED" w:rsidRPr="0040604D" w:rsidRDefault="00C330ED" w:rsidP="00CB03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«Создание условий для устойчивого экономического развития» 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5AB4" w14:textId="77777777" w:rsidR="00C330ED" w:rsidRPr="00B3318E" w:rsidRDefault="00323079" w:rsidP="00B3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18 863,5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ADD7" w14:textId="77777777" w:rsidR="00C330ED" w:rsidRPr="00B3318E" w:rsidRDefault="00323079" w:rsidP="00B3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18 713,3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F403" w14:textId="77777777" w:rsidR="00C330ED" w:rsidRPr="00B3318E" w:rsidRDefault="00323079" w:rsidP="00B3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18 540,3</w:t>
            </w:r>
          </w:p>
        </w:tc>
      </w:tr>
      <w:tr w:rsidR="00C330ED" w:rsidRPr="0040604D" w14:paraId="54267A39" w14:textId="77777777" w:rsidTr="00B3318E">
        <w:trPr>
          <w:trHeight w:val="275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BBA6" w14:textId="77777777" w:rsidR="00C330ED" w:rsidRPr="0040604D" w:rsidRDefault="00C330ED" w:rsidP="00CB03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Подпрограмма «Развитие дорожного хозяйства»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CADE" w14:textId="77777777" w:rsidR="00C330ED" w:rsidRPr="00B3318E" w:rsidRDefault="00323079" w:rsidP="00B3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23 906,6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47EB" w14:textId="77777777" w:rsidR="00C330ED" w:rsidRPr="00B3318E" w:rsidRDefault="00323079" w:rsidP="00B3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24 768,6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CEB9" w14:textId="77777777" w:rsidR="00C330ED" w:rsidRPr="00B3318E" w:rsidRDefault="00323079" w:rsidP="00B3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26 191,5 </w:t>
            </w:r>
          </w:p>
        </w:tc>
      </w:tr>
      <w:tr w:rsidR="00C330ED" w:rsidRPr="0040604D" w14:paraId="40233993" w14:textId="77777777" w:rsidTr="00B3318E">
        <w:trPr>
          <w:trHeight w:val="275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BD5D" w14:textId="77777777" w:rsidR="00C330ED" w:rsidRPr="0040604D" w:rsidRDefault="00C330ED" w:rsidP="00CB03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Подпрограмма «Управление муниципальным имуществом»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7EC4" w14:textId="77777777" w:rsidR="00C330ED" w:rsidRPr="00B3318E" w:rsidRDefault="00323079" w:rsidP="00B3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465,0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E0D9" w14:textId="77777777" w:rsidR="00C330ED" w:rsidRPr="00B3318E" w:rsidRDefault="00323079" w:rsidP="00B3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AECA" w14:textId="77777777" w:rsidR="00C330ED" w:rsidRPr="00B3318E" w:rsidRDefault="00323079" w:rsidP="00B33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380,0</w:t>
            </w:r>
          </w:p>
        </w:tc>
      </w:tr>
    </w:tbl>
    <w:p w14:paraId="22648D1A" w14:textId="77777777" w:rsidR="00CB039B" w:rsidRPr="0040604D" w:rsidRDefault="00CB039B" w:rsidP="00CB0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85E9FA" w14:textId="462EC097" w:rsidR="00CB039B" w:rsidRPr="0040604D" w:rsidRDefault="00CB039B" w:rsidP="00CB03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финансового обеспечения реализации муниципальной программы </w:t>
      </w:r>
      <w:r w:rsidRPr="0040604D">
        <w:rPr>
          <w:rFonts w:ascii="Times New Roman" w:hAnsi="Times New Roman"/>
          <w:sz w:val="28"/>
          <w:szCs w:val="28"/>
        </w:rPr>
        <w:t xml:space="preserve">на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331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2307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323079">
        <w:rPr>
          <w:rFonts w:ascii="Times New Roman" w:eastAsia="Times New Roman" w:hAnsi="Times New Roman"/>
          <w:sz w:val="28"/>
          <w:szCs w:val="28"/>
          <w:lang w:eastAsia="ru-RU"/>
        </w:rPr>
        <w:t xml:space="preserve">176 126,9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рублей, на 202</w:t>
      </w:r>
      <w:r w:rsidR="003230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323079">
        <w:rPr>
          <w:rFonts w:ascii="Times New Roman" w:eastAsia="Times New Roman" w:hAnsi="Times New Roman"/>
          <w:sz w:val="28"/>
          <w:szCs w:val="28"/>
          <w:lang w:eastAsia="ru-RU"/>
        </w:rPr>
        <w:t>182 291,4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32307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323079">
        <w:rPr>
          <w:rFonts w:ascii="Times New Roman" w:eastAsia="Times New Roman" w:hAnsi="Times New Roman"/>
          <w:sz w:val="28"/>
          <w:szCs w:val="28"/>
          <w:lang w:eastAsia="ru-RU"/>
        </w:rPr>
        <w:t xml:space="preserve"> 185 215,5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40604D">
        <w:rPr>
          <w:rFonts w:ascii="Times New Roman" w:hAnsi="Times New Roman"/>
          <w:sz w:val="28"/>
          <w:szCs w:val="28"/>
        </w:rPr>
        <w:t xml:space="preserve">, из них за счет средств областного бюджета расходы на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331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2307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28118F">
        <w:rPr>
          <w:rFonts w:ascii="Times New Roman" w:hAnsi="Times New Roman"/>
          <w:sz w:val="28"/>
          <w:szCs w:val="28"/>
        </w:rPr>
        <w:t>41 188,0</w:t>
      </w:r>
      <w:r w:rsidR="00185021" w:rsidRPr="0040604D">
        <w:rPr>
          <w:rFonts w:ascii="Times New Roman" w:hAnsi="Times New Roman"/>
          <w:sz w:val="28"/>
          <w:szCs w:val="28"/>
        </w:rPr>
        <w:t xml:space="preserve">  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рублей, на 202</w:t>
      </w:r>
      <w:r w:rsidR="003230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185021" w:rsidRPr="0040604D">
        <w:rPr>
          <w:rFonts w:ascii="Times New Roman" w:hAnsi="Times New Roman"/>
          <w:sz w:val="28"/>
          <w:szCs w:val="28"/>
        </w:rPr>
        <w:t xml:space="preserve"> </w:t>
      </w:r>
      <w:r w:rsidR="0028118F">
        <w:rPr>
          <w:rFonts w:ascii="Times New Roman" w:hAnsi="Times New Roman"/>
          <w:sz w:val="28"/>
          <w:szCs w:val="28"/>
        </w:rPr>
        <w:t>41 509,6</w:t>
      </w:r>
      <w:r w:rsidR="00185021" w:rsidRPr="0040604D">
        <w:rPr>
          <w:rFonts w:ascii="Times New Roman" w:hAnsi="Times New Roman"/>
          <w:sz w:val="28"/>
          <w:szCs w:val="28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рублей, на 202</w:t>
      </w:r>
      <w:r w:rsidR="0032307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28118F">
        <w:rPr>
          <w:rFonts w:ascii="Times New Roman" w:hAnsi="Times New Roman"/>
          <w:sz w:val="28"/>
          <w:szCs w:val="28"/>
        </w:rPr>
        <w:t>54 436,8</w:t>
      </w:r>
      <w:bookmarkStart w:id="7" w:name="_GoBack"/>
      <w:bookmarkEnd w:id="7"/>
      <w:r w:rsidR="00185021" w:rsidRPr="0040604D">
        <w:rPr>
          <w:rFonts w:ascii="Times New Roman" w:hAnsi="Times New Roman"/>
          <w:sz w:val="28"/>
          <w:szCs w:val="28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40604D">
        <w:rPr>
          <w:rFonts w:ascii="Times New Roman" w:hAnsi="Times New Roman"/>
          <w:sz w:val="28"/>
          <w:szCs w:val="28"/>
        </w:rPr>
        <w:t>.</w:t>
      </w:r>
      <w:r w:rsidR="00185021" w:rsidRPr="0040604D">
        <w:rPr>
          <w:rFonts w:ascii="Times New Roman" w:hAnsi="Times New Roman"/>
          <w:sz w:val="28"/>
          <w:szCs w:val="28"/>
        </w:rPr>
        <w:tab/>
      </w:r>
      <w:r w:rsidR="00185021" w:rsidRPr="0040604D">
        <w:rPr>
          <w:rFonts w:ascii="Times New Roman" w:hAnsi="Times New Roman"/>
          <w:sz w:val="28"/>
          <w:szCs w:val="28"/>
        </w:rPr>
        <w:tab/>
        <w:t xml:space="preserve"> </w:t>
      </w:r>
    </w:p>
    <w:p w14:paraId="5A6DD2E4" w14:textId="77777777" w:rsidR="00CB039B" w:rsidRPr="00A03B73" w:rsidRDefault="00CB039B" w:rsidP="00CB03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B73">
        <w:rPr>
          <w:rFonts w:ascii="Times New Roman" w:hAnsi="Times New Roman"/>
          <w:sz w:val="28"/>
          <w:szCs w:val="28"/>
        </w:rPr>
        <w:t>В рамках муниципальной программы предусмотрена реализация следующих подпрограмм:</w:t>
      </w:r>
    </w:p>
    <w:p w14:paraId="42406213" w14:textId="77777777" w:rsidR="00CB039B" w:rsidRPr="00A03B73" w:rsidRDefault="00CB039B" w:rsidP="00CB0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B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 «</w:t>
      </w:r>
      <w:r w:rsidRPr="00A03B73">
        <w:rPr>
          <w:rFonts w:ascii="Times New Roman" w:hAnsi="Times New Roman"/>
          <w:bCs/>
          <w:sz w:val="28"/>
          <w:szCs w:val="24"/>
        </w:rPr>
        <w:t>Выполнение полномочий органов местного самоуправления в соответствии с действующим законодательством</w:t>
      </w:r>
      <w:r w:rsidRPr="00A03B73">
        <w:rPr>
          <w:rFonts w:ascii="Times New Roman" w:eastAsia="Times New Roman" w:hAnsi="Times New Roman"/>
          <w:sz w:val="28"/>
          <w:szCs w:val="28"/>
          <w:lang w:eastAsia="ru-RU"/>
        </w:rPr>
        <w:t>», расходы составят на 20</w:t>
      </w:r>
      <w:r w:rsidR="00B3318E" w:rsidRPr="00A03B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2307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323079">
        <w:rPr>
          <w:rFonts w:ascii="Times New Roman" w:eastAsia="Times New Roman" w:hAnsi="Times New Roman"/>
          <w:sz w:val="28"/>
          <w:szCs w:val="28"/>
          <w:lang w:eastAsia="ru-RU"/>
        </w:rPr>
        <w:t>132 891,8</w:t>
      </w:r>
      <w:r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3230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323079">
        <w:rPr>
          <w:rFonts w:ascii="Times New Roman" w:eastAsia="Times New Roman" w:hAnsi="Times New Roman"/>
          <w:sz w:val="28"/>
          <w:szCs w:val="28"/>
          <w:lang w:eastAsia="ru-RU"/>
        </w:rPr>
        <w:t>138 654,5</w:t>
      </w:r>
      <w:r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32307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323079">
        <w:rPr>
          <w:rFonts w:ascii="Times New Roman" w:eastAsia="Times New Roman" w:hAnsi="Times New Roman"/>
          <w:sz w:val="28"/>
          <w:szCs w:val="28"/>
          <w:lang w:eastAsia="ru-RU"/>
        </w:rPr>
        <w:t>140 103,7</w:t>
      </w:r>
      <w:r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 предусмотрены расходы на:</w:t>
      </w:r>
    </w:p>
    <w:p w14:paraId="3AFF464C" w14:textId="77777777" w:rsidR="00CB039B" w:rsidRPr="00A03B73" w:rsidRDefault="00CB039B" w:rsidP="00CB0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B73">
        <w:rPr>
          <w:rFonts w:ascii="Times New Roman" w:hAnsi="Times New Roman"/>
          <w:sz w:val="28"/>
          <w:szCs w:val="28"/>
        </w:rPr>
        <w:t xml:space="preserve">обеспечение и развитие муниципальной службы </w:t>
      </w:r>
      <w:r w:rsidR="009D58AF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="00B3318E" w:rsidRPr="00A03B73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32307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3318E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323079">
        <w:rPr>
          <w:rFonts w:ascii="Times New Roman" w:eastAsia="Times New Roman" w:hAnsi="Times New Roman"/>
          <w:sz w:val="28"/>
          <w:szCs w:val="28"/>
          <w:lang w:eastAsia="ru-RU"/>
        </w:rPr>
        <w:t>3 073,5</w:t>
      </w:r>
      <w:r w:rsidR="00B3318E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3230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3318E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323079">
        <w:rPr>
          <w:rFonts w:ascii="Times New Roman" w:eastAsia="Times New Roman" w:hAnsi="Times New Roman"/>
          <w:sz w:val="28"/>
          <w:szCs w:val="28"/>
          <w:lang w:eastAsia="ru-RU"/>
        </w:rPr>
        <w:t>3 073,5</w:t>
      </w:r>
      <w:r w:rsidR="00B3318E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32307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3318E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3</w:t>
      </w:r>
      <w:r w:rsidR="00323079">
        <w:rPr>
          <w:rFonts w:ascii="Times New Roman" w:eastAsia="Times New Roman" w:hAnsi="Times New Roman"/>
          <w:sz w:val="28"/>
          <w:szCs w:val="28"/>
          <w:lang w:eastAsia="ru-RU"/>
        </w:rPr>
        <w:t> 095,5</w:t>
      </w:r>
      <w:r w:rsidR="00B3318E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A03B7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E38B1D1" w14:textId="77777777" w:rsidR="00CB039B" w:rsidRPr="00A03B73" w:rsidRDefault="00CB039B" w:rsidP="00CB0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B73">
        <w:rPr>
          <w:rFonts w:ascii="Times New Roman" w:hAnsi="Times New Roman"/>
          <w:sz w:val="28"/>
          <w:szCs w:val="28"/>
        </w:rPr>
        <w:t xml:space="preserve">создание благоприятных условий для привлечения и закрепления в районе профессиональных кадров </w:t>
      </w:r>
      <w:r w:rsidR="009D58AF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="00323079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3318E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3079">
        <w:rPr>
          <w:rFonts w:ascii="Times New Roman" w:eastAsia="Times New Roman" w:hAnsi="Times New Roman"/>
          <w:sz w:val="28"/>
          <w:szCs w:val="28"/>
          <w:lang w:eastAsia="ru-RU"/>
        </w:rPr>
        <w:t>120</w:t>
      </w:r>
      <w:r w:rsidR="00B3318E" w:rsidRPr="00A03B73">
        <w:rPr>
          <w:rFonts w:ascii="Times New Roman" w:eastAsia="Times New Roman" w:hAnsi="Times New Roman"/>
          <w:sz w:val="28"/>
          <w:szCs w:val="28"/>
          <w:lang w:eastAsia="ru-RU"/>
        </w:rPr>
        <w:t>,0 тыс. рублей</w:t>
      </w:r>
      <w:r w:rsidR="00323079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</w:t>
      </w:r>
      <w:r w:rsidRPr="00A03B7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00A8176" w14:textId="77777777" w:rsidR="00CB039B" w:rsidRPr="00A03B73" w:rsidRDefault="00CB039B" w:rsidP="00CB0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B73">
        <w:rPr>
          <w:rFonts w:ascii="Times New Roman" w:eastAsia="Times New Roman" w:hAnsi="Times New Roman"/>
          <w:sz w:val="28"/>
          <w:szCs w:val="28"/>
          <w:lang w:eastAsia="ru-RU"/>
        </w:rPr>
        <w:t>реализацию мероприятий по противодействию коррупции</w:t>
      </w:r>
      <w:r w:rsidR="009D58AF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составят </w:t>
      </w:r>
      <w:r w:rsidR="00323079">
        <w:rPr>
          <w:rFonts w:ascii="Times New Roman" w:eastAsia="Times New Roman" w:hAnsi="Times New Roman"/>
          <w:sz w:val="28"/>
          <w:szCs w:val="28"/>
          <w:lang w:eastAsia="ru-RU"/>
        </w:rPr>
        <w:t xml:space="preserve">на 2021-2022 годы </w:t>
      </w:r>
      <w:r w:rsidR="009D58AF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185021" w:rsidRPr="00A03B7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230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85021" w:rsidRPr="00A03B7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2307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D58AF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ежегодно</w:t>
      </w:r>
      <w:r w:rsidR="00052A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23079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2023 год 19,6 тыс. рублей</w:t>
      </w:r>
      <w:r w:rsidR="009D58AF" w:rsidRPr="00A03B73">
        <w:rPr>
          <w:rFonts w:ascii="Times New Roman" w:hAnsi="Times New Roman"/>
          <w:sz w:val="28"/>
          <w:szCs w:val="28"/>
        </w:rPr>
        <w:t>;</w:t>
      </w:r>
    </w:p>
    <w:p w14:paraId="7E1539F2" w14:textId="77777777" w:rsidR="009D58AF" w:rsidRPr="00A03B73" w:rsidRDefault="009D58AF" w:rsidP="00CB039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03B73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обеспечение реализации полномочий органов местного самоуправления</w:t>
      </w:r>
      <w:r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составят на 20</w:t>
      </w:r>
      <w:r w:rsidR="00B3318E" w:rsidRPr="00A03B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52A7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B3318E" w:rsidRPr="00A03B7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52A79">
        <w:rPr>
          <w:rFonts w:ascii="Times New Roman" w:eastAsia="Times New Roman" w:hAnsi="Times New Roman"/>
          <w:sz w:val="28"/>
          <w:szCs w:val="28"/>
          <w:lang w:eastAsia="ru-RU"/>
        </w:rPr>
        <w:t>29 036,3</w:t>
      </w:r>
      <w:r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052A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B3318E" w:rsidRPr="00A03B7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52A79">
        <w:rPr>
          <w:rFonts w:ascii="Times New Roman" w:eastAsia="Times New Roman" w:hAnsi="Times New Roman"/>
          <w:sz w:val="28"/>
          <w:szCs w:val="28"/>
          <w:lang w:eastAsia="ru-RU"/>
        </w:rPr>
        <w:t>34 799,0</w:t>
      </w:r>
      <w:r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052A7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052A79">
        <w:rPr>
          <w:rFonts w:ascii="Times New Roman" w:eastAsia="Times New Roman" w:hAnsi="Times New Roman"/>
          <w:sz w:val="28"/>
          <w:szCs w:val="28"/>
          <w:lang w:eastAsia="ru-RU"/>
        </w:rPr>
        <w:t>136 221,2</w:t>
      </w:r>
      <w:r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</w:t>
      </w:r>
    </w:p>
    <w:p w14:paraId="0F5CEDF5" w14:textId="77777777" w:rsidR="009D58AF" w:rsidRPr="00A03B73" w:rsidRDefault="00CB039B" w:rsidP="009D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B73">
        <w:rPr>
          <w:rFonts w:ascii="Times New Roman" w:hAnsi="Times New Roman"/>
          <w:sz w:val="28"/>
          <w:szCs w:val="28"/>
        </w:rPr>
        <w:t>2) «</w:t>
      </w:r>
      <w:r w:rsidR="009D58AF" w:rsidRPr="00A03B73">
        <w:rPr>
          <w:rFonts w:ascii="Times New Roman" w:hAnsi="Times New Roman"/>
          <w:sz w:val="28"/>
          <w:szCs w:val="28"/>
        </w:rPr>
        <w:t>Создание условий для устойчивого экономического развития</w:t>
      </w:r>
      <w:r w:rsidRPr="00A03B73">
        <w:rPr>
          <w:rFonts w:ascii="Times New Roman" w:hAnsi="Times New Roman"/>
          <w:sz w:val="28"/>
          <w:szCs w:val="28"/>
        </w:rPr>
        <w:t xml:space="preserve">», </w:t>
      </w:r>
      <w:r w:rsidR="009D58AF" w:rsidRPr="00A03B73">
        <w:rPr>
          <w:rFonts w:ascii="Times New Roman" w:eastAsia="Times New Roman" w:hAnsi="Times New Roman"/>
          <w:sz w:val="28"/>
          <w:szCs w:val="28"/>
          <w:lang w:eastAsia="ru-RU"/>
        </w:rPr>
        <w:t>расходы составят на 20</w:t>
      </w:r>
      <w:r w:rsidR="006B69B1" w:rsidRPr="00A03B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52A7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D58AF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052A79">
        <w:rPr>
          <w:rFonts w:ascii="Times New Roman" w:eastAsia="Times New Roman" w:hAnsi="Times New Roman"/>
          <w:sz w:val="28"/>
          <w:szCs w:val="28"/>
          <w:lang w:eastAsia="ru-RU"/>
        </w:rPr>
        <w:t>18 863,5</w:t>
      </w:r>
      <w:r w:rsidR="009D58AF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052A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D58AF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052A79">
        <w:rPr>
          <w:rFonts w:ascii="Times New Roman" w:eastAsia="Times New Roman" w:hAnsi="Times New Roman"/>
          <w:sz w:val="28"/>
          <w:szCs w:val="28"/>
          <w:lang w:eastAsia="ru-RU"/>
        </w:rPr>
        <w:t>18 713,3</w:t>
      </w:r>
      <w:r w:rsidR="009D58AF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052A7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D58AF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052A79">
        <w:rPr>
          <w:rFonts w:ascii="Times New Roman" w:eastAsia="Times New Roman" w:hAnsi="Times New Roman"/>
          <w:sz w:val="28"/>
          <w:szCs w:val="28"/>
          <w:lang w:eastAsia="ru-RU"/>
        </w:rPr>
        <w:t>18 540,3</w:t>
      </w:r>
      <w:r w:rsidR="009D58AF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 предусмотрены расходы на основное мероприятие по ц</w:t>
      </w:r>
      <w:r w:rsidR="009D58AF" w:rsidRPr="00A03B73">
        <w:rPr>
          <w:rFonts w:ascii="Times New Roman" w:hAnsi="Times New Roman"/>
          <w:sz w:val="28"/>
          <w:szCs w:val="28"/>
        </w:rPr>
        <w:t>еновом</w:t>
      </w:r>
      <w:r w:rsidR="009D6D54">
        <w:rPr>
          <w:rFonts w:ascii="Times New Roman" w:hAnsi="Times New Roman"/>
          <w:sz w:val="28"/>
          <w:szCs w:val="28"/>
        </w:rPr>
        <w:t>у</w:t>
      </w:r>
      <w:r w:rsidR="009D58AF" w:rsidRPr="00A03B73">
        <w:rPr>
          <w:rFonts w:ascii="Times New Roman" w:hAnsi="Times New Roman"/>
          <w:sz w:val="28"/>
          <w:szCs w:val="28"/>
        </w:rPr>
        <w:t xml:space="preserve"> регулированию предоставления услуг на территории муниципального образования «Катангский район»</w:t>
      </w:r>
      <w:r w:rsidR="00052A79">
        <w:rPr>
          <w:rFonts w:ascii="Times New Roman" w:hAnsi="Times New Roman"/>
          <w:sz w:val="28"/>
          <w:szCs w:val="28"/>
        </w:rPr>
        <w:t xml:space="preserve"> по 950 тыс. рублей ежегодно</w:t>
      </w:r>
      <w:r w:rsidR="009D58AF" w:rsidRPr="00A03B73">
        <w:rPr>
          <w:rFonts w:ascii="Times New Roman" w:hAnsi="Times New Roman"/>
          <w:sz w:val="28"/>
          <w:szCs w:val="28"/>
        </w:rPr>
        <w:t>.</w:t>
      </w:r>
    </w:p>
    <w:p w14:paraId="7B2178FD" w14:textId="77777777" w:rsidR="009D58AF" w:rsidRPr="00A03B73" w:rsidRDefault="009D58AF" w:rsidP="009D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B73">
        <w:rPr>
          <w:rFonts w:ascii="Times New Roman" w:hAnsi="Times New Roman"/>
          <w:sz w:val="28"/>
          <w:szCs w:val="28"/>
        </w:rPr>
        <w:t xml:space="preserve">3) «Развитие дорожного хозяйства», </w:t>
      </w:r>
      <w:r w:rsidRPr="00A03B73">
        <w:rPr>
          <w:rFonts w:ascii="Times New Roman" w:eastAsia="Times New Roman" w:hAnsi="Times New Roman"/>
          <w:sz w:val="28"/>
          <w:szCs w:val="28"/>
          <w:lang w:eastAsia="ru-RU"/>
        </w:rPr>
        <w:t>расходы составят на 20</w:t>
      </w:r>
      <w:r w:rsidR="006B69B1" w:rsidRPr="00A03B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52A7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052A79">
        <w:rPr>
          <w:rFonts w:ascii="Times New Roman" w:eastAsia="Times New Roman" w:hAnsi="Times New Roman"/>
          <w:sz w:val="28"/>
          <w:szCs w:val="28"/>
          <w:lang w:eastAsia="ru-RU"/>
        </w:rPr>
        <w:t>23 906,6</w:t>
      </w:r>
      <w:r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052A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052A79">
        <w:rPr>
          <w:rFonts w:ascii="Times New Roman" w:eastAsia="Times New Roman" w:hAnsi="Times New Roman"/>
          <w:sz w:val="28"/>
          <w:szCs w:val="28"/>
          <w:lang w:eastAsia="ru-RU"/>
        </w:rPr>
        <w:t>24 768,6</w:t>
      </w:r>
      <w:r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052A7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052A79">
        <w:rPr>
          <w:rFonts w:ascii="Times New Roman" w:eastAsia="Times New Roman" w:hAnsi="Times New Roman"/>
          <w:sz w:val="28"/>
          <w:szCs w:val="28"/>
          <w:lang w:eastAsia="ru-RU"/>
        </w:rPr>
        <w:t>26 191,5</w:t>
      </w:r>
      <w:r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 предусмотрены расходы на:</w:t>
      </w:r>
    </w:p>
    <w:p w14:paraId="4E2B6976" w14:textId="77777777" w:rsidR="009D58AF" w:rsidRPr="00A03B73" w:rsidRDefault="009D58AF" w:rsidP="009D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150">
        <w:rPr>
          <w:rFonts w:ascii="Times New Roman" w:hAnsi="Times New Roman"/>
          <w:sz w:val="28"/>
          <w:szCs w:val="28"/>
        </w:rPr>
        <w:t xml:space="preserve">расчистку и содержание автодорог </w:t>
      </w:r>
      <w:r w:rsidRPr="001E215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="006B69B1" w:rsidRPr="001E2150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052A7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B69B1" w:rsidRPr="001E215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052A79">
        <w:rPr>
          <w:rFonts w:ascii="Times New Roman" w:eastAsia="Times New Roman" w:hAnsi="Times New Roman"/>
          <w:sz w:val="28"/>
          <w:szCs w:val="28"/>
          <w:lang w:eastAsia="ru-RU"/>
        </w:rPr>
        <w:t>21 206,6</w:t>
      </w:r>
      <w:r w:rsidR="006B69B1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052A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B69B1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052A79">
        <w:rPr>
          <w:rFonts w:ascii="Times New Roman" w:eastAsia="Times New Roman" w:hAnsi="Times New Roman"/>
          <w:sz w:val="28"/>
          <w:szCs w:val="28"/>
          <w:lang w:eastAsia="ru-RU"/>
        </w:rPr>
        <w:t>22 068,6</w:t>
      </w:r>
      <w:r w:rsidR="006B69B1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052A7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B69B1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052A79">
        <w:rPr>
          <w:rFonts w:ascii="Times New Roman" w:eastAsia="Times New Roman" w:hAnsi="Times New Roman"/>
          <w:sz w:val="28"/>
          <w:szCs w:val="28"/>
          <w:lang w:eastAsia="ru-RU"/>
        </w:rPr>
        <w:t>23 491,5</w:t>
      </w:r>
      <w:r w:rsidR="006B69B1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5021" w:rsidRPr="00A03B73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A03B7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279AEE7" w14:textId="77777777" w:rsidR="009D58AF" w:rsidRPr="00A03B73" w:rsidRDefault="009D58AF" w:rsidP="009D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пассажирских перевозок на территории муниципального образования «Катангский район» расходы составят по </w:t>
      </w:r>
      <w:r w:rsidR="00052A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85021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2A7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03B73">
        <w:rPr>
          <w:rFonts w:ascii="Times New Roman" w:eastAsia="Times New Roman" w:hAnsi="Times New Roman"/>
          <w:sz w:val="28"/>
          <w:szCs w:val="28"/>
          <w:lang w:eastAsia="ru-RU"/>
        </w:rPr>
        <w:t>00,0 тыс. рублей ежегодно</w:t>
      </w:r>
      <w:r w:rsidRPr="00A03B73">
        <w:rPr>
          <w:rFonts w:ascii="Times New Roman" w:hAnsi="Times New Roman"/>
          <w:sz w:val="28"/>
          <w:szCs w:val="28"/>
        </w:rPr>
        <w:t>.</w:t>
      </w:r>
    </w:p>
    <w:p w14:paraId="4137C85B" w14:textId="77777777" w:rsidR="009D58AF" w:rsidRPr="00A03B73" w:rsidRDefault="009D58AF" w:rsidP="009D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B73">
        <w:rPr>
          <w:rFonts w:ascii="Times New Roman" w:hAnsi="Times New Roman"/>
          <w:sz w:val="28"/>
          <w:szCs w:val="28"/>
        </w:rPr>
        <w:t xml:space="preserve">4) «Управление муниципальным имуществом», </w:t>
      </w:r>
      <w:r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="006B69B1" w:rsidRPr="00A03B73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165CF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B69B1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165CF8">
        <w:rPr>
          <w:rFonts w:ascii="Times New Roman" w:eastAsia="Times New Roman" w:hAnsi="Times New Roman"/>
          <w:sz w:val="28"/>
          <w:szCs w:val="28"/>
          <w:lang w:eastAsia="ru-RU"/>
        </w:rPr>
        <w:t>465</w:t>
      </w:r>
      <w:r w:rsidR="006B69B1" w:rsidRPr="00A03B73">
        <w:rPr>
          <w:rFonts w:ascii="Times New Roman" w:eastAsia="Times New Roman" w:hAnsi="Times New Roman"/>
          <w:sz w:val="28"/>
          <w:szCs w:val="28"/>
          <w:lang w:eastAsia="ru-RU"/>
        </w:rPr>
        <w:t>,0 тыс. рублей, на 202</w:t>
      </w:r>
      <w:r w:rsidR="00165CF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B69B1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165CF8">
        <w:rPr>
          <w:rFonts w:ascii="Times New Roman" w:eastAsia="Times New Roman" w:hAnsi="Times New Roman"/>
          <w:sz w:val="28"/>
          <w:szCs w:val="28"/>
          <w:lang w:eastAsia="ru-RU"/>
        </w:rPr>
        <w:t>155</w:t>
      </w:r>
      <w:r w:rsidR="006B69B1" w:rsidRPr="00A03B73">
        <w:rPr>
          <w:rFonts w:ascii="Times New Roman" w:eastAsia="Times New Roman" w:hAnsi="Times New Roman"/>
          <w:sz w:val="28"/>
          <w:szCs w:val="28"/>
          <w:lang w:eastAsia="ru-RU"/>
        </w:rPr>
        <w:t>,0 тыс. рублей, на 202</w:t>
      </w:r>
      <w:r w:rsidR="00165CF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B69B1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165CF8">
        <w:rPr>
          <w:rFonts w:ascii="Times New Roman" w:eastAsia="Times New Roman" w:hAnsi="Times New Roman"/>
          <w:sz w:val="28"/>
          <w:szCs w:val="28"/>
          <w:lang w:eastAsia="ru-RU"/>
        </w:rPr>
        <w:t>380,0 тыс. рублей,</w:t>
      </w:r>
      <w:r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 предусмотрены расходы на:</w:t>
      </w:r>
    </w:p>
    <w:p w14:paraId="140E2F64" w14:textId="77777777" w:rsidR="009D58AF" w:rsidRPr="00A03B73" w:rsidRDefault="00165CF8" w:rsidP="009D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Pr="00165CF8">
        <w:rPr>
          <w:rFonts w:ascii="Times New Roman" w:hAnsi="Times New Roman"/>
          <w:sz w:val="28"/>
          <w:szCs w:val="28"/>
        </w:rPr>
        <w:t>роведение обязательной независимой оценки муниципальных объектов с целью последующей продажи (приватизации), передачи в аренду</w:t>
      </w:r>
      <w:r w:rsidR="009D58AF" w:rsidRPr="00A03B73">
        <w:rPr>
          <w:rFonts w:ascii="Times New Roman" w:hAnsi="Times New Roman"/>
          <w:sz w:val="28"/>
          <w:szCs w:val="28"/>
        </w:rPr>
        <w:t xml:space="preserve"> </w:t>
      </w:r>
      <w:r w:rsidR="009D58AF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6B69B1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6B69B1" w:rsidRPr="00A03B73">
        <w:rPr>
          <w:rFonts w:ascii="Times New Roman" w:eastAsia="Times New Roman" w:hAnsi="Times New Roman"/>
          <w:sz w:val="28"/>
          <w:szCs w:val="28"/>
          <w:lang w:eastAsia="ru-RU"/>
        </w:rPr>
        <w:t>,0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</w:t>
      </w:r>
      <w:r w:rsidR="009D58AF" w:rsidRPr="00A03B7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F3CCB1E" w14:textId="77777777" w:rsidR="009D58AF" w:rsidRPr="00A03B73" w:rsidRDefault="00165CF8" w:rsidP="009D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65CF8">
        <w:rPr>
          <w:rFonts w:ascii="Times New Roman" w:eastAsia="Times New Roman" w:hAnsi="Times New Roman"/>
          <w:sz w:val="28"/>
          <w:szCs w:val="28"/>
          <w:lang w:eastAsia="ru-RU"/>
        </w:rPr>
        <w:t>нформационно-техническое обеспечение выполнение полномочий органов местного самоуправление</w:t>
      </w:r>
      <w:r w:rsidR="009D58AF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713A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F713A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="00AF713A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AF713A" w:rsidRPr="00A03B7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9D58AF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9D58AF" w:rsidRPr="00A03B73">
        <w:rPr>
          <w:rFonts w:ascii="Times New Roman" w:eastAsia="Times New Roman" w:hAnsi="Times New Roman"/>
          <w:sz w:val="28"/>
          <w:szCs w:val="28"/>
          <w:lang w:eastAsia="ru-RU"/>
        </w:rPr>
        <w:t>,0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 2023 год 50 тыс. рублей</w:t>
      </w:r>
      <w:r w:rsidR="009D58AF" w:rsidRPr="00A03B7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A493C27" w14:textId="77777777" w:rsidR="00CB039B" w:rsidRPr="00A03B73" w:rsidRDefault="00CB039B" w:rsidP="00CB0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95808E" w14:textId="77777777" w:rsidR="00377098" w:rsidRPr="00A03B73" w:rsidRDefault="00377098" w:rsidP="009D5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3B7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Муниципальная программа</w:t>
      </w:r>
    </w:p>
    <w:p w14:paraId="7071A000" w14:textId="77777777" w:rsidR="00377098" w:rsidRPr="0040604D" w:rsidRDefault="00377098" w:rsidP="009D58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3B7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9D58AF" w:rsidRPr="00A03B73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Социальное развитие муниципального</w:t>
      </w:r>
      <w:r w:rsidR="009D58AF"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образования «Катангский район» на 2019-2024 годы</w:t>
      </w:r>
      <w:r w:rsidR="007C2A84"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521406BA" w14:textId="77777777" w:rsidR="00377098" w:rsidRPr="0040604D" w:rsidRDefault="00377098" w:rsidP="0037709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552E89B" w14:textId="77777777" w:rsidR="00377098" w:rsidRPr="0040604D" w:rsidRDefault="00377098" w:rsidP="003770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Муниципальная программа «</w:t>
      </w:r>
      <w:r w:rsidR="001649D0" w:rsidRPr="0040604D">
        <w:rPr>
          <w:rFonts w:ascii="Times New Roman" w:eastAsia="Times New Roman" w:hAnsi="Times New Roman"/>
          <w:sz w:val="28"/>
          <w:szCs w:val="28"/>
          <w:lang w:eastAsia="ru-RU"/>
        </w:rPr>
        <w:t>Социальное развитие муниципального образования «Катангский район» на 2019-2024 годы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1649D0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утверждена постановлением администрации муниципального образования «Катангский район» </w:t>
      </w:r>
      <w:r w:rsidR="001649D0" w:rsidRPr="006236B1"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 w:rsidR="006236B1" w:rsidRPr="006236B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649D0" w:rsidRPr="006236B1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2018 года № </w:t>
      </w:r>
      <w:r w:rsidR="006236B1" w:rsidRPr="006236B1">
        <w:rPr>
          <w:rFonts w:ascii="Times New Roman" w:eastAsia="Times New Roman" w:hAnsi="Times New Roman"/>
          <w:sz w:val="28"/>
          <w:szCs w:val="28"/>
          <w:lang w:eastAsia="ru-RU"/>
        </w:rPr>
        <w:t>292</w:t>
      </w:r>
      <w:r w:rsidR="001649D0"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1649D0" w:rsidRPr="0040604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8B276BF" w14:textId="77777777" w:rsidR="00377098" w:rsidRPr="0040604D" w:rsidRDefault="00377098" w:rsidP="003770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Ресурсное обеспечение реализации мероприятий муниципальной программы представлено в разрезе подпрограмм в таблице </w:t>
      </w:r>
      <w:r w:rsidR="001649D0" w:rsidRPr="0040604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1826191" w14:textId="77777777" w:rsidR="00377098" w:rsidRPr="0040604D" w:rsidRDefault="00377098" w:rsidP="003770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E5CBE4" w14:textId="72837F04" w:rsidR="00377098" w:rsidRPr="0040604D" w:rsidRDefault="00377098" w:rsidP="003770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4"/>
          <w:szCs w:val="28"/>
          <w:lang w:eastAsia="ru-RU"/>
        </w:rPr>
        <w:t xml:space="preserve">Таблица </w:t>
      </w:r>
      <w:r w:rsidR="001649D0" w:rsidRPr="0040604D"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 w:rsidR="00A62896">
        <w:rPr>
          <w:rFonts w:ascii="Times New Roman" w:eastAsia="Times New Roman" w:hAnsi="Times New Roman"/>
          <w:sz w:val="24"/>
          <w:szCs w:val="28"/>
          <w:lang w:eastAsia="ru-RU"/>
        </w:rPr>
        <w:t>0</w:t>
      </w:r>
      <w:r w:rsidRPr="0040604D">
        <w:rPr>
          <w:rFonts w:ascii="Times New Roman" w:eastAsia="Times New Roman" w:hAnsi="Times New Roman"/>
          <w:sz w:val="24"/>
          <w:szCs w:val="28"/>
          <w:lang w:eastAsia="ru-RU"/>
        </w:rPr>
        <w:t xml:space="preserve">. Ресурсное обеспечение муниципальной программы </w:t>
      </w:r>
      <w:r w:rsidR="001649D0" w:rsidRPr="0040604D">
        <w:rPr>
          <w:rFonts w:ascii="Times New Roman" w:eastAsia="Times New Roman" w:hAnsi="Times New Roman"/>
          <w:sz w:val="24"/>
          <w:szCs w:val="28"/>
          <w:lang w:eastAsia="ru-RU"/>
        </w:rPr>
        <w:t>«Социальное развитие муниципального образования «Катангский район» на 2019-2024 годы</w:t>
      </w:r>
      <w:r w:rsidR="00DB3AE6" w:rsidRPr="0040604D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14:paraId="17CBF054" w14:textId="77777777" w:rsidR="00377098" w:rsidRPr="0040604D" w:rsidRDefault="00377098" w:rsidP="001649D0">
      <w:pPr>
        <w:spacing w:after="0" w:line="240" w:lineRule="auto"/>
        <w:ind w:left="7080" w:firstLine="708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4"/>
          <w:szCs w:val="28"/>
          <w:lang w:eastAsia="ru-RU"/>
        </w:rPr>
        <w:t>(</w:t>
      </w:r>
      <w:r w:rsidR="001649D0" w:rsidRPr="0040604D">
        <w:rPr>
          <w:rFonts w:ascii="Times New Roman" w:eastAsia="Times New Roman" w:hAnsi="Times New Roman"/>
          <w:sz w:val="24"/>
          <w:szCs w:val="28"/>
          <w:lang w:eastAsia="ru-RU"/>
        </w:rPr>
        <w:t xml:space="preserve">тыс. </w:t>
      </w:r>
      <w:r w:rsidRPr="0040604D">
        <w:rPr>
          <w:rFonts w:ascii="Times New Roman" w:eastAsia="Times New Roman" w:hAnsi="Times New Roman"/>
          <w:sz w:val="24"/>
          <w:szCs w:val="28"/>
          <w:lang w:eastAsia="ru-RU"/>
        </w:rPr>
        <w:t>рублей)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507"/>
        <w:gridCol w:w="1451"/>
        <w:gridCol w:w="1451"/>
        <w:gridCol w:w="1445"/>
      </w:tblGrid>
      <w:tr w:rsidR="0040604D" w:rsidRPr="0040604D" w14:paraId="06A049ED" w14:textId="77777777" w:rsidTr="001649D0">
        <w:trPr>
          <w:trHeight w:val="301"/>
          <w:tblHeader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7BCB" w14:textId="77777777" w:rsidR="001649D0" w:rsidRPr="0040604D" w:rsidRDefault="001649D0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D3D8" w14:textId="77777777" w:rsidR="001649D0" w:rsidRPr="0040604D" w:rsidRDefault="001649D0" w:rsidP="00AF7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F71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C8AD" w14:textId="77777777" w:rsidR="001649D0" w:rsidRPr="0040604D" w:rsidRDefault="001649D0" w:rsidP="00AF7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AF71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926D" w14:textId="77777777" w:rsidR="001649D0" w:rsidRPr="0040604D" w:rsidRDefault="001649D0" w:rsidP="00AF7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AF71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0604D" w:rsidRPr="0040604D" w14:paraId="5BE0E11C" w14:textId="77777777" w:rsidTr="001649D0">
        <w:trPr>
          <w:trHeight w:val="272"/>
          <w:tblHeader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B2E8" w14:textId="77777777"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55C2" w14:textId="77777777"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2C766" w14:textId="77777777"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85851" w14:textId="77777777"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F713A" w:rsidRPr="0040604D" w14:paraId="0580B584" w14:textId="77777777" w:rsidTr="00870E48">
        <w:trPr>
          <w:trHeight w:val="330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C62A" w14:textId="77777777" w:rsidR="00AF713A" w:rsidRPr="0040604D" w:rsidRDefault="00AF713A" w:rsidP="00BB78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Муниципальная программа «</w:t>
            </w:r>
            <w:r w:rsidRPr="0040604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Социальное развитие муниципального образования «Катангский район» на 2019-2024 годы</w:t>
            </w:r>
            <w:r w:rsidRPr="004060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0EAE" w14:textId="77777777" w:rsidR="00AF713A" w:rsidRPr="00AF713A" w:rsidRDefault="00165CF8" w:rsidP="00AF7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478,8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DF62" w14:textId="77777777" w:rsidR="00AF713A" w:rsidRPr="00AF713A" w:rsidRDefault="00165CF8" w:rsidP="00AF7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478,8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98F4" w14:textId="77777777" w:rsidR="00AF713A" w:rsidRPr="00AF713A" w:rsidRDefault="00165CF8" w:rsidP="00AF7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513,8</w:t>
            </w:r>
          </w:p>
        </w:tc>
      </w:tr>
      <w:tr w:rsidR="00AF713A" w:rsidRPr="0040604D" w14:paraId="6CD5171C" w14:textId="77777777" w:rsidTr="00870E48">
        <w:trPr>
          <w:trHeight w:val="275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3982" w14:textId="77777777" w:rsidR="00AF713A" w:rsidRPr="0040604D" w:rsidRDefault="00AF713A" w:rsidP="00BB78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 «Поддержка общественных организаций»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FEAE" w14:textId="77777777" w:rsidR="00AF713A" w:rsidRPr="00AF713A" w:rsidRDefault="00165CF8" w:rsidP="00AF7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1381" w14:textId="77777777" w:rsidR="00AF713A" w:rsidRPr="00AF713A" w:rsidRDefault="00165CF8" w:rsidP="00AF7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F713A" w:rsidRPr="00AF71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21D8" w14:textId="77777777" w:rsidR="00AF713A" w:rsidRPr="00AF713A" w:rsidRDefault="00165CF8" w:rsidP="00AF7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F713A" w:rsidRPr="00AF713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AF713A" w:rsidRPr="0040604D" w14:paraId="06E75021" w14:textId="77777777" w:rsidTr="00870E48">
        <w:trPr>
          <w:trHeight w:val="275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7D7D" w14:textId="77777777" w:rsidR="00AF713A" w:rsidRPr="0040604D" w:rsidRDefault="00AF713A" w:rsidP="00BB78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 «Доступная сред»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0909" w14:textId="77777777" w:rsidR="00AF713A" w:rsidRPr="00AF713A" w:rsidRDefault="00AF713A" w:rsidP="00AF7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9C4C" w14:textId="77777777" w:rsidR="00AF713A" w:rsidRPr="00AF713A" w:rsidRDefault="00AF713A" w:rsidP="00AF7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FD60" w14:textId="77777777" w:rsidR="00AF713A" w:rsidRPr="00AF713A" w:rsidRDefault="00165CF8" w:rsidP="00AF7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F713A" w:rsidRPr="00AF71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F713A" w:rsidRPr="0040604D" w14:paraId="3329E7C9" w14:textId="77777777" w:rsidTr="00870E48">
        <w:trPr>
          <w:trHeight w:val="299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A607" w14:textId="77777777" w:rsidR="00AF713A" w:rsidRPr="0040604D" w:rsidRDefault="00AF713A" w:rsidP="00BB78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 «Профилактика социально-негативных явлений»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28A" w14:textId="77777777" w:rsidR="00AF713A" w:rsidRPr="00AF713A" w:rsidRDefault="00165CF8" w:rsidP="00AF7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423,8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ACD4" w14:textId="77777777" w:rsidR="00AF713A" w:rsidRPr="00AF713A" w:rsidRDefault="00165CF8" w:rsidP="00AF7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423,8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353B" w14:textId="77777777" w:rsidR="00AF713A" w:rsidRPr="00AF713A" w:rsidRDefault="00165CF8" w:rsidP="00AF7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443,8</w:t>
            </w:r>
          </w:p>
        </w:tc>
      </w:tr>
      <w:tr w:rsidR="00165CF8" w:rsidRPr="0040604D" w14:paraId="62C410E8" w14:textId="77777777" w:rsidTr="00870E48">
        <w:trPr>
          <w:trHeight w:val="299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CB34" w14:textId="77777777" w:rsidR="00165CF8" w:rsidRPr="0040604D" w:rsidRDefault="00165CF8" w:rsidP="00BB78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65C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 «Устойчивое развитие коренных малочисленных народов севера проживающих на территории Катангского района»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8B24" w14:textId="77777777" w:rsidR="00165CF8" w:rsidRDefault="00165CF8" w:rsidP="00AF7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CA94" w14:textId="77777777" w:rsidR="00165CF8" w:rsidRDefault="00165CF8" w:rsidP="00AF7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7C30" w14:textId="77777777" w:rsidR="00165CF8" w:rsidRDefault="00165CF8" w:rsidP="00AF7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</w:tbl>
    <w:p w14:paraId="16C97B76" w14:textId="77777777"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9215EA" w14:textId="77777777" w:rsidR="001649D0" w:rsidRPr="0040604D" w:rsidRDefault="001649D0" w:rsidP="001649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финансового обеспечения реализации муниципальной программы </w:t>
      </w:r>
      <w:r w:rsidR="006236B1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 </w:t>
      </w:r>
      <w:r w:rsidR="00AF713A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165CF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F713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6236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5CF8">
        <w:rPr>
          <w:rFonts w:ascii="Times New Roman" w:eastAsia="Times New Roman" w:hAnsi="Times New Roman"/>
          <w:sz w:val="28"/>
          <w:szCs w:val="28"/>
          <w:lang w:eastAsia="ru-RU"/>
        </w:rPr>
        <w:t>478</w:t>
      </w:r>
      <w:r w:rsidR="00AF71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65CF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6236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713A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AF713A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>478,8</w:t>
      </w:r>
      <w:r w:rsidR="00AF71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на 202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F713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>513,8</w:t>
      </w:r>
      <w:r w:rsidR="00AF71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40604D">
        <w:rPr>
          <w:rFonts w:ascii="Times New Roman" w:hAnsi="Times New Roman"/>
          <w:sz w:val="28"/>
          <w:szCs w:val="28"/>
        </w:rPr>
        <w:t xml:space="preserve">, из них за счет средств областного бюджета расходы </w:t>
      </w:r>
      <w:r w:rsidR="006236B1">
        <w:rPr>
          <w:rFonts w:ascii="Times New Roman" w:hAnsi="Times New Roman"/>
          <w:sz w:val="28"/>
          <w:szCs w:val="28"/>
        </w:rPr>
        <w:t xml:space="preserve">составят по </w:t>
      </w:r>
      <w:r w:rsidR="007079CF">
        <w:rPr>
          <w:rFonts w:ascii="Times New Roman" w:hAnsi="Times New Roman"/>
          <w:sz w:val="28"/>
          <w:szCs w:val="28"/>
        </w:rPr>
        <w:t>253,8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6236B1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</w:t>
      </w:r>
      <w:r w:rsidRPr="0040604D">
        <w:rPr>
          <w:rFonts w:ascii="Times New Roman" w:hAnsi="Times New Roman"/>
          <w:sz w:val="28"/>
          <w:szCs w:val="28"/>
        </w:rPr>
        <w:t>.</w:t>
      </w:r>
    </w:p>
    <w:p w14:paraId="615F86C0" w14:textId="77777777" w:rsidR="001649D0" w:rsidRPr="0040604D" w:rsidRDefault="001649D0" w:rsidP="001649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>В рамках муниципальной программы предусмотрена реализация следующих подпрограмм:</w:t>
      </w:r>
    </w:p>
    <w:p w14:paraId="28C15E4D" w14:textId="77777777" w:rsidR="001649D0" w:rsidRPr="0040604D" w:rsidRDefault="001649D0" w:rsidP="001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1) «</w:t>
      </w:r>
      <w:r w:rsidRPr="0040604D">
        <w:rPr>
          <w:rFonts w:ascii="Times New Roman" w:hAnsi="Times New Roman"/>
          <w:bCs/>
          <w:sz w:val="28"/>
          <w:szCs w:val="24"/>
        </w:rPr>
        <w:t>Поддержка общественных организаций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», расходы составят </w:t>
      </w:r>
      <w:bookmarkStart w:id="8" w:name="_Hlk55559719"/>
      <w:r w:rsidR="00AF713A" w:rsidRPr="00AF713A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F713A" w:rsidRPr="00AF713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F713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F713A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AF713A" w:rsidRPr="00AF71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на 202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AF713A" w:rsidRPr="00AF713A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F713A" w:rsidRPr="00AF713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F713A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AF713A" w:rsidRPr="00AF71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AF713A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F713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F713A">
        <w:rPr>
          <w:rFonts w:ascii="Times New Roman" w:eastAsia="Times New Roman" w:hAnsi="Times New Roman"/>
          <w:sz w:val="28"/>
          <w:szCs w:val="28"/>
          <w:lang w:eastAsia="ru-RU"/>
        </w:rPr>
        <w:t>5 тыс. рублей</w:t>
      </w:r>
      <w:bookmarkEnd w:id="8"/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 из них предусмотрены расходы на:</w:t>
      </w:r>
    </w:p>
    <w:p w14:paraId="1D4B6EB1" w14:textId="77777777" w:rsidR="001649D0" w:rsidRPr="0040604D" w:rsidRDefault="001649D0" w:rsidP="001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hAnsi="Times New Roman"/>
          <w:sz w:val="28"/>
          <w:szCs w:val="28"/>
        </w:rPr>
        <w:t xml:space="preserve">организацию и проведение информационно-пропагандистских мероприятий, направленных на интеграцию граждан старшего поколения в общественную жизнь,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="007079CF" w:rsidRPr="00AF713A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079CF" w:rsidRPr="00AF713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>50,0</w:t>
      </w:r>
      <w:r w:rsidR="007079CF" w:rsidRPr="00AF71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на 202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7079CF" w:rsidRPr="00AF713A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079CF" w:rsidRPr="00AF713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7079CF" w:rsidRPr="00AF71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2023 год 55 тыс. рублей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1E2310C" w14:textId="77777777" w:rsidR="00AF6443" w:rsidRPr="0040604D" w:rsidRDefault="00377098" w:rsidP="001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2) «Доступная среда»</w:t>
      </w:r>
      <w:r w:rsidR="00AF6443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расходы составят </w:t>
      </w:r>
      <w:r w:rsidR="00466D19" w:rsidRPr="00466D19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66D19" w:rsidRPr="00466D1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466D1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466D19" w:rsidRPr="00466D19">
        <w:rPr>
          <w:rFonts w:ascii="Times New Roman" w:eastAsia="Times New Roman" w:hAnsi="Times New Roman"/>
          <w:sz w:val="28"/>
          <w:szCs w:val="28"/>
          <w:lang w:eastAsia="ru-RU"/>
        </w:rPr>
        <w:t>,0 тыс. рублей</w:t>
      </w:r>
      <w:r w:rsidR="00AF6443" w:rsidRPr="0040604D">
        <w:rPr>
          <w:rFonts w:ascii="Times New Roman" w:eastAsia="Times New Roman" w:hAnsi="Times New Roman"/>
          <w:sz w:val="28"/>
          <w:szCs w:val="28"/>
          <w:lang w:eastAsia="ru-RU"/>
        </w:rPr>
        <w:t>, из них предусмотрены расходы на:</w:t>
      </w:r>
    </w:p>
    <w:p w14:paraId="0D8094C5" w14:textId="77777777" w:rsidR="001649D0" w:rsidRPr="0040604D" w:rsidRDefault="001649D0" w:rsidP="001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hAnsi="Times New Roman"/>
          <w:sz w:val="28"/>
          <w:szCs w:val="28"/>
        </w:rPr>
        <w:t xml:space="preserve">организацию и проведение мероприятий, направленных на поддержание активной жизнедеятельности инвалидов и пенсионеров,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="00A577C7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577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577C7" w:rsidRPr="00A577C7">
        <w:rPr>
          <w:rFonts w:ascii="Times New Roman" w:eastAsia="Times New Roman" w:hAnsi="Times New Roman"/>
          <w:sz w:val="28"/>
          <w:szCs w:val="28"/>
          <w:lang w:eastAsia="ru-RU"/>
        </w:rPr>
        <w:t>5,0 тыс. рублей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8D80357" w14:textId="77777777" w:rsidR="001649D0" w:rsidRPr="0040604D" w:rsidRDefault="001649D0" w:rsidP="001649D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hAnsi="Times New Roman"/>
          <w:sz w:val="28"/>
          <w:szCs w:val="28"/>
        </w:rPr>
        <w:t xml:space="preserve">обеспечение беспрепятственного доступа инвалидов к объектам социальной инфраструктуры (установка пандусов, распашных дверей, приобретение раздвижных телескопических пандусов),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="00A577C7" w:rsidRPr="00A577C7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577C7" w:rsidRPr="00A577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5,0 тыс. рублей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204D5CE" w14:textId="77777777" w:rsidR="00AF6443" w:rsidRPr="0040604D" w:rsidRDefault="001649D0" w:rsidP="00392A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) «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Профилактика социально-негативных явлений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F6443"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="00A577C7" w:rsidRPr="00A577C7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>1-2022</w:t>
      </w:r>
      <w:r w:rsidR="00A577C7" w:rsidRPr="00A577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>ы по 423,8</w:t>
      </w:r>
      <w:r w:rsidR="00A577C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ежегодно,</w:t>
      </w:r>
      <w:r w:rsidR="00A577C7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="00A577C7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>443,8 тыс. рублей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 из них предусмотрены расходы на:</w:t>
      </w:r>
    </w:p>
    <w:p w14:paraId="7E8B1853" w14:textId="77777777" w:rsidR="001649D0" w:rsidRPr="0040604D" w:rsidRDefault="001649D0" w:rsidP="001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hAnsi="Times New Roman"/>
          <w:sz w:val="28"/>
          <w:szCs w:val="28"/>
        </w:rPr>
        <w:t>организацию мероприятий профилактике правонарушений, преступлений, терроризма, экстремизма и укрепления межнационального и межконфессионального согласи</w:t>
      </w:r>
      <w:r w:rsidR="00534750">
        <w:rPr>
          <w:rFonts w:ascii="Times New Roman" w:hAnsi="Times New Roman"/>
          <w:sz w:val="28"/>
          <w:szCs w:val="28"/>
        </w:rPr>
        <w:t>я</w:t>
      </w:r>
      <w:r w:rsidRPr="0040604D">
        <w:rPr>
          <w:rFonts w:ascii="Times New Roman" w:hAnsi="Times New Roman"/>
          <w:sz w:val="28"/>
          <w:szCs w:val="28"/>
        </w:rPr>
        <w:t xml:space="preserve">, семейного благополучия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по </w:t>
      </w:r>
      <w:r w:rsidR="00C935E1" w:rsidRPr="0040604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 ежегодно;</w:t>
      </w:r>
    </w:p>
    <w:p w14:paraId="393115D9" w14:textId="77777777" w:rsidR="001649D0" w:rsidRPr="0040604D" w:rsidRDefault="001649D0" w:rsidP="001649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hAnsi="Times New Roman"/>
          <w:sz w:val="28"/>
          <w:szCs w:val="28"/>
        </w:rPr>
        <w:t xml:space="preserve">информирование населения о профилактике заболеваний и реализация мер по формированию здорового образа жизни у населения,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="00A577C7" w:rsidRPr="00A577C7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577C7" w:rsidRPr="00A577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577C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A577C7" w:rsidRPr="00A577C7">
        <w:rPr>
          <w:rFonts w:ascii="Times New Roman" w:eastAsia="Times New Roman" w:hAnsi="Times New Roman"/>
          <w:sz w:val="28"/>
          <w:szCs w:val="28"/>
          <w:lang w:eastAsia="ru-RU"/>
        </w:rPr>
        <w:t>,0 тыс. рублей;</w:t>
      </w:r>
    </w:p>
    <w:p w14:paraId="2B1FFCAD" w14:textId="77777777" w:rsidR="001649D0" w:rsidRPr="0040604D" w:rsidRDefault="001649D0" w:rsidP="001649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организацию мероприятий по профилактике социального сиротства и семейного неблагополучия</w:t>
      </w:r>
      <w:r w:rsidRPr="0040604D">
        <w:rPr>
          <w:rFonts w:ascii="Times New Roman" w:hAnsi="Times New Roman"/>
          <w:sz w:val="28"/>
          <w:szCs w:val="28"/>
        </w:rPr>
        <w:t xml:space="preserve">,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="00A577C7" w:rsidRPr="00A577C7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>1-2022</w:t>
      </w:r>
      <w:r w:rsidR="00A577C7" w:rsidRPr="00A577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A577C7" w:rsidRPr="00A57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77C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577C7" w:rsidRPr="00A577C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proofErr w:type="gramEnd"/>
      <w:r w:rsidR="00A577C7" w:rsidRPr="00A577C7">
        <w:rPr>
          <w:rFonts w:ascii="Times New Roman" w:eastAsia="Times New Roman" w:hAnsi="Times New Roman"/>
          <w:sz w:val="28"/>
          <w:szCs w:val="28"/>
          <w:lang w:eastAsia="ru-RU"/>
        </w:rPr>
        <w:t>,0 тыс. рублей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ежегодно,</w:t>
      </w:r>
      <w:r w:rsidR="00A577C7" w:rsidRPr="00A577C7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A57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77C7" w:rsidRPr="00A577C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577C7" w:rsidRPr="00A577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A57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>175</w:t>
      </w:r>
      <w:r w:rsidR="00A577C7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77C7" w:rsidRPr="00A577C7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52D4055" w14:textId="77777777" w:rsidR="001649D0" w:rsidRPr="0040604D" w:rsidRDefault="001649D0" w:rsidP="001649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организацию мероприятий по отлову, транспортировки и передержки безнадзорных животных</w:t>
      </w:r>
      <w:r w:rsidRPr="0040604D">
        <w:rPr>
          <w:rFonts w:ascii="Times New Roman" w:hAnsi="Times New Roman"/>
          <w:sz w:val="28"/>
          <w:szCs w:val="28"/>
        </w:rPr>
        <w:t xml:space="preserve">,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по 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 xml:space="preserve">253,8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 ежегодно.</w:t>
      </w:r>
    </w:p>
    <w:p w14:paraId="3409BB4C" w14:textId="77777777" w:rsidR="001649D0" w:rsidRPr="0040604D" w:rsidRDefault="001649D0" w:rsidP="001649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4) «Устойчивое развитие коренных малочисленных народов севера проживающих на территории Катангского района», расходы составят </w:t>
      </w:r>
      <w:r w:rsidR="00C935E1" w:rsidRPr="0040604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 ежегодно, из них предусмотрены расходы на подготовку и распространение информации на языках коренных малочисленных народов Севера по </w:t>
      </w:r>
      <w:r w:rsidR="00C935E1" w:rsidRPr="0040604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 ежегодно.</w:t>
      </w:r>
    </w:p>
    <w:p w14:paraId="746311D9" w14:textId="77777777" w:rsidR="00B13AE4" w:rsidRPr="0040604D" w:rsidRDefault="00B13AE4" w:rsidP="00377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B0975D" w14:textId="77777777"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04D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14:paraId="6CAB830E" w14:textId="77777777"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04D">
        <w:rPr>
          <w:rFonts w:ascii="Times New Roman" w:hAnsi="Times New Roman"/>
          <w:b/>
          <w:sz w:val="28"/>
          <w:szCs w:val="28"/>
        </w:rPr>
        <w:t>«</w:t>
      </w:r>
      <w:r w:rsidR="00CC0FCE" w:rsidRPr="0040604D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Устойчивое развитие сельских территорий муниципального образования «Катангский район» на 2019-2024 годы</w:t>
      </w:r>
      <w:r w:rsidR="006429FC" w:rsidRPr="0040604D">
        <w:rPr>
          <w:rFonts w:ascii="Times New Roman" w:hAnsi="Times New Roman"/>
          <w:b/>
          <w:sz w:val="28"/>
          <w:szCs w:val="28"/>
        </w:rPr>
        <w:t>»</w:t>
      </w:r>
    </w:p>
    <w:p w14:paraId="0ACF99BD" w14:textId="77777777"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499FA1" w14:textId="77777777"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>Муниципальная программа «</w:t>
      </w:r>
      <w:r w:rsidR="00CC0FCE" w:rsidRPr="0040604D">
        <w:rPr>
          <w:rFonts w:ascii="Times New Roman" w:hAnsi="Times New Roman"/>
          <w:sz w:val="28"/>
          <w:szCs w:val="28"/>
        </w:rPr>
        <w:t>Устойчивое развитие сельских территорий муниципального образования «Катангский район» на 2019-2024 годы</w:t>
      </w:r>
      <w:r w:rsidRPr="0040604D">
        <w:rPr>
          <w:rFonts w:ascii="Times New Roman" w:hAnsi="Times New Roman"/>
          <w:sz w:val="28"/>
          <w:szCs w:val="28"/>
        </w:rPr>
        <w:t xml:space="preserve">» </w:t>
      </w:r>
      <w:r w:rsidR="00CC0FCE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утверждена постановлением администрации муниципального образования «Катангский район» </w:t>
      </w:r>
      <w:r w:rsidR="00534750" w:rsidRPr="00534750">
        <w:rPr>
          <w:rFonts w:ascii="Times New Roman" w:eastAsia="Times New Roman" w:hAnsi="Times New Roman"/>
          <w:sz w:val="28"/>
          <w:szCs w:val="28"/>
          <w:lang w:eastAsia="ru-RU"/>
        </w:rPr>
        <w:t>от 14</w:t>
      </w:r>
      <w:r w:rsidR="00CC0FCE" w:rsidRPr="00534750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2018 года № </w:t>
      </w:r>
      <w:r w:rsidR="00534750" w:rsidRPr="00534750">
        <w:rPr>
          <w:rFonts w:ascii="Times New Roman" w:eastAsia="Times New Roman" w:hAnsi="Times New Roman"/>
          <w:sz w:val="28"/>
          <w:szCs w:val="28"/>
          <w:lang w:eastAsia="ru-RU"/>
        </w:rPr>
        <w:t>293</w:t>
      </w:r>
      <w:r w:rsidR="00CC0FCE"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CC0FCE" w:rsidRPr="0040604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0604D">
        <w:rPr>
          <w:rFonts w:ascii="Times New Roman" w:hAnsi="Times New Roman"/>
          <w:sz w:val="28"/>
          <w:szCs w:val="28"/>
        </w:rPr>
        <w:t>.</w:t>
      </w:r>
    </w:p>
    <w:p w14:paraId="787DD7A0" w14:textId="77777777" w:rsidR="00CC0FCE" w:rsidRPr="0040604D" w:rsidRDefault="00CC0FCE" w:rsidP="00CC0F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финансового обеспечения реализации муниципальной программы </w:t>
      </w:r>
      <w:r w:rsidRPr="0040604D">
        <w:rPr>
          <w:rFonts w:ascii="Times New Roman" w:hAnsi="Times New Roman"/>
          <w:sz w:val="28"/>
          <w:szCs w:val="28"/>
        </w:rPr>
        <w:t xml:space="preserve">на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577C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рублей, на 202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>130,0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>16 743,8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7079CF">
        <w:rPr>
          <w:rFonts w:ascii="Times New Roman" w:eastAsia="Times New Roman" w:hAnsi="Times New Roman"/>
          <w:sz w:val="28"/>
          <w:szCs w:val="28"/>
          <w:lang w:eastAsia="ru-RU"/>
        </w:rPr>
        <w:t>, за счет средств областного бюджета на 2023 год расходы составят 12 911,6 тыс. рублей</w:t>
      </w:r>
      <w:r w:rsidRPr="0040604D">
        <w:rPr>
          <w:rFonts w:ascii="Times New Roman" w:hAnsi="Times New Roman"/>
          <w:sz w:val="28"/>
          <w:szCs w:val="28"/>
        </w:rPr>
        <w:t>.</w:t>
      </w:r>
    </w:p>
    <w:p w14:paraId="0EC603CC" w14:textId="77777777" w:rsidR="00CC0FCE" w:rsidRPr="0040604D" w:rsidRDefault="00CC0FCE" w:rsidP="00CC0F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>В рамках муниципальной программы предусмотрена реализация следующих подпрограмм:</w:t>
      </w:r>
    </w:p>
    <w:p w14:paraId="5D8C6786" w14:textId="77777777" w:rsidR="00CC0FCE" w:rsidRPr="0040604D" w:rsidRDefault="007079CF" w:rsidP="00CC0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C0FCE" w:rsidRPr="0040604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52008" w:rsidRPr="004060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C0FCE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«Реконструкция, капитальный и текущий ремонт объектов муниципальной собственности», расходы составят </w:t>
      </w:r>
      <w:r w:rsidR="00A577C7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1-2022 годы по </w:t>
      </w:r>
      <w:r w:rsidR="001B142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577C7">
        <w:rPr>
          <w:rFonts w:ascii="Times New Roman" w:eastAsia="Times New Roman" w:hAnsi="Times New Roman"/>
          <w:sz w:val="28"/>
          <w:szCs w:val="28"/>
          <w:lang w:eastAsia="ru-RU"/>
        </w:rPr>
        <w:t>00 тыс. рублей</w:t>
      </w:r>
      <w:r w:rsidR="001B1422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 на 2023 год 300</w:t>
      </w:r>
      <w:r w:rsidR="00CC0FCE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</w:t>
      </w:r>
      <w:r w:rsidR="001B1422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  <w:r w:rsidR="00CC0FCE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расходы на </w:t>
      </w:r>
      <w:r w:rsidR="00CC0FCE" w:rsidRPr="0040604D">
        <w:rPr>
          <w:rFonts w:ascii="Times New Roman" w:hAnsi="Times New Roman"/>
          <w:sz w:val="28"/>
          <w:szCs w:val="28"/>
        </w:rPr>
        <w:t>разработку проектно-сметной документации реконструкции, проведение капитального и текущего ремонта объектов муниципальной собственности</w:t>
      </w:r>
      <w:r w:rsidR="00CC0FCE" w:rsidRPr="004060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6C6548" w14:textId="77777777" w:rsidR="001B1422" w:rsidRDefault="001B1422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52008" w:rsidRPr="0040604D">
        <w:rPr>
          <w:rFonts w:ascii="Times New Roman" w:eastAsia="Times New Roman" w:hAnsi="Times New Roman"/>
          <w:sz w:val="28"/>
          <w:szCs w:val="28"/>
          <w:lang w:eastAsia="ru-RU"/>
        </w:rPr>
        <w:t>) «Территориальное планирование», расходы составят</w:t>
      </w:r>
      <w:r w:rsidR="00A577C7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577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52008" w:rsidRPr="0040604D">
        <w:rPr>
          <w:rFonts w:ascii="Times New Roman" w:eastAsia="Times New Roman" w:hAnsi="Times New Roman"/>
          <w:sz w:val="28"/>
          <w:szCs w:val="28"/>
          <w:lang w:eastAsia="ru-RU"/>
        </w:rPr>
        <w:t>0,0 тыс</w:t>
      </w:r>
      <w:r w:rsidR="00A577C7">
        <w:rPr>
          <w:rFonts w:ascii="Times New Roman" w:eastAsia="Times New Roman" w:hAnsi="Times New Roman"/>
          <w:sz w:val="28"/>
          <w:szCs w:val="28"/>
          <w:lang w:eastAsia="ru-RU"/>
        </w:rPr>
        <w:t>. рубле</w:t>
      </w:r>
      <w:r w:rsidR="00A03B7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</w:t>
      </w:r>
      <w:r w:rsidR="0045200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расходы на </w:t>
      </w:r>
      <w:r w:rsidR="00452008" w:rsidRPr="0040604D">
        <w:rPr>
          <w:rFonts w:ascii="Times New Roman" w:hAnsi="Times New Roman"/>
          <w:sz w:val="28"/>
          <w:szCs w:val="28"/>
        </w:rPr>
        <w:t>градостроительное зонирование и планировку территории</w:t>
      </w:r>
      <w:r>
        <w:rPr>
          <w:rFonts w:ascii="Times New Roman" w:hAnsi="Times New Roman"/>
          <w:sz w:val="28"/>
          <w:szCs w:val="28"/>
        </w:rPr>
        <w:t>.</w:t>
      </w:r>
      <w:r w:rsidR="0045200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F7660AF" w14:textId="77777777" w:rsidR="00CC0FCE" w:rsidRPr="0040604D" w:rsidRDefault="001B1422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45200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) «Энергосбережение и повышение энергетической эффективности», расходы составят </w:t>
      </w:r>
      <w:r w:rsidR="00A03B73" w:rsidRPr="00A03B73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A03B73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03B73" w:rsidRPr="00A03B73">
        <w:rPr>
          <w:rFonts w:ascii="Times New Roman" w:eastAsia="Times New Roman" w:hAnsi="Times New Roman"/>
          <w:sz w:val="28"/>
          <w:szCs w:val="28"/>
          <w:lang w:eastAsia="ru-RU"/>
        </w:rPr>
        <w:t>0 тыс. рублей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03B73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03B73" w:rsidRP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год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A03B73" w:rsidRPr="00A03B7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proofErr w:type="gramEnd"/>
      <w:r w:rsidR="00A03B73" w:rsidRPr="00A03B73">
        <w:rPr>
          <w:rFonts w:ascii="Times New Roman" w:eastAsia="Times New Roman" w:hAnsi="Times New Roman"/>
          <w:sz w:val="28"/>
          <w:szCs w:val="28"/>
          <w:lang w:eastAsia="ru-RU"/>
        </w:rPr>
        <w:t>,0 тыс. рубле</w:t>
      </w:r>
      <w:r w:rsidR="00A03B7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45200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  <w:r w:rsidR="0045200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расходы на </w:t>
      </w:r>
      <w:r w:rsidR="00452008" w:rsidRPr="0040604D">
        <w:rPr>
          <w:rFonts w:ascii="Times New Roman" w:hAnsi="Times New Roman"/>
          <w:sz w:val="28"/>
          <w:szCs w:val="28"/>
        </w:rPr>
        <w:t>технические и технологические мероприятия по энергосбережени</w:t>
      </w:r>
      <w:r>
        <w:rPr>
          <w:rFonts w:ascii="Times New Roman" w:hAnsi="Times New Roman"/>
          <w:sz w:val="28"/>
          <w:szCs w:val="28"/>
        </w:rPr>
        <w:t>ю</w:t>
      </w:r>
      <w:r w:rsidR="00452008" w:rsidRPr="004060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B67F836" w14:textId="77777777" w:rsidR="00377098" w:rsidRPr="0040604D" w:rsidRDefault="00377098" w:rsidP="00DB3A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A9F2E7" w14:textId="77777777" w:rsidR="00377098" w:rsidRPr="0040604D" w:rsidRDefault="00377098" w:rsidP="003770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Непрограммные направления деятельности</w:t>
      </w:r>
    </w:p>
    <w:p w14:paraId="48D8661A" w14:textId="77777777" w:rsidR="00377098" w:rsidRPr="0040604D" w:rsidRDefault="00377098" w:rsidP="003770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30D1D9A6" w14:textId="77777777" w:rsidR="007A7773" w:rsidRPr="0040604D" w:rsidRDefault="00377098" w:rsidP="004520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604D">
        <w:rPr>
          <w:rFonts w:ascii="Times New Roman" w:eastAsia="Times New Roman" w:hAnsi="Times New Roman"/>
          <w:sz w:val="28"/>
          <w:szCs w:val="28"/>
        </w:rPr>
        <w:t xml:space="preserve">В проекте решения на реализацию непрограммных направлений деятельности предусмотрены бюджетные ассигнования </w:t>
      </w:r>
      <w:r w:rsidR="00452008" w:rsidRPr="0040604D">
        <w:rPr>
          <w:rFonts w:ascii="Times New Roman" w:hAnsi="Times New Roman"/>
          <w:sz w:val="28"/>
          <w:szCs w:val="28"/>
        </w:rPr>
        <w:t xml:space="preserve">на </w:t>
      </w:r>
      <w:r w:rsidR="00452008" w:rsidRPr="0040604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03B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B142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5200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1B1422">
        <w:rPr>
          <w:rFonts w:ascii="Times New Roman" w:eastAsia="Times New Roman" w:hAnsi="Times New Roman"/>
          <w:sz w:val="28"/>
          <w:szCs w:val="28"/>
          <w:lang w:eastAsia="ru-RU"/>
        </w:rPr>
        <w:t>9 105,8</w:t>
      </w:r>
      <w:r w:rsid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1B142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5200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1B1422">
        <w:rPr>
          <w:rFonts w:ascii="Times New Roman" w:eastAsia="Times New Roman" w:hAnsi="Times New Roman"/>
          <w:sz w:val="28"/>
          <w:szCs w:val="28"/>
          <w:lang w:eastAsia="ru-RU"/>
        </w:rPr>
        <w:t>9 063,5</w:t>
      </w:r>
      <w:r w:rsidR="0045200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1B142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5200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1B1422">
        <w:rPr>
          <w:rFonts w:ascii="Times New Roman" w:eastAsia="Times New Roman" w:hAnsi="Times New Roman"/>
          <w:sz w:val="28"/>
          <w:szCs w:val="28"/>
          <w:lang w:eastAsia="ru-RU"/>
        </w:rPr>
        <w:t>9 156,8</w:t>
      </w:r>
      <w:r w:rsidR="0045200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713EBD" w:rsidRPr="0040604D">
        <w:rPr>
          <w:rFonts w:ascii="Times New Roman" w:eastAsia="Times New Roman" w:hAnsi="Times New Roman"/>
          <w:sz w:val="28"/>
          <w:szCs w:val="28"/>
        </w:rPr>
        <w:t>, в</w:t>
      </w:r>
      <w:r w:rsidR="00673360" w:rsidRPr="0040604D">
        <w:rPr>
          <w:rFonts w:ascii="Times New Roman" w:eastAsia="Times New Roman" w:hAnsi="Times New Roman"/>
          <w:sz w:val="28"/>
          <w:szCs w:val="28"/>
        </w:rPr>
        <w:t xml:space="preserve"> том числе за счет средств поселений </w:t>
      </w:r>
      <w:r w:rsidR="007A7773" w:rsidRPr="0040604D">
        <w:rPr>
          <w:rFonts w:ascii="Times New Roman" w:eastAsia="Times New Roman" w:hAnsi="Times New Roman"/>
          <w:sz w:val="28"/>
          <w:szCs w:val="28"/>
        </w:rPr>
        <w:t>переданных на осуществление части полномочий по решению вопросов  местного значения в соответствии  с заключенными соглашениями н</w:t>
      </w:r>
      <w:r w:rsidR="00673360" w:rsidRPr="0040604D">
        <w:rPr>
          <w:rFonts w:ascii="Times New Roman" w:eastAsia="Times New Roman" w:hAnsi="Times New Roman"/>
          <w:sz w:val="28"/>
          <w:szCs w:val="28"/>
        </w:rPr>
        <w:t>а осуществление внешнего финансового контроля п</w:t>
      </w:r>
      <w:r w:rsidR="007A7773" w:rsidRPr="0040604D">
        <w:rPr>
          <w:rFonts w:ascii="Times New Roman" w:eastAsia="Times New Roman" w:hAnsi="Times New Roman"/>
          <w:sz w:val="28"/>
          <w:szCs w:val="28"/>
        </w:rPr>
        <w:t xml:space="preserve">оселений, входящих в состав </w:t>
      </w:r>
      <w:r w:rsidR="00452008" w:rsidRPr="0040604D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="007A7773" w:rsidRPr="0040604D">
        <w:rPr>
          <w:rFonts w:ascii="Times New Roman" w:eastAsia="Times New Roman" w:hAnsi="Times New Roman"/>
          <w:sz w:val="28"/>
          <w:szCs w:val="28"/>
        </w:rPr>
        <w:t xml:space="preserve"> «</w:t>
      </w:r>
      <w:r w:rsidR="00673360" w:rsidRPr="0040604D">
        <w:rPr>
          <w:rFonts w:ascii="Times New Roman" w:eastAsia="Times New Roman" w:hAnsi="Times New Roman"/>
          <w:sz w:val="28"/>
          <w:szCs w:val="28"/>
        </w:rPr>
        <w:t>Катангский район</w:t>
      </w:r>
      <w:r w:rsidR="007A7773" w:rsidRPr="0040604D">
        <w:rPr>
          <w:rFonts w:ascii="Times New Roman" w:eastAsia="Times New Roman" w:hAnsi="Times New Roman"/>
          <w:sz w:val="28"/>
          <w:szCs w:val="28"/>
        </w:rPr>
        <w:t>»,</w:t>
      </w:r>
      <w:r w:rsidR="00452008" w:rsidRPr="0040604D">
        <w:rPr>
          <w:rFonts w:ascii="Times New Roman" w:eastAsia="Times New Roman" w:hAnsi="Times New Roman"/>
          <w:sz w:val="28"/>
          <w:szCs w:val="28"/>
        </w:rPr>
        <w:t xml:space="preserve"> расходы составят </w:t>
      </w:r>
      <w:r w:rsidR="00A03B73">
        <w:rPr>
          <w:rFonts w:ascii="Times New Roman" w:eastAsia="Times New Roman" w:hAnsi="Times New Roman"/>
          <w:sz w:val="28"/>
          <w:szCs w:val="28"/>
        </w:rPr>
        <w:t xml:space="preserve">по </w:t>
      </w:r>
      <w:r w:rsidR="001B1422">
        <w:rPr>
          <w:rFonts w:ascii="Times New Roman" w:eastAsia="Times New Roman" w:hAnsi="Times New Roman"/>
          <w:sz w:val="28"/>
          <w:szCs w:val="28"/>
        </w:rPr>
        <w:t>364,8</w:t>
      </w:r>
      <w:r w:rsidR="00A03B73">
        <w:rPr>
          <w:rFonts w:ascii="Times New Roman" w:eastAsia="Times New Roman" w:hAnsi="Times New Roman"/>
          <w:sz w:val="28"/>
          <w:szCs w:val="28"/>
        </w:rPr>
        <w:t xml:space="preserve"> </w:t>
      </w:r>
      <w:r w:rsidR="0040604D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008"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</w:t>
      </w:r>
      <w:r w:rsidR="007A7773" w:rsidRPr="0040604D">
        <w:rPr>
          <w:rFonts w:ascii="Times New Roman" w:eastAsia="Times New Roman" w:hAnsi="Times New Roman"/>
          <w:sz w:val="28"/>
          <w:szCs w:val="28"/>
        </w:rPr>
        <w:t>.</w:t>
      </w:r>
      <w:r w:rsidRPr="0040604D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D9785D9" w14:textId="77777777" w:rsidR="007A7773" w:rsidRPr="0040604D" w:rsidRDefault="007A7773" w:rsidP="003770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604D">
        <w:rPr>
          <w:rFonts w:ascii="Times New Roman" w:eastAsia="Times New Roman" w:hAnsi="Times New Roman"/>
          <w:sz w:val="28"/>
          <w:szCs w:val="28"/>
        </w:rPr>
        <w:t>Р</w:t>
      </w:r>
      <w:r w:rsidR="00377098" w:rsidRPr="0040604D">
        <w:rPr>
          <w:rFonts w:ascii="Times New Roman" w:eastAsia="Times New Roman" w:hAnsi="Times New Roman"/>
          <w:sz w:val="28"/>
          <w:szCs w:val="28"/>
        </w:rPr>
        <w:t xml:space="preserve">асходы направлены на </w:t>
      </w:r>
      <w:r w:rsidRPr="0040604D">
        <w:rPr>
          <w:rFonts w:ascii="Times New Roman" w:eastAsia="Times New Roman" w:hAnsi="Times New Roman"/>
          <w:sz w:val="28"/>
          <w:szCs w:val="28"/>
        </w:rPr>
        <w:t xml:space="preserve">обеспечение деятельности органов </w:t>
      </w:r>
      <w:r w:rsidR="002D3092" w:rsidRPr="0040604D">
        <w:rPr>
          <w:rFonts w:ascii="Times New Roman" w:eastAsia="Times New Roman" w:hAnsi="Times New Roman"/>
          <w:sz w:val="28"/>
          <w:szCs w:val="28"/>
        </w:rPr>
        <w:t>местного самоуправления,</w:t>
      </w:r>
      <w:r w:rsidRPr="0040604D">
        <w:rPr>
          <w:rFonts w:ascii="Times New Roman" w:eastAsia="Times New Roman" w:hAnsi="Times New Roman"/>
          <w:sz w:val="28"/>
          <w:szCs w:val="28"/>
        </w:rPr>
        <w:t xml:space="preserve"> из них на содержание</w:t>
      </w:r>
      <w:r w:rsidR="00377098" w:rsidRPr="0040604D">
        <w:rPr>
          <w:rFonts w:ascii="Times New Roman" w:eastAsia="Times New Roman" w:hAnsi="Times New Roman"/>
          <w:sz w:val="28"/>
          <w:szCs w:val="28"/>
        </w:rPr>
        <w:t>:</w:t>
      </w:r>
      <w:r w:rsidR="00673360" w:rsidRPr="0040604D">
        <w:rPr>
          <w:rFonts w:ascii="Times New Roman" w:eastAsia="Times New Roman" w:hAnsi="Times New Roman"/>
          <w:sz w:val="28"/>
          <w:szCs w:val="28"/>
        </w:rPr>
        <w:tab/>
      </w:r>
    </w:p>
    <w:p w14:paraId="38F6E027" w14:textId="77777777" w:rsidR="007A7773" w:rsidRPr="0040604D" w:rsidRDefault="007A7773" w:rsidP="007A77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604D">
        <w:rPr>
          <w:rFonts w:ascii="Times New Roman" w:eastAsia="Times New Roman" w:hAnsi="Times New Roman"/>
          <w:sz w:val="28"/>
          <w:szCs w:val="28"/>
        </w:rPr>
        <w:t>главы муниципального образования «Катангский район», расходы состав</w:t>
      </w:r>
      <w:r w:rsidR="00713EBD" w:rsidRPr="0040604D">
        <w:rPr>
          <w:rFonts w:ascii="Times New Roman" w:eastAsia="Times New Roman" w:hAnsi="Times New Roman"/>
          <w:sz w:val="28"/>
          <w:szCs w:val="28"/>
        </w:rPr>
        <w:t>я</w:t>
      </w:r>
      <w:r w:rsidRPr="0040604D">
        <w:rPr>
          <w:rFonts w:ascii="Times New Roman" w:eastAsia="Times New Roman" w:hAnsi="Times New Roman"/>
          <w:sz w:val="28"/>
          <w:szCs w:val="28"/>
        </w:rPr>
        <w:t xml:space="preserve">т </w:t>
      </w:r>
      <w:r w:rsidR="00A03B73">
        <w:rPr>
          <w:rFonts w:ascii="Times New Roman" w:hAnsi="Times New Roman"/>
          <w:sz w:val="28"/>
          <w:szCs w:val="28"/>
        </w:rPr>
        <w:t>на 202</w:t>
      </w:r>
      <w:r w:rsidR="001B1422">
        <w:rPr>
          <w:rFonts w:ascii="Times New Roman" w:hAnsi="Times New Roman"/>
          <w:sz w:val="28"/>
          <w:szCs w:val="28"/>
        </w:rPr>
        <w:t>1</w:t>
      </w:r>
      <w:r w:rsidR="00A03B73">
        <w:rPr>
          <w:rFonts w:ascii="Times New Roman" w:hAnsi="Times New Roman"/>
          <w:sz w:val="28"/>
          <w:szCs w:val="28"/>
        </w:rPr>
        <w:t xml:space="preserve"> год</w:t>
      </w:r>
      <w:r w:rsidR="0040604D" w:rsidRPr="0040604D">
        <w:rPr>
          <w:rFonts w:ascii="Times New Roman" w:hAnsi="Times New Roman"/>
          <w:sz w:val="28"/>
          <w:szCs w:val="28"/>
        </w:rPr>
        <w:t xml:space="preserve"> </w:t>
      </w:r>
      <w:r w:rsidR="001B1422">
        <w:rPr>
          <w:rFonts w:ascii="Times New Roman" w:hAnsi="Times New Roman"/>
          <w:sz w:val="28"/>
          <w:szCs w:val="28"/>
        </w:rPr>
        <w:t>3 357,6</w:t>
      </w:r>
      <w:r w:rsidR="0040604D" w:rsidRPr="0040604D">
        <w:rPr>
          <w:rFonts w:ascii="Times New Roman" w:hAnsi="Times New Roman"/>
          <w:sz w:val="28"/>
          <w:szCs w:val="28"/>
        </w:rPr>
        <w:t xml:space="preserve"> тыс. рублей </w:t>
      </w:r>
      <w:r w:rsidR="00A03B73">
        <w:rPr>
          <w:rFonts w:ascii="Times New Roman" w:hAnsi="Times New Roman"/>
          <w:sz w:val="28"/>
          <w:szCs w:val="28"/>
        </w:rPr>
        <w:t>на 202</w:t>
      </w:r>
      <w:r w:rsidR="001B1422">
        <w:rPr>
          <w:rFonts w:ascii="Times New Roman" w:hAnsi="Times New Roman"/>
          <w:sz w:val="28"/>
          <w:szCs w:val="28"/>
        </w:rPr>
        <w:t>2</w:t>
      </w:r>
      <w:r w:rsidR="00A03B73">
        <w:rPr>
          <w:rFonts w:ascii="Times New Roman" w:hAnsi="Times New Roman"/>
          <w:sz w:val="28"/>
          <w:szCs w:val="28"/>
        </w:rPr>
        <w:t xml:space="preserve"> год </w:t>
      </w:r>
      <w:r w:rsidR="001B1422">
        <w:rPr>
          <w:rFonts w:ascii="Times New Roman" w:hAnsi="Times New Roman"/>
          <w:sz w:val="28"/>
          <w:szCs w:val="28"/>
        </w:rPr>
        <w:t>3 385,4</w:t>
      </w:r>
      <w:r w:rsidR="00A03B73">
        <w:rPr>
          <w:rFonts w:ascii="Times New Roman" w:hAnsi="Times New Roman"/>
          <w:sz w:val="28"/>
          <w:szCs w:val="28"/>
        </w:rPr>
        <w:t xml:space="preserve"> тыс. рублей 202</w:t>
      </w:r>
      <w:r w:rsidR="001B1422">
        <w:rPr>
          <w:rFonts w:ascii="Times New Roman" w:hAnsi="Times New Roman"/>
          <w:sz w:val="28"/>
          <w:szCs w:val="28"/>
        </w:rPr>
        <w:t>3</w:t>
      </w:r>
      <w:r w:rsidR="00A03B73">
        <w:rPr>
          <w:rFonts w:ascii="Times New Roman" w:hAnsi="Times New Roman"/>
          <w:sz w:val="28"/>
          <w:szCs w:val="28"/>
        </w:rPr>
        <w:t xml:space="preserve"> год </w:t>
      </w:r>
      <w:r w:rsidR="001B1422">
        <w:rPr>
          <w:rFonts w:ascii="Times New Roman" w:hAnsi="Times New Roman"/>
          <w:sz w:val="28"/>
          <w:szCs w:val="28"/>
        </w:rPr>
        <w:t>3 445,4</w:t>
      </w:r>
      <w:r w:rsidR="00A03B73">
        <w:rPr>
          <w:rFonts w:ascii="Times New Roman" w:hAnsi="Times New Roman"/>
          <w:sz w:val="28"/>
          <w:szCs w:val="28"/>
        </w:rPr>
        <w:t xml:space="preserve"> тыс. рублей</w:t>
      </w:r>
      <w:r w:rsidRPr="0040604D">
        <w:rPr>
          <w:rFonts w:ascii="Times New Roman" w:eastAsia="Times New Roman" w:hAnsi="Times New Roman"/>
          <w:sz w:val="28"/>
          <w:szCs w:val="28"/>
        </w:rPr>
        <w:t>;</w:t>
      </w:r>
    </w:p>
    <w:p w14:paraId="7201F7A1" w14:textId="77777777" w:rsidR="008D426A" w:rsidRPr="0040604D" w:rsidRDefault="007A7773" w:rsidP="007A77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604D">
        <w:rPr>
          <w:rFonts w:ascii="Times New Roman" w:eastAsia="Times New Roman" w:hAnsi="Times New Roman"/>
          <w:sz w:val="28"/>
          <w:szCs w:val="28"/>
        </w:rPr>
        <w:t>районной думы муниципального образования «Катангский район»</w:t>
      </w:r>
      <w:r w:rsidR="008D426A" w:rsidRPr="0040604D">
        <w:rPr>
          <w:rFonts w:ascii="Times New Roman" w:eastAsia="Times New Roman" w:hAnsi="Times New Roman"/>
          <w:sz w:val="28"/>
          <w:szCs w:val="28"/>
        </w:rPr>
        <w:t>, расходы состав</w:t>
      </w:r>
      <w:r w:rsidR="00713EBD" w:rsidRPr="0040604D">
        <w:rPr>
          <w:rFonts w:ascii="Times New Roman" w:eastAsia="Times New Roman" w:hAnsi="Times New Roman"/>
          <w:sz w:val="28"/>
          <w:szCs w:val="28"/>
        </w:rPr>
        <w:t>я</w:t>
      </w:r>
      <w:r w:rsidR="008D426A" w:rsidRPr="0040604D">
        <w:rPr>
          <w:rFonts w:ascii="Times New Roman" w:eastAsia="Times New Roman" w:hAnsi="Times New Roman"/>
          <w:sz w:val="28"/>
          <w:szCs w:val="28"/>
        </w:rPr>
        <w:t xml:space="preserve">т </w:t>
      </w:r>
      <w:r w:rsidR="00A03B73" w:rsidRPr="00A03B73">
        <w:rPr>
          <w:rFonts w:ascii="Times New Roman" w:hAnsi="Times New Roman"/>
          <w:sz w:val="28"/>
          <w:szCs w:val="28"/>
        </w:rPr>
        <w:t>на 202</w:t>
      </w:r>
      <w:r w:rsidR="001B1422">
        <w:rPr>
          <w:rFonts w:ascii="Times New Roman" w:hAnsi="Times New Roman"/>
          <w:sz w:val="28"/>
          <w:szCs w:val="28"/>
        </w:rPr>
        <w:t>1</w:t>
      </w:r>
      <w:r w:rsidR="00A03B73" w:rsidRPr="00A03B73">
        <w:rPr>
          <w:rFonts w:ascii="Times New Roman" w:hAnsi="Times New Roman"/>
          <w:sz w:val="28"/>
          <w:szCs w:val="28"/>
        </w:rPr>
        <w:t xml:space="preserve"> год </w:t>
      </w:r>
      <w:r w:rsidR="001B1422">
        <w:rPr>
          <w:rFonts w:ascii="Times New Roman" w:hAnsi="Times New Roman"/>
          <w:sz w:val="28"/>
          <w:szCs w:val="28"/>
        </w:rPr>
        <w:t>2 250,3</w:t>
      </w:r>
      <w:r w:rsidR="00A03B73" w:rsidRPr="00A03B73">
        <w:rPr>
          <w:rFonts w:ascii="Times New Roman" w:hAnsi="Times New Roman"/>
          <w:sz w:val="28"/>
          <w:szCs w:val="28"/>
        </w:rPr>
        <w:t xml:space="preserve"> тыс. рублей на 202</w:t>
      </w:r>
      <w:r w:rsidR="001B1422">
        <w:rPr>
          <w:rFonts w:ascii="Times New Roman" w:hAnsi="Times New Roman"/>
          <w:sz w:val="28"/>
          <w:szCs w:val="28"/>
        </w:rPr>
        <w:t>2</w:t>
      </w:r>
      <w:r w:rsidR="00A03B73" w:rsidRPr="00A03B73">
        <w:rPr>
          <w:rFonts w:ascii="Times New Roman" w:hAnsi="Times New Roman"/>
          <w:sz w:val="28"/>
          <w:szCs w:val="28"/>
        </w:rPr>
        <w:t xml:space="preserve"> год </w:t>
      </w:r>
      <w:r w:rsidR="001B1422">
        <w:rPr>
          <w:rFonts w:ascii="Times New Roman" w:hAnsi="Times New Roman"/>
          <w:sz w:val="28"/>
          <w:szCs w:val="28"/>
        </w:rPr>
        <w:t>2 180,3</w:t>
      </w:r>
      <w:r w:rsidR="00A03B73" w:rsidRPr="00A03B73">
        <w:rPr>
          <w:rFonts w:ascii="Times New Roman" w:hAnsi="Times New Roman"/>
          <w:sz w:val="28"/>
          <w:szCs w:val="28"/>
        </w:rPr>
        <w:t xml:space="preserve"> тыс. рублей 202</w:t>
      </w:r>
      <w:r w:rsidR="001B1422">
        <w:rPr>
          <w:rFonts w:ascii="Times New Roman" w:hAnsi="Times New Roman"/>
          <w:sz w:val="28"/>
          <w:szCs w:val="28"/>
        </w:rPr>
        <w:t>3</w:t>
      </w:r>
      <w:r w:rsidR="00A03B73" w:rsidRPr="00A03B73">
        <w:rPr>
          <w:rFonts w:ascii="Times New Roman" w:hAnsi="Times New Roman"/>
          <w:sz w:val="28"/>
          <w:szCs w:val="28"/>
        </w:rPr>
        <w:t xml:space="preserve"> год </w:t>
      </w:r>
      <w:r w:rsidR="001B1422">
        <w:rPr>
          <w:rFonts w:ascii="Times New Roman" w:hAnsi="Times New Roman"/>
          <w:sz w:val="28"/>
          <w:szCs w:val="28"/>
        </w:rPr>
        <w:t>2 210,3</w:t>
      </w:r>
      <w:r w:rsidR="00A03B73" w:rsidRPr="00A03B73">
        <w:rPr>
          <w:rFonts w:ascii="Times New Roman" w:hAnsi="Times New Roman"/>
          <w:sz w:val="28"/>
          <w:szCs w:val="28"/>
        </w:rPr>
        <w:t xml:space="preserve"> тыс. рублей</w:t>
      </w:r>
      <w:r w:rsidR="008D426A" w:rsidRPr="0040604D">
        <w:rPr>
          <w:rFonts w:ascii="Times New Roman" w:eastAsia="Times New Roman" w:hAnsi="Times New Roman"/>
          <w:sz w:val="28"/>
          <w:szCs w:val="28"/>
        </w:rPr>
        <w:t>;</w:t>
      </w:r>
    </w:p>
    <w:p w14:paraId="5085D5EC" w14:textId="77777777" w:rsidR="008D426A" w:rsidRPr="0040604D" w:rsidRDefault="008D426A" w:rsidP="00800A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604D">
        <w:rPr>
          <w:rFonts w:ascii="Times New Roman" w:eastAsia="Times New Roman" w:hAnsi="Times New Roman"/>
          <w:sz w:val="28"/>
          <w:szCs w:val="28"/>
        </w:rPr>
        <w:t>к</w:t>
      </w:r>
      <w:r w:rsidR="007A7773" w:rsidRPr="0040604D">
        <w:rPr>
          <w:rFonts w:ascii="Times New Roman" w:eastAsia="Times New Roman" w:hAnsi="Times New Roman"/>
          <w:sz w:val="28"/>
          <w:szCs w:val="28"/>
        </w:rPr>
        <w:t>онтрольно-счетн</w:t>
      </w:r>
      <w:r w:rsidR="005954E4" w:rsidRPr="0040604D">
        <w:rPr>
          <w:rFonts w:ascii="Times New Roman" w:eastAsia="Times New Roman" w:hAnsi="Times New Roman"/>
          <w:sz w:val="28"/>
          <w:szCs w:val="28"/>
        </w:rPr>
        <w:t>ой</w:t>
      </w:r>
      <w:r w:rsidR="007A7773" w:rsidRPr="0040604D">
        <w:rPr>
          <w:rFonts w:ascii="Times New Roman" w:eastAsia="Times New Roman" w:hAnsi="Times New Roman"/>
          <w:sz w:val="28"/>
          <w:szCs w:val="28"/>
        </w:rPr>
        <w:t xml:space="preserve"> палат</w:t>
      </w:r>
      <w:r w:rsidR="005954E4" w:rsidRPr="0040604D">
        <w:rPr>
          <w:rFonts w:ascii="Times New Roman" w:eastAsia="Times New Roman" w:hAnsi="Times New Roman"/>
          <w:sz w:val="28"/>
          <w:szCs w:val="28"/>
        </w:rPr>
        <w:t>ы</w:t>
      </w:r>
      <w:r w:rsidR="007A7773" w:rsidRPr="0040604D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«Катангский район»</w:t>
      </w:r>
      <w:r w:rsidRPr="0040604D">
        <w:rPr>
          <w:rFonts w:ascii="Times New Roman" w:eastAsia="Times New Roman" w:hAnsi="Times New Roman"/>
          <w:sz w:val="28"/>
          <w:szCs w:val="28"/>
        </w:rPr>
        <w:t xml:space="preserve">, расходы составят </w:t>
      </w:r>
      <w:r w:rsidR="00800AD3" w:rsidRPr="0040604D">
        <w:rPr>
          <w:rFonts w:ascii="Times New Roman" w:hAnsi="Times New Roman"/>
          <w:sz w:val="28"/>
          <w:szCs w:val="28"/>
        </w:rPr>
        <w:t xml:space="preserve">на </w:t>
      </w:r>
      <w:r w:rsidR="00800AD3" w:rsidRPr="0040604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03B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B142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00AD3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1B1422">
        <w:rPr>
          <w:rFonts w:ascii="Times New Roman" w:eastAsia="Times New Roman" w:hAnsi="Times New Roman"/>
          <w:sz w:val="28"/>
          <w:szCs w:val="28"/>
          <w:lang w:eastAsia="ru-RU"/>
        </w:rPr>
        <w:t>3 497,9</w:t>
      </w:r>
      <w:r w:rsid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</w:t>
      </w:r>
      <w:r w:rsidR="001B142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00AD3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A03B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1422">
        <w:rPr>
          <w:rFonts w:ascii="Times New Roman" w:eastAsia="Times New Roman" w:hAnsi="Times New Roman"/>
          <w:sz w:val="28"/>
          <w:szCs w:val="28"/>
          <w:lang w:eastAsia="ru-RU"/>
        </w:rPr>
        <w:t>3 497,8</w:t>
      </w:r>
      <w:r w:rsidR="00800AD3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1B1422">
        <w:rPr>
          <w:rFonts w:ascii="Times New Roman" w:eastAsia="Times New Roman" w:hAnsi="Times New Roman"/>
          <w:sz w:val="28"/>
          <w:szCs w:val="28"/>
          <w:lang w:eastAsia="ru-RU"/>
        </w:rPr>
        <w:t>, на 2023 год 3 501,0тыс. рублей.</w:t>
      </w:r>
    </w:p>
    <w:p w14:paraId="396C9115" w14:textId="77777777" w:rsidR="008D426A" w:rsidRPr="00800AD3" w:rsidRDefault="008D426A" w:rsidP="003770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14:paraId="15069E02" w14:textId="77777777" w:rsidR="00D9522C" w:rsidRPr="00800AD3" w:rsidRDefault="00D9522C" w:rsidP="003770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00AD3" w:rsidRPr="00800AD3" w14:paraId="154E8228" w14:textId="77777777" w:rsidTr="0040604D">
        <w:tc>
          <w:tcPr>
            <w:tcW w:w="4927" w:type="dxa"/>
          </w:tcPr>
          <w:p w14:paraId="39E8823A" w14:textId="77777777" w:rsidR="00800AD3" w:rsidRPr="00800AD3" w:rsidRDefault="00800AD3" w:rsidP="00800AD3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800AD3">
              <w:rPr>
                <w:rFonts w:eastAsia="Times New Roman"/>
                <w:bCs/>
                <w:sz w:val="28"/>
                <w:szCs w:val="28"/>
                <w:lang w:eastAsia="ru-RU"/>
              </w:rPr>
              <w:t>Начальник финансового управления</w:t>
            </w:r>
          </w:p>
          <w:p w14:paraId="27D8BA32" w14:textId="77777777" w:rsidR="00800AD3" w:rsidRPr="00800AD3" w:rsidRDefault="00800AD3" w:rsidP="00800AD3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u w:val="single"/>
                <w:lang w:eastAsia="ru-RU"/>
              </w:rPr>
            </w:pPr>
            <w:r w:rsidRPr="00800AD3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муниципального образования</w:t>
            </w:r>
            <w:r w:rsidRPr="00800AD3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«Катангский район»</w:t>
            </w:r>
          </w:p>
        </w:tc>
        <w:tc>
          <w:tcPr>
            <w:tcW w:w="4927" w:type="dxa"/>
          </w:tcPr>
          <w:p w14:paraId="406BE2CF" w14:textId="77777777" w:rsidR="00800AD3" w:rsidRPr="00800AD3" w:rsidRDefault="00800AD3" w:rsidP="00800AD3">
            <w:pPr>
              <w:spacing w:after="0" w:line="240" w:lineRule="auto"/>
              <w:jc w:val="right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14:paraId="05E90674" w14:textId="77777777" w:rsidR="00800AD3" w:rsidRDefault="00800AD3" w:rsidP="00800AD3">
            <w:pPr>
              <w:spacing w:after="0" w:line="240" w:lineRule="auto"/>
              <w:jc w:val="right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14:paraId="57A94F27" w14:textId="77777777" w:rsidR="00800AD3" w:rsidRPr="00800AD3" w:rsidRDefault="00800AD3" w:rsidP="00800AD3">
            <w:pPr>
              <w:spacing w:after="0" w:line="240" w:lineRule="auto"/>
              <w:jc w:val="right"/>
              <w:rPr>
                <w:rFonts w:eastAsia="Times New Roman"/>
                <w:bCs/>
                <w:sz w:val="28"/>
                <w:szCs w:val="28"/>
                <w:u w:val="single"/>
                <w:lang w:eastAsia="ru-RU"/>
              </w:rPr>
            </w:pPr>
            <w:r w:rsidRPr="00800AD3">
              <w:rPr>
                <w:rFonts w:eastAsia="Times New Roman"/>
                <w:bCs/>
                <w:sz w:val="28"/>
                <w:szCs w:val="28"/>
                <w:lang w:eastAsia="ru-RU"/>
              </w:rPr>
              <w:t>С.А. Светлолобова</w:t>
            </w:r>
          </w:p>
        </w:tc>
      </w:tr>
    </w:tbl>
    <w:p w14:paraId="7FE3FD16" w14:textId="77777777" w:rsidR="00D9522C" w:rsidRDefault="00D9522C" w:rsidP="003770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14:paraId="68713CE9" w14:textId="77777777" w:rsidR="00D9522C" w:rsidRPr="00D9522C" w:rsidRDefault="00D9522C" w:rsidP="003770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14:paraId="5B3AA3AA" w14:textId="77777777" w:rsidR="00CE0073" w:rsidRDefault="00CE0073" w:rsidP="00377098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3A5959C" w14:textId="77777777" w:rsidR="00CE0073" w:rsidRDefault="00CE0073" w:rsidP="00377098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2696E3E" w14:textId="77777777" w:rsidR="00CE0073" w:rsidRDefault="00CE0073" w:rsidP="00377098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1B72202" w14:textId="77777777" w:rsidR="00CE0073" w:rsidRDefault="00CE0073" w:rsidP="00377098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9A06644" w14:textId="77777777" w:rsidR="00800AD3" w:rsidRDefault="00800AD3" w:rsidP="00377098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98019BD" w14:textId="77777777" w:rsidR="00800AD3" w:rsidRDefault="00800AD3" w:rsidP="00377098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2685C1A" w14:textId="77777777" w:rsidR="00377098" w:rsidRPr="00377098" w:rsidRDefault="00377098" w:rsidP="00377098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77098">
        <w:rPr>
          <w:rFonts w:ascii="Times New Roman" w:eastAsia="Times New Roman" w:hAnsi="Times New Roman"/>
          <w:bCs/>
          <w:sz w:val="20"/>
          <w:szCs w:val="20"/>
          <w:lang w:eastAsia="ru-RU"/>
        </w:rPr>
        <w:t>исп. Верхотурова Т. А.,</w:t>
      </w:r>
    </w:p>
    <w:p w14:paraId="18A20F44" w14:textId="77777777" w:rsidR="00377098" w:rsidRPr="00377098" w:rsidRDefault="00377098" w:rsidP="00377098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77098">
        <w:rPr>
          <w:rFonts w:ascii="Times New Roman" w:eastAsia="Times New Roman" w:hAnsi="Times New Roman"/>
          <w:bCs/>
          <w:sz w:val="20"/>
          <w:szCs w:val="20"/>
          <w:lang w:eastAsia="ru-RU"/>
        </w:rPr>
        <w:t>Козлова Е. В., тел. 8 3956021072</w:t>
      </w:r>
    </w:p>
    <w:sectPr w:rsidR="00377098" w:rsidRPr="00377098" w:rsidSect="00775613">
      <w:footerReference w:type="default" r:id="rId8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3759E" w14:textId="77777777" w:rsidR="004720C2" w:rsidRDefault="004720C2" w:rsidP="00EB4F64">
      <w:pPr>
        <w:spacing w:after="0" w:line="240" w:lineRule="auto"/>
      </w:pPr>
      <w:r>
        <w:separator/>
      </w:r>
    </w:p>
  </w:endnote>
  <w:endnote w:type="continuationSeparator" w:id="0">
    <w:p w14:paraId="4B3DD697" w14:textId="77777777" w:rsidR="004720C2" w:rsidRDefault="004720C2" w:rsidP="00EB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D7F69" w14:textId="77777777" w:rsidR="00EF4DBD" w:rsidRPr="002E79D3" w:rsidRDefault="00EF4DBD">
    <w:pPr>
      <w:pStyle w:val="aff0"/>
      <w:jc w:val="right"/>
      <w:rPr>
        <w:rFonts w:ascii="Times New Roman" w:hAnsi="Times New Roman"/>
        <w:sz w:val="24"/>
        <w:szCs w:val="24"/>
      </w:rPr>
    </w:pPr>
    <w:r w:rsidRPr="002E79D3">
      <w:rPr>
        <w:rFonts w:ascii="Times New Roman" w:hAnsi="Times New Roman"/>
        <w:sz w:val="24"/>
        <w:szCs w:val="24"/>
      </w:rPr>
      <w:fldChar w:fldCharType="begin"/>
    </w:r>
    <w:r w:rsidRPr="002E79D3">
      <w:rPr>
        <w:rFonts w:ascii="Times New Roman" w:hAnsi="Times New Roman"/>
        <w:sz w:val="24"/>
        <w:szCs w:val="24"/>
      </w:rPr>
      <w:instrText>PAGE   \* MERGEFORMAT</w:instrText>
    </w:r>
    <w:r w:rsidRPr="002E79D3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12</w:t>
    </w:r>
    <w:r w:rsidRPr="002E79D3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45F4C" w14:textId="77777777" w:rsidR="004720C2" w:rsidRDefault="004720C2" w:rsidP="00EB4F64">
      <w:pPr>
        <w:spacing w:after="0" w:line="240" w:lineRule="auto"/>
      </w:pPr>
      <w:r>
        <w:separator/>
      </w:r>
    </w:p>
  </w:footnote>
  <w:footnote w:type="continuationSeparator" w:id="0">
    <w:p w14:paraId="1034C242" w14:textId="77777777" w:rsidR="004720C2" w:rsidRDefault="004720C2" w:rsidP="00EB4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6CA"/>
    <w:multiLevelType w:val="hybridMultilevel"/>
    <w:tmpl w:val="ECF62D84"/>
    <w:lvl w:ilvl="0" w:tplc="5D12E648">
      <w:start w:val="248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0670C47"/>
    <w:multiLevelType w:val="hybridMultilevel"/>
    <w:tmpl w:val="C8B68EB8"/>
    <w:lvl w:ilvl="0" w:tplc="7F14C07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1C0864"/>
    <w:multiLevelType w:val="hybridMultilevel"/>
    <w:tmpl w:val="18B06258"/>
    <w:lvl w:ilvl="0" w:tplc="737A7D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A00576"/>
    <w:multiLevelType w:val="hybridMultilevel"/>
    <w:tmpl w:val="610A2C68"/>
    <w:lvl w:ilvl="0" w:tplc="7F14C07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F05B2E"/>
    <w:multiLevelType w:val="hybridMultilevel"/>
    <w:tmpl w:val="48F2F238"/>
    <w:lvl w:ilvl="0" w:tplc="23C0FD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516B78"/>
    <w:multiLevelType w:val="hybridMultilevel"/>
    <w:tmpl w:val="39E806DC"/>
    <w:lvl w:ilvl="0" w:tplc="B0A05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CA10C3"/>
    <w:multiLevelType w:val="hybridMultilevel"/>
    <w:tmpl w:val="F296EE1A"/>
    <w:lvl w:ilvl="0" w:tplc="A69E997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F55631F"/>
    <w:multiLevelType w:val="hybridMultilevel"/>
    <w:tmpl w:val="55BEE282"/>
    <w:lvl w:ilvl="0" w:tplc="829E8B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427755"/>
    <w:multiLevelType w:val="hybridMultilevel"/>
    <w:tmpl w:val="39C0DC40"/>
    <w:lvl w:ilvl="0" w:tplc="3BCC5F7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1092754"/>
    <w:multiLevelType w:val="hybridMultilevel"/>
    <w:tmpl w:val="F560F032"/>
    <w:lvl w:ilvl="0" w:tplc="9C527B92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881241"/>
    <w:multiLevelType w:val="hybridMultilevel"/>
    <w:tmpl w:val="8466B4FC"/>
    <w:lvl w:ilvl="0" w:tplc="39C0D1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2D47F57"/>
    <w:multiLevelType w:val="hybridMultilevel"/>
    <w:tmpl w:val="6CC2D258"/>
    <w:lvl w:ilvl="0" w:tplc="03949A4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C10C69"/>
    <w:multiLevelType w:val="multilevel"/>
    <w:tmpl w:val="889A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2745A2"/>
    <w:multiLevelType w:val="hybridMultilevel"/>
    <w:tmpl w:val="05E44928"/>
    <w:lvl w:ilvl="0" w:tplc="2E14F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303C15"/>
    <w:multiLevelType w:val="hybridMultilevel"/>
    <w:tmpl w:val="896A2230"/>
    <w:lvl w:ilvl="0" w:tplc="167CFDF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2931DB5"/>
    <w:multiLevelType w:val="hybridMultilevel"/>
    <w:tmpl w:val="8F0EB2D0"/>
    <w:lvl w:ilvl="0" w:tplc="DB6C66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43F50C0"/>
    <w:multiLevelType w:val="multilevel"/>
    <w:tmpl w:val="547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E80127"/>
    <w:multiLevelType w:val="hybridMultilevel"/>
    <w:tmpl w:val="495A5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A464D"/>
    <w:multiLevelType w:val="hybridMultilevel"/>
    <w:tmpl w:val="2E3286EC"/>
    <w:lvl w:ilvl="0" w:tplc="9C2A64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B2E3661"/>
    <w:multiLevelType w:val="hybridMultilevel"/>
    <w:tmpl w:val="251ACC7A"/>
    <w:lvl w:ilvl="0" w:tplc="25381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6F47AA"/>
    <w:multiLevelType w:val="hybridMultilevel"/>
    <w:tmpl w:val="286E5CFE"/>
    <w:lvl w:ilvl="0" w:tplc="40D8F7F6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23A3A"/>
    <w:multiLevelType w:val="hybridMultilevel"/>
    <w:tmpl w:val="0C72C348"/>
    <w:lvl w:ilvl="0" w:tplc="C76AB666">
      <w:start w:val="1"/>
      <w:numFmt w:val="decimal"/>
      <w:lvlText w:val="%1."/>
      <w:lvlJc w:val="left"/>
      <w:pPr>
        <w:ind w:left="1905" w:hanging="1185"/>
      </w:pPr>
      <w:rPr>
        <w:rFonts w:eastAsia="Calibr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E46751"/>
    <w:multiLevelType w:val="hybridMultilevel"/>
    <w:tmpl w:val="DEE82DEC"/>
    <w:lvl w:ilvl="0" w:tplc="39C0D1AC">
      <w:numFmt w:val="bullet"/>
      <w:lvlText w:val="-"/>
      <w:lvlJc w:val="left"/>
      <w:pPr>
        <w:ind w:left="489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3" w15:restartNumberingAfterBreak="0">
    <w:nsid w:val="4CE36788"/>
    <w:multiLevelType w:val="hybridMultilevel"/>
    <w:tmpl w:val="48F070B8"/>
    <w:lvl w:ilvl="0" w:tplc="D222FB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13664B"/>
    <w:multiLevelType w:val="hybridMultilevel"/>
    <w:tmpl w:val="3ED4D0D4"/>
    <w:lvl w:ilvl="0" w:tplc="5A3E67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24910FC"/>
    <w:multiLevelType w:val="hybridMultilevel"/>
    <w:tmpl w:val="2DA21554"/>
    <w:lvl w:ilvl="0" w:tplc="EA72D4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120DF7"/>
    <w:multiLevelType w:val="hybridMultilevel"/>
    <w:tmpl w:val="3FAC0046"/>
    <w:lvl w:ilvl="0" w:tplc="23C0FD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92936EE"/>
    <w:multiLevelType w:val="hybridMultilevel"/>
    <w:tmpl w:val="860AC1F8"/>
    <w:lvl w:ilvl="0" w:tplc="D78E1EE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895411"/>
    <w:multiLevelType w:val="hybridMultilevel"/>
    <w:tmpl w:val="CF72DB24"/>
    <w:lvl w:ilvl="0" w:tplc="14F671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F8B128B"/>
    <w:multiLevelType w:val="hybridMultilevel"/>
    <w:tmpl w:val="4A4461A6"/>
    <w:lvl w:ilvl="0" w:tplc="FF4A651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FBB65C3"/>
    <w:multiLevelType w:val="hybridMultilevel"/>
    <w:tmpl w:val="E4D08052"/>
    <w:lvl w:ilvl="0" w:tplc="42923A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752830"/>
    <w:multiLevelType w:val="hybridMultilevel"/>
    <w:tmpl w:val="2A50CE22"/>
    <w:lvl w:ilvl="0" w:tplc="6090CE54">
      <w:start w:val="1"/>
      <w:numFmt w:val="decimal"/>
      <w:lvlText w:val="%1)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DA3CCF"/>
    <w:multiLevelType w:val="hybridMultilevel"/>
    <w:tmpl w:val="21309178"/>
    <w:lvl w:ilvl="0" w:tplc="39C0D1AC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68443C0B"/>
    <w:multiLevelType w:val="hybridMultilevel"/>
    <w:tmpl w:val="8FAE6B46"/>
    <w:lvl w:ilvl="0" w:tplc="596C001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111ED"/>
    <w:multiLevelType w:val="hybridMultilevel"/>
    <w:tmpl w:val="2E1079B8"/>
    <w:lvl w:ilvl="0" w:tplc="60D2C2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310A14"/>
    <w:multiLevelType w:val="hybridMultilevel"/>
    <w:tmpl w:val="70083EB4"/>
    <w:lvl w:ilvl="0" w:tplc="8DAECD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FD62626"/>
    <w:multiLevelType w:val="hybridMultilevel"/>
    <w:tmpl w:val="63F07C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 w15:restartNumberingAfterBreak="0">
    <w:nsid w:val="71B03C81"/>
    <w:multiLevelType w:val="hybridMultilevel"/>
    <w:tmpl w:val="86C01628"/>
    <w:lvl w:ilvl="0" w:tplc="74CAC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1E652CB"/>
    <w:multiLevelType w:val="hybridMultilevel"/>
    <w:tmpl w:val="34786DA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959F2"/>
    <w:multiLevelType w:val="hybridMultilevel"/>
    <w:tmpl w:val="A070888E"/>
    <w:lvl w:ilvl="0" w:tplc="60B0C6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770253B5"/>
    <w:multiLevelType w:val="hybridMultilevel"/>
    <w:tmpl w:val="063EF5CC"/>
    <w:lvl w:ilvl="0" w:tplc="C33A0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9"/>
  </w:num>
  <w:num w:numId="3">
    <w:abstractNumId w:val="24"/>
  </w:num>
  <w:num w:numId="4">
    <w:abstractNumId w:val="36"/>
  </w:num>
  <w:num w:numId="5">
    <w:abstractNumId w:val="39"/>
  </w:num>
  <w:num w:numId="6">
    <w:abstractNumId w:val="22"/>
  </w:num>
  <w:num w:numId="7">
    <w:abstractNumId w:val="10"/>
  </w:num>
  <w:num w:numId="8">
    <w:abstractNumId w:val="32"/>
  </w:num>
  <w:num w:numId="9">
    <w:abstractNumId w:val="0"/>
  </w:num>
  <w:num w:numId="10">
    <w:abstractNumId w:val="28"/>
  </w:num>
  <w:num w:numId="11">
    <w:abstractNumId w:val="19"/>
  </w:num>
  <w:num w:numId="12">
    <w:abstractNumId w:val="30"/>
  </w:num>
  <w:num w:numId="13">
    <w:abstractNumId w:val="35"/>
  </w:num>
  <w:num w:numId="14">
    <w:abstractNumId w:val="23"/>
  </w:num>
  <w:num w:numId="15">
    <w:abstractNumId w:val="18"/>
  </w:num>
  <w:num w:numId="16">
    <w:abstractNumId w:val="17"/>
  </w:num>
  <w:num w:numId="17">
    <w:abstractNumId w:val="16"/>
  </w:num>
  <w:num w:numId="18">
    <w:abstractNumId w:val="12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7"/>
  </w:num>
  <w:num w:numId="23">
    <w:abstractNumId w:val="2"/>
  </w:num>
  <w:num w:numId="24">
    <w:abstractNumId w:val="20"/>
  </w:num>
  <w:num w:numId="25">
    <w:abstractNumId w:val="14"/>
  </w:num>
  <w:num w:numId="26">
    <w:abstractNumId w:val="13"/>
  </w:num>
  <w:num w:numId="27">
    <w:abstractNumId w:val="29"/>
  </w:num>
  <w:num w:numId="28">
    <w:abstractNumId w:val="25"/>
  </w:num>
  <w:num w:numId="29">
    <w:abstractNumId w:val="3"/>
  </w:num>
  <w:num w:numId="30">
    <w:abstractNumId w:val="6"/>
  </w:num>
  <w:num w:numId="31">
    <w:abstractNumId w:val="34"/>
  </w:num>
  <w:num w:numId="32">
    <w:abstractNumId w:val="1"/>
  </w:num>
  <w:num w:numId="33">
    <w:abstractNumId w:val="38"/>
  </w:num>
  <w:num w:numId="34">
    <w:abstractNumId w:val="33"/>
  </w:num>
  <w:num w:numId="35">
    <w:abstractNumId w:val="31"/>
  </w:num>
  <w:num w:numId="36">
    <w:abstractNumId w:val="15"/>
  </w:num>
  <w:num w:numId="37">
    <w:abstractNumId w:val="37"/>
  </w:num>
  <w:num w:numId="38">
    <w:abstractNumId w:val="4"/>
  </w:num>
  <w:num w:numId="39">
    <w:abstractNumId w:val="26"/>
  </w:num>
  <w:num w:numId="40">
    <w:abstractNumId w:val="8"/>
  </w:num>
  <w:num w:numId="41">
    <w:abstractNumId w:val="1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EC6"/>
    <w:rsid w:val="0000024F"/>
    <w:rsid w:val="00000A63"/>
    <w:rsid w:val="00000D6E"/>
    <w:rsid w:val="00000E8B"/>
    <w:rsid w:val="00001AC0"/>
    <w:rsid w:val="0000351B"/>
    <w:rsid w:val="00005BA8"/>
    <w:rsid w:val="00005D92"/>
    <w:rsid w:val="0000607A"/>
    <w:rsid w:val="00006492"/>
    <w:rsid w:val="000069F1"/>
    <w:rsid w:val="00010EC8"/>
    <w:rsid w:val="00011423"/>
    <w:rsid w:val="000125D4"/>
    <w:rsid w:val="000145B8"/>
    <w:rsid w:val="00014A3D"/>
    <w:rsid w:val="00014E6F"/>
    <w:rsid w:val="00015232"/>
    <w:rsid w:val="00017B37"/>
    <w:rsid w:val="0002012A"/>
    <w:rsid w:val="00021245"/>
    <w:rsid w:val="00022AF3"/>
    <w:rsid w:val="0002473A"/>
    <w:rsid w:val="0002541D"/>
    <w:rsid w:val="0002675F"/>
    <w:rsid w:val="00026F8C"/>
    <w:rsid w:val="00027540"/>
    <w:rsid w:val="00027933"/>
    <w:rsid w:val="00027E5C"/>
    <w:rsid w:val="00027F7F"/>
    <w:rsid w:val="00030087"/>
    <w:rsid w:val="000300FE"/>
    <w:rsid w:val="00031C5C"/>
    <w:rsid w:val="0003271F"/>
    <w:rsid w:val="0003392B"/>
    <w:rsid w:val="00033E5D"/>
    <w:rsid w:val="00035031"/>
    <w:rsid w:val="000350AD"/>
    <w:rsid w:val="00037111"/>
    <w:rsid w:val="000379DD"/>
    <w:rsid w:val="00040193"/>
    <w:rsid w:val="00041384"/>
    <w:rsid w:val="00041DF3"/>
    <w:rsid w:val="00041F48"/>
    <w:rsid w:val="0004320B"/>
    <w:rsid w:val="00043FD6"/>
    <w:rsid w:val="00046534"/>
    <w:rsid w:val="0005065E"/>
    <w:rsid w:val="00051454"/>
    <w:rsid w:val="00052A79"/>
    <w:rsid w:val="0005445D"/>
    <w:rsid w:val="00054DB3"/>
    <w:rsid w:val="000553A5"/>
    <w:rsid w:val="00055EAE"/>
    <w:rsid w:val="000564D8"/>
    <w:rsid w:val="0005661B"/>
    <w:rsid w:val="000579E5"/>
    <w:rsid w:val="00060755"/>
    <w:rsid w:val="000607F5"/>
    <w:rsid w:val="00061C32"/>
    <w:rsid w:val="00063CE5"/>
    <w:rsid w:val="00065CBD"/>
    <w:rsid w:val="00065DB4"/>
    <w:rsid w:val="000661A0"/>
    <w:rsid w:val="00066C0B"/>
    <w:rsid w:val="00067770"/>
    <w:rsid w:val="00071C98"/>
    <w:rsid w:val="000726FA"/>
    <w:rsid w:val="0007304B"/>
    <w:rsid w:val="00073874"/>
    <w:rsid w:val="000747B8"/>
    <w:rsid w:val="0007529E"/>
    <w:rsid w:val="00075938"/>
    <w:rsid w:val="00075DF1"/>
    <w:rsid w:val="0007683D"/>
    <w:rsid w:val="00080FD4"/>
    <w:rsid w:val="000815FC"/>
    <w:rsid w:val="00083F82"/>
    <w:rsid w:val="00084154"/>
    <w:rsid w:val="00084A06"/>
    <w:rsid w:val="00085561"/>
    <w:rsid w:val="00085EA0"/>
    <w:rsid w:val="00087359"/>
    <w:rsid w:val="0008795E"/>
    <w:rsid w:val="00090311"/>
    <w:rsid w:val="0009221B"/>
    <w:rsid w:val="000944D5"/>
    <w:rsid w:val="0009523D"/>
    <w:rsid w:val="00095D11"/>
    <w:rsid w:val="000965BC"/>
    <w:rsid w:val="000969DD"/>
    <w:rsid w:val="00096BEA"/>
    <w:rsid w:val="00097181"/>
    <w:rsid w:val="000977ED"/>
    <w:rsid w:val="00097F01"/>
    <w:rsid w:val="000A00E0"/>
    <w:rsid w:val="000A02E5"/>
    <w:rsid w:val="000A1B8D"/>
    <w:rsid w:val="000A290B"/>
    <w:rsid w:val="000A2E75"/>
    <w:rsid w:val="000A3028"/>
    <w:rsid w:val="000A4472"/>
    <w:rsid w:val="000A5B55"/>
    <w:rsid w:val="000A66A6"/>
    <w:rsid w:val="000B02D2"/>
    <w:rsid w:val="000B05FE"/>
    <w:rsid w:val="000B0BB1"/>
    <w:rsid w:val="000B225B"/>
    <w:rsid w:val="000B519A"/>
    <w:rsid w:val="000B7CC1"/>
    <w:rsid w:val="000C08BE"/>
    <w:rsid w:val="000C20D2"/>
    <w:rsid w:val="000C22FC"/>
    <w:rsid w:val="000C2F28"/>
    <w:rsid w:val="000C44C7"/>
    <w:rsid w:val="000C561F"/>
    <w:rsid w:val="000C5A19"/>
    <w:rsid w:val="000C5E3D"/>
    <w:rsid w:val="000C79E8"/>
    <w:rsid w:val="000D01DB"/>
    <w:rsid w:val="000D0244"/>
    <w:rsid w:val="000D03FB"/>
    <w:rsid w:val="000D4900"/>
    <w:rsid w:val="000D599B"/>
    <w:rsid w:val="000D5F34"/>
    <w:rsid w:val="000D654B"/>
    <w:rsid w:val="000D6691"/>
    <w:rsid w:val="000D7DB0"/>
    <w:rsid w:val="000E0729"/>
    <w:rsid w:val="000E132B"/>
    <w:rsid w:val="000E15DB"/>
    <w:rsid w:val="000E2351"/>
    <w:rsid w:val="000E3148"/>
    <w:rsid w:val="000E4420"/>
    <w:rsid w:val="000E5298"/>
    <w:rsid w:val="000E5733"/>
    <w:rsid w:val="000E587E"/>
    <w:rsid w:val="000E7A73"/>
    <w:rsid w:val="000F0776"/>
    <w:rsid w:val="000F2C7E"/>
    <w:rsid w:val="000F3449"/>
    <w:rsid w:val="000F398F"/>
    <w:rsid w:val="000F3B89"/>
    <w:rsid w:val="000F430E"/>
    <w:rsid w:val="000F4C7B"/>
    <w:rsid w:val="000F5490"/>
    <w:rsid w:val="000F69EC"/>
    <w:rsid w:val="000F6C18"/>
    <w:rsid w:val="000F6C9E"/>
    <w:rsid w:val="000F6D3B"/>
    <w:rsid w:val="000F795A"/>
    <w:rsid w:val="000F7E97"/>
    <w:rsid w:val="000F7FB7"/>
    <w:rsid w:val="001008B3"/>
    <w:rsid w:val="00101757"/>
    <w:rsid w:val="00101A09"/>
    <w:rsid w:val="00101C16"/>
    <w:rsid w:val="00101E50"/>
    <w:rsid w:val="001020E1"/>
    <w:rsid w:val="00102CF2"/>
    <w:rsid w:val="0010334F"/>
    <w:rsid w:val="001051B3"/>
    <w:rsid w:val="00105341"/>
    <w:rsid w:val="0010578B"/>
    <w:rsid w:val="001058DB"/>
    <w:rsid w:val="001058DC"/>
    <w:rsid w:val="001066BB"/>
    <w:rsid w:val="00106A35"/>
    <w:rsid w:val="00107205"/>
    <w:rsid w:val="00110660"/>
    <w:rsid w:val="0011085A"/>
    <w:rsid w:val="001113E5"/>
    <w:rsid w:val="00112132"/>
    <w:rsid w:val="001128A2"/>
    <w:rsid w:val="00112D71"/>
    <w:rsid w:val="001130BB"/>
    <w:rsid w:val="00113A1B"/>
    <w:rsid w:val="00113F5D"/>
    <w:rsid w:val="00114687"/>
    <w:rsid w:val="001147CC"/>
    <w:rsid w:val="00115549"/>
    <w:rsid w:val="001173DA"/>
    <w:rsid w:val="0011743A"/>
    <w:rsid w:val="00117638"/>
    <w:rsid w:val="00117CBB"/>
    <w:rsid w:val="001234D0"/>
    <w:rsid w:val="00123905"/>
    <w:rsid w:val="001247C7"/>
    <w:rsid w:val="00125180"/>
    <w:rsid w:val="001270F0"/>
    <w:rsid w:val="0012729F"/>
    <w:rsid w:val="0013057A"/>
    <w:rsid w:val="00130C1D"/>
    <w:rsid w:val="0013211C"/>
    <w:rsid w:val="001329E7"/>
    <w:rsid w:val="00132BBC"/>
    <w:rsid w:val="00134BA1"/>
    <w:rsid w:val="00135404"/>
    <w:rsid w:val="00135F9F"/>
    <w:rsid w:val="001360E7"/>
    <w:rsid w:val="001372D8"/>
    <w:rsid w:val="0014077A"/>
    <w:rsid w:val="0014427B"/>
    <w:rsid w:val="0014785C"/>
    <w:rsid w:val="00150CFB"/>
    <w:rsid w:val="00151808"/>
    <w:rsid w:val="00151AC3"/>
    <w:rsid w:val="00151FFF"/>
    <w:rsid w:val="00152001"/>
    <w:rsid w:val="00152697"/>
    <w:rsid w:val="00152987"/>
    <w:rsid w:val="00153878"/>
    <w:rsid w:val="001544F5"/>
    <w:rsid w:val="00155E6F"/>
    <w:rsid w:val="001568CC"/>
    <w:rsid w:val="00156A06"/>
    <w:rsid w:val="00157329"/>
    <w:rsid w:val="00157B15"/>
    <w:rsid w:val="00161377"/>
    <w:rsid w:val="001618D2"/>
    <w:rsid w:val="00161A43"/>
    <w:rsid w:val="0016246F"/>
    <w:rsid w:val="001624F3"/>
    <w:rsid w:val="00163558"/>
    <w:rsid w:val="001635ED"/>
    <w:rsid w:val="00164287"/>
    <w:rsid w:val="001649D0"/>
    <w:rsid w:val="00165CF8"/>
    <w:rsid w:val="0016746E"/>
    <w:rsid w:val="001704ED"/>
    <w:rsid w:val="00170B5D"/>
    <w:rsid w:val="001723F6"/>
    <w:rsid w:val="00172B34"/>
    <w:rsid w:val="001733FF"/>
    <w:rsid w:val="00173FE8"/>
    <w:rsid w:val="00177F00"/>
    <w:rsid w:val="0018060D"/>
    <w:rsid w:val="001809EA"/>
    <w:rsid w:val="00182422"/>
    <w:rsid w:val="00182C8D"/>
    <w:rsid w:val="00183301"/>
    <w:rsid w:val="00184195"/>
    <w:rsid w:val="00185015"/>
    <w:rsid w:val="00185021"/>
    <w:rsid w:val="0018545E"/>
    <w:rsid w:val="00185DB1"/>
    <w:rsid w:val="001860A9"/>
    <w:rsid w:val="0018796D"/>
    <w:rsid w:val="00190064"/>
    <w:rsid w:val="001905E4"/>
    <w:rsid w:val="00191316"/>
    <w:rsid w:val="00191828"/>
    <w:rsid w:val="00191941"/>
    <w:rsid w:val="00191BDA"/>
    <w:rsid w:val="00192836"/>
    <w:rsid w:val="001932B3"/>
    <w:rsid w:val="00193A06"/>
    <w:rsid w:val="0019517D"/>
    <w:rsid w:val="0019777F"/>
    <w:rsid w:val="001A1242"/>
    <w:rsid w:val="001A166E"/>
    <w:rsid w:val="001A2BBA"/>
    <w:rsid w:val="001A449E"/>
    <w:rsid w:val="001A5655"/>
    <w:rsid w:val="001A66DE"/>
    <w:rsid w:val="001A741D"/>
    <w:rsid w:val="001A7DB4"/>
    <w:rsid w:val="001B0DCC"/>
    <w:rsid w:val="001B1105"/>
    <w:rsid w:val="001B1422"/>
    <w:rsid w:val="001B1A91"/>
    <w:rsid w:val="001B1E2D"/>
    <w:rsid w:val="001B33F5"/>
    <w:rsid w:val="001B3822"/>
    <w:rsid w:val="001B3D07"/>
    <w:rsid w:val="001B5C20"/>
    <w:rsid w:val="001B6B1A"/>
    <w:rsid w:val="001B6B4C"/>
    <w:rsid w:val="001B6C3E"/>
    <w:rsid w:val="001B7317"/>
    <w:rsid w:val="001C2036"/>
    <w:rsid w:val="001C2A8F"/>
    <w:rsid w:val="001C35E7"/>
    <w:rsid w:val="001C4586"/>
    <w:rsid w:val="001C48B2"/>
    <w:rsid w:val="001C5B14"/>
    <w:rsid w:val="001C6E19"/>
    <w:rsid w:val="001D0CED"/>
    <w:rsid w:val="001D1319"/>
    <w:rsid w:val="001D17C9"/>
    <w:rsid w:val="001D1969"/>
    <w:rsid w:val="001D60DD"/>
    <w:rsid w:val="001D6980"/>
    <w:rsid w:val="001D6B2B"/>
    <w:rsid w:val="001D738C"/>
    <w:rsid w:val="001D7FD4"/>
    <w:rsid w:val="001E0914"/>
    <w:rsid w:val="001E2150"/>
    <w:rsid w:val="001E29C6"/>
    <w:rsid w:val="001E3559"/>
    <w:rsid w:val="001E503E"/>
    <w:rsid w:val="001E5145"/>
    <w:rsid w:val="001E51EA"/>
    <w:rsid w:val="001E6C05"/>
    <w:rsid w:val="001E6C81"/>
    <w:rsid w:val="001F0038"/>
    <w:rsid w:val="001F0301"/>
    <w:rsid w:val="001F29E2"/>
    <w:rsid w:val="001F30DD"/>
    <w:rsid w:val="001F3188"/>
    <w:rsid w:val="001F3234"/>
    <w:rsid w:val="001F34C9"/>
    <w:rsid w:val="001F47A0"/>
    <w:rsid w:val="001F4C99"/>
    <w:rsid w:val="001F5388"/>
    <w:rsid w:val="001F5838"/>
    <w:rsid w:val="001F5D25"/>
    <w:rsid w:val="001F5D4E"/>
    <w:rsid w:val="001F5EF7"/>
    <w:rsid w:val="001F6DBD"/>
    <w:rsid w:val="00200A4B"/>
    <w:rsid w:val="00202161"/>
    <w:rsid w:val="002022EC"/>
    <w:rsid w:val="002029AB"/>
    <w:rsid w:val="00203D2E"/>
    <w:rsid w:val="00204115"/>
    <w:rsid w:val="00204142"/>
    <w:rsid w:val="002046EE"/>
    <w:rsid w:val="00204CC3"/>
    <w:rsid w:val="0020556B"/>
    <w:rsid w:val="002063DB"/>
    <w:rsid w:val="00207AE0"/>
    <w:rsid w:val="00207F21"/>
    <w:rsid w:val="002113E3"/>
    <w:rsid w:val="00211408"/>
    <w:rsid w:val="002114AA"/>
    <w:rsid w:val="00211FFA"/>
    <w:rsid w:val="00212604"/>
    <w:rsid w:val="00215239"/>
    <w:rsid w:val="0021530E"/>
    <w:rsid w:val="00216B2C"/>
    <w:rsid w:val="002174C4"/>
    <w:rsid w:val="00220577"/>
    <w:rsid w:val="0022231A"/>
    <w:rsid w:val="002223CC"/>
    <w:rsid w:val="002228F1"/>
    <w:rsid w:val="00224361"/>
    <w:rsid w:val="00225303"/>
    <w:rsid w:val="00226F7A"/>
    <w:rsid w:val="002270D8"/>
    <w:rsid w:val="00227243"/>
    <w:rsid w:val="002277ED"/>
    <w:rsid w:val="002301A0"/>
    <w:rsid w:val="00230668"/>
    <w:rsid w:val="00230D73"/>
    <w:rsid w:val="002314FF"/>
    <w:rsid w:val="00231502"/>
    <w:rsid w:val="00231678"/>
    <w:rsid w:val="00232DEC"/>
    <w:rsid w:val="002350FD"/>
    <w:rsid w:val="00235293"/>
    <w:rsid w:val="0023671B"/>
    <w:rsid w:val="00237438"/>
    <w:rsid w:val="0023758C"/>
    <w:rsid w:val="002377C8"/>
    <w:rsid w:val="00237D42"/>
    <w:rsid w:val="00240C65"/>
    <w:rsid w:val="00241928"/>
    <w:rsid w:val="00241B83"/>
    <w:rsid w:val="002429C1"/>
    <w:rsid w:val="00243F7C"/>
    <w:rsid w:val="00244128"/>
    <w:rsid w:val="002453AA"/>
    <w:rsid w:val="002454A2"/>
    <w:rsid w:val="00245979"/>
    <w:rsid w:val="00246127"/>
    <w:rsid w:val="002461E1"/>
    <w:rsid w:val="0024740E"/>
    <w:rsid w:val="00247A32"/>
    <w:rsid w:val="00247EEC"/>
    <w:rsid w:val="00251099"/>
    <w:rsid w:val="00251886"/>
    <w:rsid w:val="002530BE"/>
    <w:rsid w:val="00254B65"/>
    <w:rsid w:val="00254E25"/>
    <w:rsid w:val="0025588E"/>
    <w:rsid w:val="00255F3B"/>
    <w:rsid w:val="00256D80"/>
    <w:rsid w:val="00256DA2"/>
    <w:rsid w:val="00257324"/>
    <w:rsid w:val="00257537"/>
    <w:rsid w:val="002576F3"/>
    <w:rsid w:val="002579D8"/>
    <w:rsid w:val="00257A5C"/>
    <w:rsid w:val="00260677"/>
    <w:rsid w:val="00260DF8"/>
    <w:rsid w:val="0026106C"/>
    <w:rsid w:val="002641F7"/>
    <w:rsid w:val="002659A9"/>
    <w:rsid w:val="00265CC7"/>
    <w:rsid w:val="00265F72"/>
    <w:rsid w:val="00266285"/>
    <w:rsid w:val="00266D8F"/>
    <w:rsid w:val="0026787F"/>
    <w:rsid w:val="00267978"/>
    <w:rsid w:val="00270AD8"/>
    <w:rsid w:val="0027129D"/>
    <w:rsid w:val="0027139B"/>
    <w:rsid w:val="002717B4"/>
    <w:rsid w:val="00272CA2"/>
    <w:rsid w:val="0027523F"/>
    <w:rsid w:val="00275780"/>
    <w:rsid w:val="002765F4"/>
    <w:rsid w:val="00276C6D"/>
    <w:rsid w:val="0027772F"/>
    <w:rsid w:val="00277EE6"/>
    <w:rsid w:val="002802D5"/>
    <w:rsid w:val="0028118F"/>
    <w:rsid w:val="0028125E"/>
    <w:rsid w:val="002825B1"/>
    <w:rsid w:val="00282A8C"/>
    <w:rsid w:val="00283BB1"/>
    <w:rsid w:val="00283D36"/>
    <w:rsid w:val="00285BDE"/>
    <w:rsid w:val="00287506"/>
    <w:rsid w:val="002877E6"/>
    <w:rsid w:val="00290F02"/>
    <w:rsid w:val="00291A46"/>
    <w:rsid w:val="00292A2D"/>
    <w:rsid w:val="00292AE9"/>
    <w:rsid w:val="00293C13"/>
    <w:rsid w:val="00293EA9"/>
    <w:rsid w:val="00294809"/>
    <w:rsid w:val="00294844"/>
    <w:rsid w:val="002951D3"/>
    <w:rsid w:val="00297090"/>
    <w:rsid w:val="00297B99"/>
    <w:rsid w:val="002A07AC"/>
    <w:rsid w:val="002A2655"/>
    <w:rsid w:val="002A5533"/>
    <w:rsid w:val="002A6CA3"/>
    <w:rsid w:val="002B1266"/>
    <w:rsid w:val="002B1412"/>
    <w:rsid w:val="002B21F6"/>
    <w:rsid w:val="002B3DFD"/>
    <w:rsid w:val="002B656E"/>
    <w:rsid w:val="002B6B04"/>
    <w:rsid w:val="002B6EBD"/>
    <w:rsid w:val="002B7E2B"/>
    <w:rsid w:val="002C148C"/>
    <w:rsid w:val="002C1EAC"/>
    <w:rsid w:val="002C2687"/>
    <w:rsid w:val="002C28B9"/>
    <w:rsid w:val="002C2D6F"/>
    <w:rsid w:val="002C4310"/>
    <w:rsid w:val="002C56DD"/>
    <w:rsid w:val="002C60B1"/>
    <w:rsid w:val="002C6EE4"/>
    <w:rsid w:val="002D0171"/>
    <w:rsid w:val="002D040C"/>
    <w:rsid w:val="002D1498"/>
    <w:rsid w:val="002D215B"/>
    <w:rsid w:val="002D3092"/>
    <w:rsid w:val="002D4FDD"/>
    <w:rsid w:val="002D53B6"/>
    <w:rsid w:val="002D556E"/>
    <w:rsid w:val="002D5E19"/>
    <w:rsid w:val="002D7C50"/>
    <w:rsid w:val="002E0649"/>
    <w:rsid w:val="002E0DC5"/>
    <w:rsid w:val="002E37F1"/>
    <w:rsid w:val="002E4AA2"/>
    <w:rsid w:val="002E6993"/>
    <w:rsid w:val="002E79D3"/>
    <w:rsid w:val="002E7DC2"/>
    <w:rsid w:val="002F1050"/>
    <w:rsid w:val="002F13AB"/>
    <w:rsid w:val="002F1405"/>
    <w:rsid w:val="002F1978"/>
    <w:rsid w:val="002F2F1E"/>
    <w:rsid w:val="002F3C8B"/>
    <w:rsid w:val="002F4EF7"/>
    <w:rsid w:val="002F6B77"/>
    <w:rsid w:val="002F6D36"/>
    <w:rsid w:val="002F6E4C"/>
    <w:rsid w:val="002F74A4"/>
    <w:rsid w:val="00301712"/>
    <w:rsid w:val="00301C66"/>
    <w:rsid w:val="00301F6B"/>
    <w:rsid w:val="00302BA8"/>
    <w:rsid w:val="00303A5B"/>
    <w:rsid w:val="00303AB0"/>
    <w:rsid w:val="00304502"/>
    <w:rsid w:val="003056F0"/>
    <w:rsid w:val="00305A66"/>
    <w:rsid w:val="00305AAB"/>
    <w:rsid w:val="00305B2D"/>
    <w:rsid w:val="00307806"/>
    <w:rsid w:val="00307A04"/>
    <w:rsid w:val="00307A48"/>
    <w:rsid w:val="00310600"/>
    <w:rsid w:val="00310F6E"/>
    <w:rsid w:val="00313402"/>
    <w:rsid w:val="00314B95"/>
    <w:rsid w:val="00314FC5"/>
    <w:rsid w:val="003151FE"/>
    <w:rsid w:val="003158DE"/>
    <w:rsid w:val="00317000"/>
    <w:rsid w:val="003204F5"/>
    <w:rsid w:val="003207AE"/>
    <w:rsid w:val="003210A9"/>
    <w:rsid w:val="00321FF4"/>
    <w:rsid w:val="00323079"/>
    <w:rsid w:val="0032331E"/>
    <w:rsid w:val="00324225"/>
    <w:rsid w:val="00324FCD"/>
    <w:rsid w:val="00326B44"/>
    <w:rsid w:val="00330368"/>
    <w:rsid w:val="00330E16"/>
    <w:rsid w:val="00331849"/>
    <w:rsid w:val="00332773"/>
    <w:rsid w:val="00333859"/>
    <w:rsid w:val="0033418E"/>
    <w:rsid w:val="0033438D"/>
    <w:rsid w:val="00336495"/>
    <w:rsid w:val="0033695B"/>
    <w:rsid w:val="00336A66"/>
    <w:rsid w:val="00336BDB"/>
    <w:rsid w:val="00337987"/>
    <w:rsid w:val="00341C6F"/>
    <w:rsid w:val="00341DBE"/>
    <w:rsid w:val="003428FD"/>
    <w:rsid w:val="00342DD8"/>
    <w:rsid w:val="003432F5"/>
    <w:rsid w:val="003439AA"/>
    <w:rsid w:val="00344DBC"/>
    <w:rsid w:val="003451F0"/>
    <w:rsid w:val="00345B64"/>
    <w:rsid w:val="00345BB7"/>
    <w:rsid w:val="00350490"/>
    <w:rsid w:val="00352FDF"/>
    <w:rsid w:val="003534DA"/>
    <w:rsid w:val="0035399D"/>
    <w:rsid w:val="003540DF"/>
    <w:rsid w:val="00355359"/>
    <w:rsid w:val="003557C1"/>
    <w:rsid w:val="00355E5F"/>
    <w:rsid w:val="00356344"/>
    <w:rsid w:val="003563D8"/>
    <w:rsid w:val="003602BC"/>
    <w:rsid w:val="0036159D"/>
    <w:rsid w:val="0036165B"/>
    <w:rsid w:val="00361E21"/>
    <w:rsid w:val="00362B99"/>
    <w:rsid w:val="00363BD6"/>
    <w:rsid w:val="00364197"/>
    <w:rsid w:val="00364A8E"/>
    <w:rsid w:val="00364E41"/>
    <w:rsid w:val="00365A8A"/>
    <w:rsid w:val="00366BC9"/>
    <w:rsid w:val="00367908"/>
    <w:rsid w:val="00372800"/>
    <w:rsid w:val="0037305A"/>
    <w:rsid w:val="00373650"/>
    <w:rsid w:val="00373DD9"/>
    <w:rsid w:val="00376268"/>
    <w:rsid w:val="0037635E"/>
    <w:rsid w:val="00377098"/>
    <w:rsid w:val="003774A8"/>
    <w:rsid w:val="003800E1"/>
    <w:rsid w:val="00380EE8"/>
    <w:rsid w:val="00380F9E"/>
    <w:rsid w:val="003817A6"/>
    <w:rsid w:val="00382BF5"/>
    <w:rsid w:val="003830E5"/>
    <w:rsid w:val="0038365A"/>
    <w:rsid w:val="00383F49"/>
    <w:rsid w:val="0039011E"/>
    <w:rsid w:val="00390A58"/>
    <w:rsid w:val="00391D34"/>
    <w:rsid w:val="00392884"/>
    <w:rsid w:val="00392AE4"/>
    <w:rsid w:val="00394B70"/>
    <w:rsid w:val="003951F0"/>
    <w:rsid w:val="00396182"/>
    <w:rsid w:val="003963C3"/>
    <w:rsid w:val="00396D6E"/>
    <w:rsid w:val="0039716E"/>
    <w:rsid w:val="00397A25"/>
    <w:rsid w:val="00397B16"/>
    <w:rsid w:val="003A0391"/>
    <w:rsid w:val="003A0B2F"/>
    <w:rsid w:val="003A31CA"/>
    <w:rsid w:val="003A3A0E"/>
    <w:rsid w:val="003A411D"/>
    <w:rsid w:val="003A46C2"/>
    <w:rsid w:val="003A5202"/>
    <w:rsid w:val="003A5920"/>
    <w:rsid w:val="003A672D"/>
    <w:rsid w:val="003A68C5"/>
    <w:rsid w:val="003A741D"/>
    <w:rsid w:val="003B0416"/>
    <w:rsid w:val="003B33B7"/>
    <w:rsid w:val="003B371C"/>
    <w:rsid w:val="003B3C6C"/>
    <w:rsid w:val="003B4DBA"/>
    <w:rsid w:val="003B50D2"/>
    <w:rsid w:val="003B5119"/>
    <w:rsid w:val="003B53D7"/>
    <w:rsid w:val="003B6948"/>
    <w:rsid w:val="003B6E1A"/>
    <w:rsid w:val="003B7173"/>
    <w:rsid w:val="003B79CC"/>
    <w:rsid w:val="003C1FDC"/>
    <w:rsid w:val="003C239B"/>
    <w:rsid w:val="003C305E"/>
    <w:rsid w:val="003C363A"/>
    <w:rsid w:val="003C3870"/>
    <w:rsid w:val="003C3DEC"/>
    <w:rsid w:val="003C4326"/>
    <w:rsid w:val="003C4DCB"/>
    <w:rsid w:val="003C5040"/>
    <w:rsid w:val="003C662B"/>
    <w:rsid w:val="003C6659"/>
    <w:rsid w:val="003C6AA6"/>
    <w:rsid w:val="003C6C0C"/>
    <w:rsid w:val="003D0EA6"/>
    <w:rsid w:val="003D1E92"/>
    <w:rsid w:val="003D303D"/>
    <w:rsid w:val="003D3C0E"/>
    <w:rsid w:val="003D6324"/>
    <w:rsid w:val="003E0727"/>
    <w:rsid w:val="003E1816"/>
    <w:rsid w:val="003E3FEA"/>
    <w:rsid w:val="003E5020"/>
    <w:rsid w:val="003E7CDE"/>
    <w:rsid w:val="003F18A7"/>
    <w:rsid w:val="003F220E"/>
    <w:rsid w:val="003F25A1"/>
    <w:rsid w:val="003F2962"/>
    <w:rsid w:val="003F29A3"/>
    <w:rsid w:val="003F312D"/>
    <w:rsid w:val="003F3A68"/>
    <w:rsid w:val="003F406C"/>
    <w:rsid w:val="003F4377"/>
    <w:rsid w:val="003F43A7"/>
    <w:rsid w:val="003F50C7"/>
    <w:rsid w:val="003F719B"/>
    <w:rsid w:val="003F7D0A"/>
    <w:rsid w:val="004000EC"/>
    <w:rsid w:val="004004F2"/>
    <w:rsid w:val="00400CD5"/>
    <w:rsid w:val="00403052"/>
    <w:rsid w:val="00403F5B"/>
    <w:rsid w:val="00404102"/>
    <w:rsid w:val="00404FB3"/>
    <w:rsid w:val="00405242"/>
    <w:rsid w:val="00405438"/>
    <w:rsid w:val="0040604D"/>
    <w:rsid w:val="00406BEE"/>
    <w:rsid w:val="00410557"/>
    <w:rsid w:val="0041081C"/>
    <w:rsid w:val="004112F9"/>
    <w:rsid w:val="00411B20"/>
    <w:rsid w:val="00413417"/>
    <w:rsid w:val="004145AE"/>
    <w:rsid w:val="00414973"/>
    <w:rsid w:val="00414C95"/>
    <w:rsid w:val="00414CFA"/>
    <w:rsid w:val="00415CA8"/>
    <w:rsid w:val="00416D7C"/>
    <w:rsid w:val="00421C6A"/>
    <w:rsid w:val="0042341E"/>
    <w:rsid w:val="004236C2"/>
    <w:rsid w:val="00424C33"/>
    <w:rsid w:val="00425554"/>
    <w:rsid w:val="00425614"/>
    <w:rsid w:val="0042625B"/>
    <w:rsid w:val="004262AD"/>
    <w:rsid w:val="004268DE"/>
    <w:rsid w:val="004272A0"/>
    <w:rsid w:val="004278F3"/>
    <w:rsid w:val="00427AA6"/>
    <w:rsid w:val="00427C54"/>
    <w:rsid w:val="004307D4"/>
    <w:rsid w:val="00430CBE"/>
    <w:rsid w:val="004329C0"/>
    <w:rsid w:val="00432F0C"/>
    <w:rsid w:val="004331DB"/>
    <w:rsid w:val="004361D8"/>
    <w:rsid w:val="004363E5"/>
    <w:rsid w:val="00436B02"/>
    <w:rsid w:val="00436F1B"/>
    <w:rsid w:val="00437441"/>
    <w:rsid w:val="0044093E"/>
    <w:rsid w:val="00440BFB"/>
    <w:rsid w:val="004419DB"/>
    <w:rsid w:val="004425D8"/>
    <w:rsid w:val="004432C7"/>
    <w:rsid w:val="00444507"/>
    <w:rsid w:val="0045062A"/>
    <w:rsid w:val="00450CB1"/>
    <w:rsid w:val="004511CD"/>
    <w:rsid w:val="00451511"/>
    <w:rsid w:val="00451981"/>
    <w:rsid w:val="00451E80"/>
    <w:rsid w:val="00451EE9"/>
    <w:rsid w:val="00452008"/>
    <w:rsid w:val="00452F3A"/>
    <w:rsid w:val="00453308"/>
    <w:rsid w:val="00454B07"/>
    <w:rsid w:val="00454E57"/>
    <w:rsid w:val="00454F89"/>
    <w:rsid w:val="00456622"/>
    <w:rsid w:val="00457852"/>
    <w:rsid w:val="00457F68"/>
    <w:rsid w:val="00460FC0"/>
    <w:rsid w:val="00463CDD"/>
    <w:rsid w:val="0046410D"/>
    <w:rsid w:val="004660AC"/>
    <w:rsid w:val="00466B97"/>
    <w:rsid w:val="00466D19"/>
    <w:rsid w:val="00466FFD"/>
    <w:rsid w:val="00467ABF"/>
    <w:rsid w:val="0047038C"/>
    <w:rsid w:val="00470394"/>
    <w:rsid w:val="00471AC9"/>
    <w:rsid w:val="004720C2"/>
    <w:rsid w:val="00473948"/>
    <w:rsid w:val="0047593E"/>
    <w:rsid w:val="00475FCA"/>
    <w:rsid w:val="00477720"/>
    <w:rsid w:val="00480036"/>
    <w:rsid w:val="00481EE4"/>
    <w:rsid w:val="00483B05"/>
    <w:rsid w:val="0048417C"/>
    <w:rsid w:val="00485F73"/>
    <w:rsid w:val="004860C2"/>
    <w:rsid w:val="0048671E"/>
    <w:rsid w:val="0048797D"/>
    <w:rsid w:val="004902CF"/>
    <w:rsid w:val="00490F4B"/>
    <w:rsid w:val="00491ADD"/>
    <w:rsid w:val="004923DE"/>
    <w:rsid w:val="00493FF7"/>
    <w:rsid w:val="00494094"/>
    <w:rsid w:val="0049416E"/>
    <w:rsid w:val="00494BAE"/>
    <w:rsid w:val="00495435"/>
    <w:rsid w:val="0049597B"/>
    <w:rsid w:val="00495D1F"/>
    <w:rsid w:val="004A38B4"/>
    <w:rsid w:val="004A39F5"/>
    <w:rsid w:val="004A3CD0"/>
    <w:rsid w:val="004A57FF"/>
    <w:rsid w:val="004B03E8"/>
    <w:rsid w:val="004B10D6"/>
    <w:rsid w:val="004B17A7"/>
    <w:rsid w:val="004B1ABC"/>
    <w:rsid w:val="004B3045"/>
    <w:rsid w:val="004B3C06"/>
    <w:rsid w:val="004B4E44"/>
    <w:rsid w:val="004B5835"/>
    <w:rsid w:val="004B5B6B"/>
    <w:rsid w:val="004B68BA"/>
    <w:rsid w:val="004B6F84"/>
    <w:rsid w:val="004C140F"/>
    <w:rsid w:val="004C318E"/>
    <w:rsid w:val="004C3854"/>
    <w:rsid w:val="004C39E6"/>
    <w:rsid w:val="004C43E7"/>
    <w:rsid w:val="004C4C1C"/>
    <w:rsid w:val="004C69B8"/>
    <w:rsid w:val="004C6FDB"/>
    <w:rsid w:val="004C7BFE"/>
    <w:rsid w:val="004D0BCD"/>
    <w:rsid w:val="004D19D9"/>
    <w:rsid w:val="004D1A31"/>
    <w:rsid w:val="004D2659"/>
    <w:rsid w:val="004D31D5"/>
    <w:rsid w:val="004D36CC"/>
    <w:rsid w:val="004D4739"/>
    <w:rsid w:val="004D4A17"/>
    <w:rsid w:val="004D5676"/>
    <w:rsid w:val="004D5BA5"/>
    <w:rsid w:val="004D5F96"/>
    <w:rsid w:val="004D6D34"/>
    <w:rsid w:val="004D7325"/>
    <w:rsid w:val="004D7407"/>
    <w:rsid w:val="004E45B6"/>
    <w:rsid w:val="004E49B4"/>
    <w:rsid w:val="004E4B6D"/>
    <w:rsid w:val="004E67B0"/>
    <w:rsid w:val="004E67E2"/>
    <w:rsid w:val="004E6F3A"/>
    <w:rsid w:val="004F11CF"/>
    <w:rsid w:val="004F2952"/>
    <w:rsid w:val="004F327C"/>
    <w:rsid w:val="004F41DF"/>
    <w:rsid w:val="004F64ED"/>
    <w:rsid w:val="004F7101"/>
    <w:rsid w:val="004F7F78"/>
    <w:rsid w:val="005005B0"/>
    <w:rsid w:val="00500E33"/>
    <w:rsid w:val="00500F57"/>
    <w:rsid w:val="00501CC9"/>
    <w:rsid w:val="005024D2"/>
    <w:rsid w:val="00502B8A"/>
    <w:rsid w:val="00502DB7"/>
    <w:rsid w:val="005035B7"/>
    <w:rsid w:val="00503B17"/>
    <w:rsid w:val="00503F94"/>
    <w:rsid w:val="005047F0"/>
    <w:rsid w:val="00504A06"/>
    <w:rsid w:val="00504FB9"/>
    <w:rsid w:val="00506806"/>
    <w:rsid w:val="00507BDF"/>
    <w:rsid w:val="00510C4C"/>
    <w:rsid w:val="00512113"/>
    <w:rsid w:val="005128E7"/>
    <w:rsid w:val="00513C12"/>
    <w:rsid w:val="00514D32"/>
    <w:rsid w:val="00516209"/>
    <w:rsid w:val="005167A3"/>
    <w:rsid w:val="005179F8"/>
    <w:rsid w:val="00520402"/>
    <w:rsid w:val="00523625"/>
    <w:rsid w:val="005236E5"/>
    <w:rsid w:val="00523C7B"/>
    <w:rsid w:val="005258FB"/>
    <w:rsid w:val="00526985"/>
    <w:rsid w:val="00530B9F"/>
    <w:rsid w:val="00530F0F"/>
    <w:rsid w:val="00532E16"/>
    <w:rsid w:val="005338C8"/>
    <w:rsid w:val="0053435F"/>
    <w:rsid w:val="00534750"/>
    <w:rsid w:val="00534B79"/>
    <w:rsid w:val="00534C43"/>
    <w:rsid w:val="0053521A"/>
    <w:rsid w:val="0054029C"/>
    <w:rsid w:val="00540B0A"/>
    <w:rsid w:val="00542054"/>
    <w:rsid w:val="00542230"/>
    <w:rsid w:val="00542281"/>
    <w:rsid w:val="005453F4"/>
    <w:rsid w:val="00545899"/>
    <w:rsid w:val="005472D4"/>
    <w:rsid w:val="005479FB"/>
    <w:rsid w:val="00547D47"/>
    <w:rsid w:val="00547F03"/>
    <w:rsid w:val="00550CF5"/>
    <w:rsid w:val="00553ECE"/>
    <w:rsid w:val="00554192"/>
    <w:rsid w:val="00554D41"/>
    <w:rsid w:val="00555550"/>
    <w:rsid w:val="005561C5"/>
    <w:rsid w:val="0055683A"/>
    <w:rsid w:val="00556A06"/>
    <w:rsid w:val="00557BB5"/>
    <w:rsid w:val="00557E93"/>
    <w:rsid w:val="0056096B"/>
    <w:rsid w:val="005631B7"/>
    <w:rsid w:val="0056391C"/>
    <w:rsid w:val="0056457F"/>
    <w:rsid w:val="00564C5D"/>
    <w:rsid w:val="005658DD"/>
    <w:rsid w:val="0056786E"/>
    <w:rsid w:val="00567D2B"/>
    <w:rsid w:val="0057142B"/>
    <w:rsid w:val="00573630"/>
    <w:rsid w:val="005768BB"/>
    <w:rsid w:val="005770AB"/>
    <w:rsid w:val="00577932"/>
    <w:rsid w:val="00577E8A"/>
    <w:rsid w:val="005805D7"/>
    <w:rsid w:val="00581356"/>
    <w:rsid w:val="00581B6F"/>
    <w:rsid w:val="005828DB"/>
    <w:rsid w:val="00582DE6"/>
    <w:rsid w:val="0058323A"/>
    <w:rsid w:val="00583FBF"/>
    <w:rsid w:val="00584027"/>
    <w:rsid w:val="0058484C"/>
    <w:rsid w:val="00587A72"/>
    <w:rsid w:val="00587CA4"/>
    <w:rsid w:val="00590713"/>
    <w:rsid w:val="00592EFF"/>
    <w:rsid w:val="00593768"/>
    <w:rsid w:val="00594212"/>
    <w:rsid w:val="00594556"/>
    <w:rsid w:val="005949E8"/>
    <w:rsid w:val="005954E4"/>
    <w:rsid w:val="005958EF"/>
    <w:rsid w:val="00595C95"/>
    <w:rsid w:val="00595F8C"/>
    <w:rsid w:val="00595FF3"/>
    <w:rsid w:val="00596693"/>
    <w:rsid w:val="005A18BA"/>
    <w:rsid w:val="005A1D70"/>
    <w:rsid w:val="005A1DC3"/>
    <w:rsid w:val="005A3563"/>
    <w:rsid w:val="005A3B66"/>
    <w:rsid w:val="005A4184"/>
    <w:rsid w:val="005A4D82"/>
    <w:rsid w:val="005A5215"/>
    <w:rsid w:val="005A56DD"/>
    <w:rsid w:val="005A7EEB"/>
    <w:rsid w:val="005B0299"/>
    <w:rsid w:val="005B0CED"/>
    <w:rsid w:val="005B21FD"/>
    <w:rsid w:val="005B22A8"/>
    <w:rsid w:val="005B23B4"/>
    <w:rsid w:val="005B2EAD"/>
    <w:rsid w:val="005B3BF9"/>
    <w:rsid w:val="005B421D"/>
    <w:rsid w:val="005B48AA"/>
    <w:rsid w:val="005B52BD"/>
    <w:rsid w:val="005B586A"/>
    <w:rsid w:val="005B60F4"/>
    <w:rsid w:val="005B771B"/>
    <w:rsid w:val="005C0069"/>
    <w:rsid w:val="005C0541"/>
    <w:rsid w:val="005C08BE"/>
    <w:rsid w:val="005C23B8"/>
    <w:rsid w:val="005C2BAA"/>
    <w:rsid w:val="005C3E14"/>
    <w:rsid w:val="005C5A68"/>
    <w:rsid w:val="005C5F81"/>
    <w:rsid w:val="005C763B"/>
    <w:rsid w:val="005C7F64"/>
    <w:rsid w:val="005D0094"/>
    <w:rsid w:val="005D172D"/>
    <w:rsid w:val="005D2413"/>
    <w:rsid w:val="005D33AB"/>
    <w:rsid w:val="005D39D4"/>
    <w:rsid w:val="005D40F9"/>
    <w:rsid w:val="005D46E2"/>
    <w:rsid w:val="005D4D14"/>
    <w:rsid w:val="005D5794"/>
    <w:rsid w:val="005D5C44"/>
    <w:rsid w:val="005D653C"/>
    <w:rsid w:val="005D6C51"/>
    <w:rsid w:val="005D6D0E"/>
    <w:rsid w:val="005D6F49"/>
    <w:rsid w:val="005D7289"/>
    <w:rsid w:val="005E0890"/>
    <w:rsid w:val="005E1840"/>
    <w:rsid w:val="005E1A0A"/>
    <w:rsid w:val="005E3DA9"/>
    <w:rsid w:val="005E42C7"/>
    <w:rsid w:val="005E4D8B"/>
    <w:rsid w:val="005E4F63"/>
    <w:rsid w:val="005E726C"/>
    <w:rsid w:val="005E7410"/>
    <w:rsid w:val="005E75F6"/>
    <w:rsid w:val="005E7A6D"/>
    <w:rsid w:val="005F2100"/>
    <w:rsid w:val="005F32E1"/>
    <w:rsid w:val="005F4063"/>
    <w:rsid w:val="005F72C6"/>
    <w:rsid w:val="00600448"/>
    <w:rsid w:val="006004E0"/>
    <w:rsid w:val="0060123E"/>
    <w:rsid w:val="0060311A"/>
    <w:rsid w:val="006053F5"/>
    <w:rsid w:val="00606E72"/>
    <w:rsid w:val="00607247"/>
    <w:rsid w:val="00610459"/>
    <w:rsid w:val="00610631"/>
    <w:rsid w:val="00610C2E"/>
    <w:rsid w:val="00612A97"/>
    <w:rsid w:val="0061359C"/>
    <w:rsid w:val="00613889"/>
    <w:rsid w:val="00613F11"/>
    <w:rsid w:val="0061504F"/>
    <w:rsid w:val="00615A48"/>
    <w:rsid w:val="00615D0C"/>
    <w:rsid w:val="00616C73"/>
    <w:rsid w:val="00617512"/>
    <w:rsid w:val="006179D8"/>
    <w:rsid w:val="0062133C"/>
    <w:rsid w:val="00621A7A"/>
    <w:rsid w:val="00621D13"/>
    <w:rsid w:val="006236B1"/>
    <w:rsid w:val="00623A4B"/>
    <w:rsid w:val="00624806"/>
    <w:rsid w:val="00624A67"/>
    <w:rsid w:val="006255F5"/>
    <w:rsid w:val="006315A5"/>
    <w:rsid w:val="00632201"/>
    <w:rsid w:val="00632451"/>
    <w:rsid w:val="006326D4"/>
    <w:rsid w:val="00632A39"/>
    <w:rsid w:val="0063383F"/>
    <w:rsid w:val="00633B34"/>
    <w:rsid w:val="00633B88"/>
    <w:rsid w:val="00634CA9"/>
    <w:rsid w:val="0063621C"/>
    <w:rsid w:val="00637893"/>
    <w:rsid w:val="00637DD7"/>
    <w:rsid w:val="00640768"/>
    <w:rsid w:val="006429FC"/>
    <w:rsid w:val="0064538F"/>
    <w:rsid w:val="00645822"/>
    <w:rsid w:val="006458C6"/>
    <w:rsid w:val="00647F6F"/>
    <w:rsid w:val="006514A1"/>
    <w:rsid w:val="00651AD6"/>
    <w:rsid w:val="00651C87"/>
    <w:rsid w:val="00651CF1"/>
    <w:rsid w:val="0065245E"/>
    <w:rsid w:val="00652492"/>
    <w:rsid w:val="00652FC1"/>
    <w:rsid w:val="00653693"/>
    <w:rsid w:val="0065371D"/>
    <w:rsid w:val="0065451B"/>
    <w:rsid w:val="00655E05"/>
    <w:rsid w:val="00655E9B"/>
    <w:rsid w:val="0065689B"/>
    <w:rsid w:val="00657D82"/>
    <w:rsid w:val="0066161A"/>
    <w:rsid w:val="00663053"/>
    <w:rsid w:val="0066504D"/>
    <w:rsid w:val="006655FE"/>
    <w:rsid w:val="00665639"/>
    <w:rsid w:val="00665C35"/>
    <w:rsid w:val="00665F78"/>
    <w:rsid w:val="006660C8"/>
    <w:rsid w:val="00666F4D"/>
    <w:rsid w:val="00667E62"/>
    <w:rsid w:val="0067035E"/>
    <w:rsid w:val="006709B7"/>
    <w:rsid w:val="006711DB"/>
    <w:rsid w:val="00671BC7"/>
    <w:rsid w:val="0067256B"/>
    <w:rsid w:val="0067273C"/>
    <w:rsid w:val="00672763"/>
    <w:rsid w:val="00673360"/>
    <w:rsid w:val="00673856"/>
    <w:rsid w:val="0067689C"/>
    <w:rsid w:val="006768FD"/>
    <w:rsid w:val="00676BFE"/>
    <w:rsid w:val="00683978"/>
    <w:rsid w:val="00684B35"/>
    <w:rsid w:val="00685491"/>
    <w:rsid w:val="00685A8D"/>
    <w:rsid w:val="00686183"/>
    <w:rsid w:val="00687316"/>
    <w:rsid w:val="00687D21"/>
    <w:rsid w:val="00690A5C"/>
    <w:rsid w:val="00692970"/>
    <w:rsid w:val="00694A34"/>
    <w:rsid w:val="00696146"/>
    <w:rsid w:val="00696312"/>
    <w:rsid w:val="006976C7"/>
    <w:rsid w:val="006A1537"/>
    <w:rsid w:val="006A1FD4"/>
    <w:rsid w:val="006A46C2"/>
    <w:rsid w:val="006A4E1D"/>
    <w:rsid w:val="006A4E49"/>
    <w:rsid w:val="006A5028"/>
    <w:rsid w:val="006A5453"/>
    <w:rsid w:val="006A56B7"/>
    <w:rsid w:val="006A63E9"/>
    <w:rsid w:val="006B0F8B"/>
    <w:rsid w:val="006B2275"/>
    <w:rsid w:val="006B2F4A"/>
    <w:rsid w:val="006B5323"/>
    <w:rsid w:val="006B560B"/>
    <w:rsid w:val="006B69B1"/>
    <w:rsid w:val="006B6F85"/>
    <w:rsid w:val="006C05C5"/>
    <w:rsid w:val="006C07AA"/>
    <w:rsid w:val="006C1D81"/>
    <w:rsid w:val="006C1ECD"/>
    <w:rsid w:val="006C1F24"/>
    <w:rsid w:val="006C2D3D"/>
    <w:rsid w:val="006C396C"/>
    <w:rsid w:val="006C4971"/>
    <w:rsid w:val="006C6285"/>
    <w:rsid w:val="006C6342"/>
    <w:rsid w:val="006C7FF9"/>
    <w:rsid w:val="006D1067"/>
    <w:rsid w:val="006D1772"/>
    <w:rsid w:val="006D1C06"/>
    <w:rsid w:val="006D337A"/>
    <w:rsid w:val="006D3DE7"/>
    <w:rsid w:val="006D406A"/>
    <w:rsid w:val="006D460D"/>
    <w:rsid w:val="006D5BEF"/>
    <w:rsid w:val="006D5D05"/>
    <w:rsid w:val="006D6941"/>
    <w:rsid w:val="006D717C"/>
    <w:rsid w:val="006D7BE8"/>
    <w:rsid w:val="006E2297"/>
    <w:rsid w:val="006E25EB"/>
    <w:rsid w:val="006E277D"/>
    <w:rsid w:val="006E368D"/>
    <w:rsid w:val="006E4C33"/>
    <w:rsid w:val="006E64CE"/>
    <w:rsid w:val="006E73C9"/>
    <w:rsid w:val="006E79BD"/>
    <w:rsid w:val="006E7A49"/>
    <w:rsid w:val="006F03BF"/>
    <w:rsid w:val="006F10E6"/>
    <w:rsid w:val="006F1CB2"/>
    <w:rsid w:val="006F2599"/>
    <w:rsid w:val="006F3559"/>
    <w:rsid w:val="006F429D"/>
    <w:rsid w:val="006F45ED"/>
    <w:rsid w:val="006F4947"/>
    <w:rsid w:val="006F4F54"/>
    <w:rsid w:val="006F549C"/>
    <w:rsid w:val="006F5974"/>
    <w:rsid w:val="006F5B5E"/>
    <w:rsid w:val="006F5FE2"/>
    <w:rsid w:val="006F62FB"/>
    <w:rsid w:val="006F742E"/>
    <w:rsid w:val="006F7D02"/>
    <w:rsid w:val="00701224"/>
    <w:rsid w:val="00701EE0"/>
    <w:rsid w:val="00703146"/>
    <w:rsid w:val="00703534"/>
    <w:rsid w:val="007037F9"/>
    <w:rsid w:val="00703870"/>
    <w:rsid w:val="00704F71"/>
    <w:rsid w:val="00704FAC"/>
    <w:rsid w:val="00705304"/>
    <w:rsid w:val="00705CF4"/>
    <w:rsid w:val="007079CF"/>
    <w:rsid w:val="00707B6D"/>
    <w:rsid w:val="0071008C"/>
    <w:rsid w:val="007105C5"/>
    <w:rsid w:val="007106A2"/>
    <w:rsid w:val="00711472"/>
    <w:rsid w:val="00712E37"/>
    <w:rsid w:val="00713675"/>
    <w:rsid w:val="00713EBD"/>
    <w:rsid w:val="00714685"/>
    <w:rsid w:val="00714A89"/>
    <w:rsid w:val="007152D7"/>
    <w:rsid w:val="007159F5"/>
    <w:rsid w:val="00715C5C"/>
    <w:rsid w:val="00716AB0"/>
    <w:rsid w:val="00717528"/>
    <w:rsid w:val="00717B97"/>
    <w:rsid w:val="00721654"/>
    <w:rsid w:val="00721D44"/>
    <w:rsid w:val="0072363F"/>
    <w:rsid w:val="0072386D"/>
    <w:rsid w:val="00725A49"/>
    <w:rsid w:val="00726135"/>
    <w:rsid w:val="00726899"/>
    <w:rsid w:val="00727AEF"/>
    <w:rsid w:val="007309B1"/>
    <w:rsid w:val="00730FD0"/>
    <w:rsid w:val="007317EE"/>
    <w:rsid w:val="00731F69"/>
    <w:rsid w:val="007323EC"/>
    <w:rsid w:val="00732518"/>
    <w:rsid w:val="00732A7E"/>
    <w:rsid w:val="00732B0C"/>
    <w:rsid w:val="00732CE7"/>
    <w:rsid w:val="007333FA"/>
    <w:rsid w:val="00733805"/>
    <w:rsid w:val="00734874"/>
    <w:rsid w:val="00735F87"/>
    <w:rsid w:val="007365EF"/>
    <w:rsid w:val="00737360"/>
    <w:rsid w:val="00741706"/>
    <w:rsid w:val="00742CFE"/>
    <w:rsid w:val="00743713"/>
    <w:rsid w:val="007442D0"/>
    <w:rsid w:val="00744F0F"/>
    <w:rsid w:val="007463F9"/>
    <w:rsid w:val="00746FBA"/>
    <w:rsid w:val="007523F9"/>
    <w:rsid w:val="00752808"/>
    <w:rsid w:val="00752815"/>
    <w:rsid w:val="00754450"/>
    <w:rsid w:val="00757DBB"/>
    <w:rsid w:val="00757DCB"/>
    <w:rsid w:val="00757F51"/>
    <w:rsid w:val="00762340"/>
    <w:rsid w:val="0076283A"/>
    <w:rsid w:val="00763743"/>
    <w:rsid w:val="007645C1"/>
    <w:rsid w:val="00764618"/>
    <w:rsid w:val="0076504C"/>
    <w:rsid w:val="0076523A"/>
    <w:rsid w:val="007671A8"/>
    <w:rsid w:val="007708DD"/>
    <w:rsid w:val="00770F5B"/>
    <w:rsid w:val="0077201C"/>
    <w:rsid w:val="007728C0"/>
    <w:rsid w:val="00772DFF"/>
    <w:rsid w:val="0077306A"/>
    <w:rsid w:val="00773152"/>
    <w:rsid w:val="007754D3"/>
    <w:rsid w:val="00775613"/>
    <w:rsid w:val="00776D27"/>
    <w:rsid w:val="00777EF8"/>
    <w:rsid w:val="0078066A"/>
    <w:rsid w:val="0078215F"/>
    <w:rsid w:val="00783CF0"/>
    <w:rsid w:val="00785058"/>
    <w:rsid w:val="00785952"/>
    <w:rsid w:val="007864EE"/>
    <w:rsid w:val="00786D74"/>
    <w:rsid w:val="0078771C"/>
    <w:rsid w:val="00790A98"/>
    <w:rsid w:val="00796239"/>
    <w:rsid w:val="00796DB4"/>
    <w:rsid w:val="00797905"/>
    <w:rsid w:val="00797F32"/>
    <w:rsid w:val="007A0246"/>
    <w:rsid w:val="007A0894"/>
    <w:rsid w:val="007A3324"/>
    <w:rsid w:val="007A5240"/>
    <w:rsid w:val="007A53B0"/>
    <w:rsid w:val="007A5824"/>
    <w:rsid w:val="007A58A2"/>
    <w:rsid w:val="007A7350"/>
    <w:rsid w:val="007A7773"/>
    <w:rsid w:val="007A790A"/>
    <w:rsid w:val="007A7C2B"/>
    <w:rsid w:val="007B0442"/>
    <w:rsid w:val="007B0F1E"/>
    <w:rsid w:val="007B1DDF"/>
    <w:rsid w:val="007B2618"/>
    <w:rsid w:val="007B473E"/>
    <w:rsid w:val="007B50D0"/>
    <w:rsid w:val="007B580C"/>
    <w:rsid w:val="007B6741"/>
    <w:rsid w:val="007B6D4A"/>
    <w:rsid w:val="007C0D46"/>
    <w:rsid w:val="007C1015"/>
    <w:rsid w:val="007C15B7"/>
    <w:rsid w:val="007C1B93"/>
    <w:rsid w:val="007C1E35"/>
    <w:rsid w:val="007C2A84"/>
    <w:rsid w:val="007C3DAA"/>
    <w:rsid w:val="007C519B"/>
    <w:rsid w:val="007C6D5E"/>
    <w:rsid w:val="007C7634"/>
    <w:rsid w:val="007C76C0"/>
    <w:rsid w:val="007C7B2B"/>
    <w:rsid w:val="007C7EEB"/>
    <w:rsid w:val="007D073B"/>
    <w:rsid w:val="007D0B78"/>
    <w:rsid w:val="007D0D2D"/>
    <w:rsid w:val="007D2E07"/>
    <w:rsid w:val="007D2F69"/>
    <w:rsid w:val="007D7BD2"/>
    <w:rsid w:val="007E0E4F"/>
    <w:rsid w:val="007E1FA5"/>
    <w:rsid w:val="007E34BE"/>
    <w:rsid w:val="007E4E0C"/>
    <w:rsid w:val="007E602F"/>
    <w:rsid w:val="007E68C5"/>
    <w:rsid w:val="007E75DE"/>
    <w:rsid w:val="007F1078"/>
    <w:rsid w:val="007F14A6"/>
    <w:rsid w:val="007F4E52"/>
    <w:rsid w:val="007F5782"/>
    <w:rsid w:val="007F5833"/>
    <w:rsid w:val="0080061A"/>
    <w:rsid w:val="00800AD3"/>
    <w:rsid w:val="0080236C"/>
    <w:rsid w:val="00802D26"/>
    <w:rsid w:val="0080393A"/>
    <w:rsid w:val="0080470A"/>
    <w:rsid w:val="00807347"/>
    <w:rsid w:val="00807392"/>
    <w:rsid w:val="00807823"/>
    <w:rsid w:val="00811AF8"/>
    <w:rsid w:val="0081241C"/>
    <w:rsid w:val="00812585"/>
    <w:rsid w:val="00813193"/>
    <w:rsid w:val="0081412F"/>
    <w:rsid w:val="00815272"/>
    <w:rsid w:val="0081556A"/>
    <w:rsid w:val="008161D7"/>
    <w:rsid w:val="008174CE"/>
    <w:rsid w:val="00817F23"/>
    <w:rsid w:val="008200F9"/>
    <w:rsid w:val="00820A42"/>
    <w:rsid w:val="00820BE3"/>
    <w:rsid w:val="00820D87"/>
    <w:rsid w:val="0082124F"/>
    <w:rsid w:val="00821F69"/>
    <w:rsid w:val="00822028"/>
    <w:rsid w:val="00822172"/>
    <w:rsid w:val="008239E1"/>
    <w:rsid w:val="0082514F"/>
    <w:rsid w:val="0082517F"/>
    <w:rsid w:val="00825822"/>
    <w:rsid w:val="008258C2"/>
    <w:rsid w:val="00826317"/>
    <w:rsid w:val="00826E4E"/>
    <w:rsid w:val="00831084"/>
    <w:rsid w:val="0083246B"/>
    <w:rsid w:val="00833061"/>
    <w:rsid w:val="0083322E"/>
    <w:rsid w:val="00833A77"/>
    <w:rsid w:val="00833B75"/>
    <w:rsid w:val="00835AAA"/>
    <w:rsid w:val="00837878"/>
    <w:rsid w:val="008408BA"/>
    <w:rsid w:val="00844FA9"/>
    <w:rsid w:val="00845008"/>
    <w:rsid w:val="0084522E"/>
    <w:rsid w:val="00846285"/>
    <w:rsid w:val="00846C6A"/>
    <w:rsid w:val="0085044A"/>
    <w:rsid w:val="008504B9"/>
    <w:rsid w:val="0085056D"/>
    <w:rsid w:val="008513F9"/>
    <w:rsid w:val="00852073"/>
    <w:rsid w:val="00854D8B"/>
    <w:rsid w:val="008558DE"/>
    <w:rsid w:val="00856B72"/>
    <w:rsid w:val="00856F04"/>
    <w:rsid w:val="008573D6"/>
    <w:rsid w:val="00857793"/>
    <w:rsid w:val="00860E48"/>
    <w:rsid w:val="00862BD7"/>
    <w:rsid w:val="00862ED7"/>
    <w:rsid w:val="00864648"/>
    <w:rsid w:val="00864770"/>
    <w:rsid w:val="0086515C"/>
    <w:rsid w:val="0086571D"/>
    <w:rsid w:val="00866558"/>
    <w:rsid w:val="00866921"/>
    <w:rsid w:val="00867575"/>
    <w:rsid w:val="008675BB"/>
    <w:rsid w:val="00867823"/>
    <w:rsid w:val="008708F3"/>
    <w:rsid w:val="00870E48"/>
    <w:rsid w:val="00870E8F"/>
    <w:rsid w:val="00871AFF"/>
    <w:rsid w:val="00872146"/>
    <w:rsid w:val="008727CC"/>
    <w:rsid w:val="008766B7"/>
    <w:rsid w:val="00876C92"/>
    <w:rsid w:val="0087791F"/>
    <w:rsid w:val="00880519"/>
    <w:rsid w:val="00880A19"/>
    <w:rsid w:val="00882AC0"/>
    <w:rsid w:val="00883570"/>
    <w:rsid w:val="00883E9A"/>
    <w:rsid w:val="00885683"/>
    <w:rsid w:val="00885BBE"/>
    <w:rsid w:val="0088686C"/>
    <w:rsid w:val="008909D2"/>
    <w:rsid w:val="0089144C"/>
    <w:rsid w:val="00892BE1"/>
    <w:rsid w:val="008931C9"/>
    <w:rsid w:val="00894D6A"/>
    <w:rsid w:val="0089558A"/>
    <w:rsid w:val="00895C10"/>
    <w:rsid w:val="00897EF1"/>
    <w:rsid w:val="008A1822"/>
    <w:rsid w:val="008A2206"/>
    <w:rsid w:val="008A2387"/>
    <w:rsid w:val="008A29BB"/>
    <w:rsid w:val="008A2DF9"/>
    <w:rsid w:val="008A534D"/>
    <w:rsid w:val="008A635B"/>
    <w:rsid w:val="008A68F3"/>
    <w:rsid w:val="008A6FF6"/>
    <w:rsid w:val="008B069B"/>
    <w:rsid w:val="008B0A58"/>
    <w:rsid w:val="008B0ACE"/>
    <w:rsid w:val="008B1AE5"/>
    <w:rsid w:val="008B261F"/>
    <w:rsid w:val="008B321E"/>
    <w:rsid w:val="008B3A4B"/>
    <w:rsid w:val="008B75EB"/>
    <w:rsid w:val="008B7E1E"/>
    <w:rsid w:val="008B7F6A"/>
    <w:rsid w:val="008C1DA2"/>
    <w:rsid w:val="008C1E0E"/>
    <w:rsid w:val="008C2C44"/>
    <w:rsid w:val="008C2DC9"/>
    <w:rsid w:val="008C44E6"/>
    <w:rsid w:val="008C5295"/>
    <w:rsid w:val="008C5676"/>
    <w:rsid w:val="008C570F"/>
    <w:rsid w:val="008C5744"/>
    <w:rsid w:val="008C5ACB"/>
    <w:rsid w:val="008C6E0D"/>
    <w:rsid w:val="008C7B11"/>
    <w:rsid w:val="008D12B7"/>
    <w:rsid w:val="008D1BC4"/>
    <w:rsid w:val="008D305B"/>
    <w:rsid w:val="008D34EB"/>
    <w:rsid w:val="008D426A"/>
    <w:rsid w:val="008D5828"/>
    <w:rsid w:val="008D5F24"/>
    <w:rsid w:val="008D6F13"/>
    <w:rsid w:val="008D72BF"/>
    <w:rsid w:val="008D7801"/>
    <w:rsid w:val="008D790C"/>
    <w:rsid w:val="008D7CDF"/>
    <w:rsid w:val="008D7E4C"/>
    <w:rsid w:val="008E0278"/>
    <w:rsid w:val="008E0745"/>
    <w:rsid w:val="008E1C49"/>
    <w:rsid w:val="008E2C58"/>
    <w:rsid w:val="008E3675"/>
    <w:rsid w:val="008E3B6B"/>
    <w:rsid w:val="008E458D"/>
    <w:rsid w:val="008E50B3"/>
    <w:rsid w:val="008E563B"/>
    <w:rsid w:val="008E74D1"/>
    <w:rsid w:val="008F03BE"/>
    <w:rsid w:val="008F0FA5"/>
    <w:rsid w:val="008F2FA1"/>
    <w:rsid w:val="008F33A2"/>
    <w:rsid w:val="008F522B"/>
    <w:rsid w:val="008F646F"/>
    <w:rsid w:val="008F68DF"/>
    <w:rsid w:val="008F7E07"/>
    <w:rsid w:val="009001E1"/>
    <w:rsid w:val="009002B6"/>
    <w:rsid w:val="00900BA3"/>
    <w:rsid w:val="00901399"/>
    <w:rsid w:val="00901D77"/>
    <w:rsid w:val="00902752"/>
    <w:rsid w:val="00902760"/>
    <w:rsid w:val="0090289E"/>
    <w:rsid w:val="00902AA4"/>
    <w:rsid w:val="00904B83"/>
    <w:rsid w:val="00910C05"/>
    <w:rsid w:val="00911EEA"/>
    <w:rsid w:val="0091281B"/>
    <w:rsid w:val="00912B45"/>
    <w:rsid w:val="00913379"/>
    <w:rsid w:val="00913E32"/>
    <w:rsid w:val="009147FC"/>
    <w:rsid w:val="009163CA"/>
    <w:rsid w:val="00917B4F"/>
    <w:rsid w:val="00920065"/>
    <w:rsid w:val="0092009C"/>
    <w:rsid w:val="0092029E"/>
    <w:rsid w:val="00920C7F"/>
    <w:rsid w:val="00921995"/>
    <w:rsid w:val="009221CC"/>
    <w:rsid w:val="00922C22"/>
    <w:rsid w:val="00922DE1"/>
    <w:rsid w:val="009235A1"/>
    <w:rsid w:val="009248E6"/>
    <w:rsid w:val="0092615F"/>
    <w:rsid w:val="00926599"/>
    <w:rsid w:val="00927183"/>
    <w:rsid w:val="009276EC"/>
    <w:rsid w:val="009318CB"/>
    <w:rsid w:val="00932822"/>
    <w:rsid w:val="0093359F"/>
    <w:rsid w:val="0093370D"/>
    <w:rsid w:val="009337A1"/>
    <w:rsid w:val="00934E5F"/>
    <w:rsid w:val="009352F6"/>
    <w:rsid w:val="00935881"/>
    <w:rsid w:val="00935CAF"/>
    <w:rsid w:val="0093705D"/>
    <w:rsid w:val="00937213"/>
    <w:rsid w:val="009377B6"/>
    <w:rsid w:val="00937B2F"/>
    <w:rsid w:val="00937FFA"/>
    <w:rsid w:val="00940499"/>
    <w:rsid w:val="00941043"/>
    <w:rsid w:val="009446EF"/>
    <w:rsid w:val="009458B7"/>
    <w:rsid w:val="0094641D"/>
    <w:rsid w:val="009500AA"/>
    <w:rsid w:val="00950133"/>
    <w:rsid w:val="00952D79"/>
    <w:rsid w:val="00953372"/>
    <w:rsid w:val="00953C69"/>
    <w:rsid w:val="00955308"/>
    <w:rsid w:val="00955432"/>
    <w:rsid w:val="00955890"/>
    <w:rsid w:val="00957953"/>
    <w:rsid w:val="0096099A"/>
    <w:rsid w:val="00960B78"/>
    <w:rsid w:val="00961BC8"/>
    <w:rsid w:val="009622B2"/>
    <w:rsid w:val="00964D5E"/>
    <w:rsid w:val="00965453"/>
    <w:rsid w:val="00965731"/>
    <w:rsid w:val="009662B5"/>
    <w:rsid w:val="00967336"/>
    <w:rsid w:val="0097003D"/>
    <w:rsid w:val="00971DBB"/>
    <w:rsid w:val="00975148"/>
    <w:rsid w:val="00976D8F"/>
    <w:rsid w:val="009774EF"/>
    <w:rsid w:val="00981335"/>
    <w:rsid w:val="00981D6B"/>
    <w:rsid w:val="00981D78"/>
    <w:rsid w:val="00981FAC"/>
    <w:rsid w:val="00982503"/>
    <w:rsid w:val="009831C0"/>
    <w:rsid w:val="00984F36"/>
    <w:rsid w:val="00985563"/>
    <w:rsid w:val="009861B3"/>
    <w:rsid w:val="0098752A"/>
    <w:rsid w:val="00990144"/>
    <w:rsid w:val="009910FD"/>
    <w:rsid w:val="009914FB"/>
    <w:rsid w:val="00991A89"/>
    <w:rsid w:val="00991C19"/>
    <w:rsid w:val="00992149"/>
    <w:rsid w:val="00993888"/>
    <w:rsid w:val="00996276"/>
    <w:rsid w:val="0099661B"/>
    <w:rsid w:val="00996883"/>
    <w:rsid w:val="00997753"/>
    <w:rsid w:val="009A02D4"/>
    <w:rsid w:val="009A1908"/>
    <w:rsid w:val="009A1E31"/>
    <w:rsid w:val="009A1F57"/>
    <w:rsid w:val="009A1FE7"/>
    <w:rsid w:val="009A3010"/>
    <w:rsid w:val="009A415C"/>
    <w:rsid w:val="009A54EC"/>
    <w:rsid w:val="009A6559"/>
    <w:rsid w:val="009A65DA"/>
    <w:rsid w:val="009A7007"/>
    <w:rsid w:val="009B2963"/>
    <w:rsid w:val="009B39B2"/>
    <w:rsid w:val="009B3A89"/>
    <w:rsid w:val="009B3D5E"/>
    <w:rsid w:val="009B4B2E"/>
    <w:rsid w:val="009B5834"/>
    <w:rsid w:val="009B69B8"/>
    <w:rsid w:val="009B6ABA"/>
    <w:rsid w:val="009B7867"/>
    <w:rsid w:val="009C008A"/>
    <w:rsid w:val="009C4483"/>
    <w:rsid w:val="009C4793"/>
    <w:rsid w:val="009C4B03"/>
    <w:rsid w:val="009C7B1A"/>
    <w:rsid w:val="009C7C4A"/>
    <w:rsid w:val="009C7CC6"/>
    <w:rsid w:val="009D062D"/>
    <w:rsid w:val="009D083C"/>
    <w:rsid w:val="009D0BE5"/>
    <w:rsid w:val="009D0FDA"/>
    <w:rsid w:val="009D26BB"/>
    <w:rsid w:val="009D29F2"/>
    <w:rsid w:val="009D3B7E"/>
    <w:rsid w:val="009D58AF"/>
    <w:rsid w:val="009D62E7"/>
    <w:rsid w:val="009D66D9"/>
    <w:rsid w:val="009D6D54"/>
    <w:rsid w:val="009E019B"/>
    <w:rsid w:val="009E07E1"/>
    <w:rsid w:val="009E0EC6"/>
    <w:rsid w:val="009E2AEA"/>
    <w:rsid w:val="009E3AB4"/>
    <w:rsid w:val="009E4BB2"/>
    <w:rsid w:val="009E5959"/>
    <w:rsid w:val="009E5EF5"/>
    <w:rsid w:val="009E7959"/>
    <w:rsid w:val="009F0315"/>
    <w:rsid w:val="009F03C2"/>
    <w:rsid w:val="009F4DEA"/>
    <w:rsid w:val="009F5FC4"/>
    <w:rsid w:val="009F6DBB"/>
    <w:rsid w:val="00A02B69"/>
    <w:rsid w:val="00A02F29"/>
    <w:rsid w:val="00A03B73"/>
    <w:rsid w:val="00A05367"/>
    <w:rsid w:val="00A05FDC"/>
    <w:rsid w:val="00A11C44"/>
    <w:rsid w:val="00A11D84"/>
    <w:rsid w:val="00A135BD"/>
    <w:rsid w:val="00A14B8F"/>
    <w:rsid w:val="00A1521E"/>
    <w:rsid w:val="00A176AE"/>
    <w:rsid w:val="00A2336A"/>
    <w:rsid w:val="00A235CE"/>
    <w:rsid w:val="00A23916"/>
    <w:rsid w:val="00A23D5B"/>
    <w:rsid w:val="00A26454"/>
    <w:rsid w:val="00A31487"/>
    <w:rsid w:val="00A31742"/>
    <w:rsid w:val="00A31A4A"/>
    <w:rsid w:val="00A3224A"/>
    <w:rsid w:val="00A32592"/>
    <w:rsid w:val="00A331E3"/>
    <w:rsid w:val="00A34A4F"/>
    <w:rsid w:val="00A355B8"/>
    <w:rsid w:val="00A4073D"/>
    <w:rsid w:val="00A407BD"/>
    <w:rsid w:val="00A41085"/>
    <w:rsid w:val="00A41AAA"/>
    <w:rsid w:val="00A423D1"/>
    <w:rsid w:val="00A4366F"/>
    <w:rsid w:val="00A43CEB"/>
    <w:rsid w:val="00A4437F"/>
    <w:rsid w:val="00A506E6"/>
    <w:rsid w:val="00A52BA3"/>
    <w:rsid w:val="00A55150"/>
    <w:rsid w:val="00A554E3"/>
    <w:rsid w:val="00A55894"/>
    <w:rsid w:val="00A57254"/>
    <w:rsid w:val="00A577C7"/>
    <w:rsid w:val="00A60399"/>
    <w:rsid w:val="00A60E36"/>
    <w:rsid w:val="00A61648"/>
    <w:rsid w:val="00A62896"/>
    <w:rsid w:val="00A6383A"/>
    <w:rsid w:val="00A648FF"/>
    <w:rsid w:val="00A65033"/>
    <w:rsid w:val="00A657C4"/>
    <w:rsid w:val="00A658B0"/>
    <w:rsid w:val="00A663AC"/>
    <w:rsid w:val="00A725A2"/>
    <w:rsid w:val="00A7294D"/>
    <w:rsid w:val="00A731A3"/>
    <w:rsid w:val="00A74008"/>
    <w:rsid w:val="00A760BD"/>
    <w:rsid w:val="00A772E2"/>
    <w:rsid w:val="00A80506"/>
    <w:rsid w:val="00A81FB9"/>
    <w:rsid w:val="00A833AF"/>
    <w:rsid w:val="00A84B59"/>
    <w:rsid w:val="00A84D30"/>
    <w:rsid w:val="00A85ECD"/>
    <w:rsid w:val="00A8753C"/>
    <w:rsid w:val="00A87B98"/>
    <w:rsid w:val="00A91766"/>
    <w:rsid w:val="00A93D69"/>
    <w:rsid w:val="00A9611C"/>
    <w:rsid w:val="00A96F62"/>
    <w:rsid w:val="00A974C0"/>
    <w:rsid w:val="00A97587"/>
    <w:rsid w:val="00A977CE"/>
    <w:rsid w:val="00AA00DA"/>
    <w:rsid w:val="00AA0976"/>
    <w:rsid w:val="00AA0D93"/>
    <w:rsid w:val="00AA0D96"/>
    <w:rsid w:val="00AA0F7A"/>
    <w:rsid w:val="00AA14C4"/>
    <w:rsid w:val="00AA33D9"/>
    <w:rsid w:val="00AA3DC6"/>
    <w:rsid w:val="00AA4E5F"/>
    <w:rsid w:val="00AA52BB"/>
    <w:rsid w:val="00AA7E59"/>
    <w:rsid w:val="00AA7F8D"/>
    <w:rsid w:val="00AB00C9"/>
    <w:rsid w:val="00AB0A24"/>
    <w:rsid w:val="00AB1B3B"/>
    <w:rsid w:val="00AB25BC"/>
    <w:rsid w:val="00AB33C3"/>
    <w:rsid w:val="00AB3A16"/>
    <w:rsid w:val="00AB4806"/>
    <w:rsid w:val="00AB48D3"/>
    <w:rsid w:val="00AB56F9"/>
    <w:rsid w:val="00AC01EA"/>
    <w:rsid w:val="00AC0656"/>
    <w:rsid w:val="00AC6C11"/>
    <w:rsid w:val="00AC7E39"/>
    <w:rsid w:val="00AD003D"/>
    <w:rsid w:val="00AD24A1"/>
    <w:rsid w:val="00AD28B7"/>
    <w:rsid w:val="00AD2A64"/>
    <w:rsid w:val="00AD2E5D"/>
    <w:rsid w:val="00AD5352"/>
    <w:rsid w:val="00AD6284"/>
    <w:rsid w:val="00AD6487"/>
    <w:rsid w:val="00AD7596"/>
    <w:rsid w:val="00AE000F"/>
    <w:rsid w:val="00AE0330"/>
    <w:rsid w:val="00AE1088"/>
    <w:rsid w:val="00AE19E9"/>
    <w:rsid w:val="00AE22D5"/>
    <w:rsid w:val="00AE5941"/>
    <w:rsid w:val="00AE5A95"/>
    <w:rsid w:val="00AE6750"/>
    <w:rsid w:val="00AF0DC7"/>
    <w:rsid w:val="00AF0F82"/>
    <w:rsid w:val="00AF0FEC"/>
    <w:rsid w:val="00AF0FFA"/>
    <w:rsid w:val="00AF1EE2"/>
    <w:rsid w:val="00AF33E3"/>
    <w:rsid w:val="00AF3D83"/>
    <w:rsid w:val="00AF3FD0"/>
    <w:rsid w:val="00AF432A"/>
    <w:rsid w:val="00AF4B7C"/>
    <w:rsid w:val="00AF52ED"/>
    <w:rsid w:val="00AF6443"/>
    <w:rsid w:val="00AF713A"/>
    <w:rsid w:val="00AF7A86"/>
    <w:rsid w:val="00B00663"/>
    <w:rsid w:val="00B0068E"/>
    <w:rsid w:val="00B01997"/>
    <w:rsid w:val="00B01C0D"/>
    <w:rsid w:val="00B02C2A"/>
    <w:rsid w:val="00B02D86"/>
    <w:rsid w:val="00B03362"/>
    <w:rsid w:val="00B03717"/>
    <w:rsid w:val="00B0422E"/>
    <w:rsid w:val="00B04B39"/>
    <w:rsid w:val="00B05C71"/>
    <w:rsid w:val="00B07BAF"/>
    <w:rsid w:val="00B11819"/>
    <w:rsid w:val="00B1201C"/>
    <w:rsid w:val="00B13AE4"/>
    <w:rsid w:val="00B1735B"/>
    <w:rsid w:val="00B201B1"/>
    <w:rsid w:val="00B2115E"/>
    <w:rsid w:val="00B21D2B"/>
    <w:rsid w:val="00B22871"/>
    <w:rsid w:val="00B23E33"/>
    <w:rsid w:val="00B24C6E"/>
    <w:rsid w:val="00B24E1B"/>
    <w:rsid w:val="00B25C67"/>
    <w:rsid w:val="00B277BC"/>
    <w:rsid w:val="00B27DF2"/>
    <w:rsid w:val="00B30C10"/>
    <w:rsid w:val="00B3318E"/>
    <w:rsid w:val="00B33452"/>
    <w:rsid w:val="00B34F20"/>
    <w:rsid w:val="00B35B23"/>
    <w:rsid w:val="00B36DB1"/>
    <w:rsid w:val="00B40269"/>
    <w:rsid w:val="00B40665"/>
    <w:rsid w:val="00B412D6"/>
    <w:rsid w:val="00B41357"/>
    <w:rsid w:val="00B42093"/>
    <w:rsid w:val="00B42425"/>
    <w:rsid w:val="00B45213"/>
    <w:rsid w:val="00B45913"/>
    <w:rsid w:val="00B45F5E"/>
    <w:rsid w:val="00B45FE9"/>
    <w:rsid w:val="00B47574"/>
    <w:rsid w:val="00B52651"/>
    <w:rsid w:val="00B52B5A"/>
    <w:rsid w:val="00B54F11"/>
    <w:rsid w:val="00B55584"/>
    <w:rsid w:val="00B56A27"/>
    <w:rsid w:val="00B56FAB"/>
    <w:rsid w:val="00B5718D"/>
    <w:rsid w:val="00B57212"/>
    <w:rsid w:val="00B5782D"/>
    <w:rsid w:val="00B61424"/>
    <w:rsid w:val="00B61A0A"/>
    <w:rsid w:val="00B61FC5"/>
    <w:rsid w:val="00B62CF5"/>
    <w:rsid w:val="00B62F9B"/>
    <w:rsid w:val="00B64574"/>
    <w:rsid w:val="00B650C4"/>
    <w:rsid w:val="00B6642A"/>
    <w:rsid w:val="00B664EC"/>
    <w:rsid w:val="00B66D56"/>
    <w:rsid w:val="00B67C3D"/>
    <w:rsid w:val="00B7051A"/>
    <w:rsid w:val="00B7192E"/>
    <w:rsid w:val="00B738ED"/>
    <w:rsid w:val="00B73E92"/>
    <w:rsid w:val="00B7414F"/>
    <w:rsid w:val="00B743AF"/>
    <w:rsid w:val="00B74640"/>
    <w:rsid w:val="00B748FB"/>
    <w:rsid w:val="00B77501"/>
    <w:rsid w:val="00B809BA"/>
    <w:rsid w:val="00B820A4"/>
    <w:rsid w:val="00B8306C"/>
    <w:rsid w:val="00B83322"/>
    <w:rsid w:val="00B834D0"/>
    <w:rsid w:val="00B83A33"/>
    <w:rsid w:val="00B84547"/>
    <w:rsid w:val="00B86B26"/>
    <w:rsid w:val="00B8715E"/>
    <w:rsid w:val="00B8717C"/>
    <w:rsid w:val="00B903AC"/>
    <w:rsid w:val="00B904CD"/>
    <w:rsid w:val="00B9316B"/>
    <w:rsid w:val="00B93658"/>
    <w:rsid w:val="00B93A6B"/>
    <w:rsid w:val="00B94505"/>
    <w:rsid w:val="00B95C5B"/>
    <w:rsid w:val="00B96998"/>
    <w:rsid w:val="00B97DC7"/>
    <w:rsid w:val="00BA11D6"/>
    <w:rsid w:val="00BA186E"/>
    <w:rsid w:val="00BA1B17"/>
    <w:rsid w:val="00BA2CED"/>
    <w:rsid w:val="00BA3CC1"/>
    <w:rsid w:val="00BA41A4"/>
    <w:rsid w:val="00BA41D6"/>
    <w:rsid w:val="00BA558D"/>
    <w:rsid w:val="00BA57B9"/>
    <w:rsid w:val="00BA7224"/>
    <w:rsid w:val="00BA725D"/>
    <w:rsid w:val="00BA793E"/>
    <w:rsid w:val="00BA7D34"/>
    <w:rsid w:val="00BB0A42"/>
    <w:rsid w:val="00BB0E16"/>
    <w:rsid w:val="00BB1AF0"/>
    <w:rsid w:val="00BB389A"/>
    <w:rsid w:val="00BB464B"/>
    <w:rsid w:val="00BB5BE2"/>
    <w:rsid w:val="00BB7847"/>
    <w:rsid w:val="00BC0CA4"/>
    <w:rsid w:val="00BC18C6"/>
    <w:rsid w:val="00BC209F"/>
    <w:rsid w:val="00BC4F21"/>
    <w:rsid w:val="00BC55B7"/>
    <w:rsid w:val="00BC5EE9"/>
    <w:rsid w:val="00BC6A50"/>
    <w:rsid w:val="00BD2722"/>
    <w:rsid w:val="00BD38D6"/>
    <w:rsid w:val="00BD527C"/>
    <w:rsid w:val="00BD566D"/>
    <w:rsid w:val="00BD6091"/>
    <w:rsid w:val="00BD61B7"/>
    <w:rsid w:val="00BD63E8"/>
    <w:rsid w:val="00BD6D6C"/>
    <w:rsid w:val="00BD78DA"/>
    <w:rsid w:val="00BE096B"/>
    <w:rsid w:val="00BE0CF7"/>
    <w:rsid w:val="00BE13A0"/>
    <w:rsid w:val="00BE3BAC"/>
    <w:rsid w:val="00BE45E2"/>
    <w:rsid w:val="00BE4736"/>
    <w:rsid w:val="00BE4E52"/>
    <w:rsid w:val="00BE50B4"/>
    <w:rsid w:val="00BE53B0"/>
    <w:rsid w:val="00BE5631"/>
    <w:rsid w:val="00BE714D"/>
    <w:rsid w:val="00BE7570"/>
    <w:rsid w:val="00BE79FE"/>
    <w:rsid w:val="00BF0865"/>
    <w:rsid w:val="00BF0EB4"/>
    <w:rsid w:val="00BF0FA2"/>
    <w:rsid w:val="00BF15FE"/>
    <w:rsid w:val="00BF2381"/>
    <w:rsid w:val="00BF32F4"/>
    <w:rsid w:val="00BF3399"/>
    <w:rsid w:val="00BF353B"/>
    <w:rsid w:val="00BF4A54"/>
    <w:rsid w:val="00BF4B9F"/>
    <w:rsid w:val="00BF5F5F"/>
    <w:rsid w:val="00BF65B2"/>
    <w:rsid w:val="00BF6B06"/>
    <w:rsid w:val="00C03541"/>
    <w:rsid w:val="00C03EB5"/>
    <w:rsid w:val="00C0460B"/>
    <w:rsid w:val="00C05712"/>
    <w:rsid w:val="00C05B4A"/>
    <w:rsid w:val="00C06727"/>
    <w:rsid w:val="00C07E64"/>
    <w:rsid w:val="00C11C49"/>
    <w:rsid w:val="00C128E5"/>
    <w:rsid w:val="00C15060"/>
    <w:rsid w:val="00C204B7"/>
    <w:rsid w:val="00C20625"/>
    <w:rsid w:val="00C20F5D"/>
    <w:rsid w:val="00C21497"/>
    <w:rsid w:val="00C21F7B"/>
    <w:rsid w:val="00C244FA"/>
    <w:rsid w:val="00C24629"/>
    <w:rsid w:val="00C24EBA"/>
    <w:rsid w:val="00C254FC"/>
    <w:rsid w:val="00C2605C"/>
    <w:rsid w:val="00C26440"/>
    <w:rsid w:val="00C26B14"/>
    <w:rsid w:val="00C27A15"/>
    <w:rsid w:val="00C30929"/>
    <w:rsid w:val="00C30BCE"/>
    <w:rsid w:val="00C31131"/>
    <w:rsid w:val="00C3120D"/>
    <w:rsid w:val="00C31B0A"/>
    <w:rsid w:val="00C31E42"/>
    <w:rsid w:val="00C322FE"/>
    <w:rsid w:val="00C330ED"/>
    <w:rsid w:val="00C339DF"/>
    <w:rsid w:val="00C350BA"/>
    <w:rsid w:val="00C36E25"/>
    <w:rsid w:val="00C37179"/>
    <w:rsid w:val="00C371B1"/>
    <w:rsid w:val="00C37539"/>
    <w:rsid w:val="00C37B55"/>
    <w:rsid w:val="00C40C4A"/>
    <w:rsid w:val="00C40F11"/>
    <w:rsid w:val="00C41BC0"/>
    <w:rsid w:val="00C42B2E"/>
    <w:rsid w:val="00C47279"/>
    <w:rsid w:val="00C47E79"/>
    <w:rsid w:val="00C5050D"/>
    <w:rsid w:val="00C51501"/>
    <w:rsid w:val="00C51C37"/>
    <w:rsid w:val="00C523DC"/>
    <w:rsid w:val="00C5293D"/>
    <w:rsid w:val="00C5344E"/>
    <w:rsid w:val="00C55298"/>
    <w:rsid w:val="00C56A5F"/>
    <w:rsid w:val="00C5753C"/>
    <w:rsid w:val="00C579A2"/>
    <w:rsid w:val="00C57D65"/>
    <w:rsid w:val="00C60BC0"/>
    <w:rsid w:val="00C62598"/>
    <w:rsid w:val="00C635EC"/>
    <w:rsid w:val="00C64A1B"/>
    <w:rsid w:val="00C6522B"/>
    <w:rsid w:val="00C65353"/>
    <w:rsid w:val="00C664A2"/>
    <w:rsid w:val="00C6679D"/>
    <w:rsid w:val="00C6682A"/>
    <w:rsid w:val="00C66FBD"/>
    <w:rsid w:val="00C673EB"/>
    <w:rsid w:val="00C704E1"/>
    <w:rsid w:val="00C72801"/>
    <w:rsid w:val="00C744C5"/>
    <w:rsid w:val="00C75BD6"/>
    <w:rsid w:val="00C75F62"/>
    <w:rsid w:val="00C76C09"/>
    <w:rsid w:val="00C76F3F"/>
    <w:rsid w:val="00C77007"/>
    <w:rsid w:val="00C7755D"/>
    <w:rsid w:val="00C77F38"/>
    <w:rsid w:val="00C82EE7"/>
    <w:rsid w:val="00C8426F"/>
    <w:rsid w:val="00C849DE"/>
    <w:rsid w:val="00C84DBC"/>
    <w:rsid w:val="00C8701B"/>
    <w:rsid w:val="00C87A47"/>
    <w:rsid w:val="00C87BA3"/>
    <w:rsid w:val="00C87DF8"/>
    <w:rsid w:val="00C9027B"/>
    <w:rsid w:val="00C90A48"/>
    <w:rsid w:val="00C935E1"/>
    <w:rsid w:val="00C94779"/>
    <w:rsid w:val="00C94B99"/>
    <w:rsid w:val="00C94E79"/>
    <w:rsid w:val="00C95910"/>
    <w:rsid w:val="00C966F7"/>
    <w:rsid w:val="00CA1624"/>
    <w:rsid w:val="00CA26E8"/>
    <w:rsid w:val="00CA2F66"/>
    <w:rsid w:val="00CA325A"/>
    <w:rsid w:val="00CA3672"/>
    <w:rsid w:val="00CA3C1E"/>
    <w:rsid w:val="00CA450B"/>
    <w:rsid w:val="00CA469E"/>
    <w:rsid w:val="00CA663E"/>
    <w:rsid w:val="00CA6893"/>
    <w:rsid w:val="00CB039B"/>
    <w:rsid w:val="00CB2624"/>
    <w:rsid w:val="00CB2C11"/>
    <w:rsid w:val="00CB3067"/>
    <w:rsid w:val="00CB5397"/>
    <w:rsid w:val="00CB7E35"/>
    <w:rsid w:val="00CC03E0"/>
    <w:rsid w:val="00CC04E8"/>
    <w:rsid w:val="00CC0FCE"/>
    <w:rsid w:val="00CC11F6"/>
    <w:rsid w:val="00CC14DD"/>
    <w:rsid w:val="00CC1F00"/>
    <w:rsid w:val="00CC21A6"/>
    <w:rsid w:val="00CC252A"/>
    <w:rsid w:val="00CC3344"/>
    <w:rsid w:val="00CC3A83"/>
    <w:rsid w:val="00CC4D7F"/>
    <w:rsid w:val="00CC7C85"/>
    <w:rsid w:val="00CD010E"/>
    <w:rsid w:val="00CD2A33"/>
    <w:rsid w:val="00CD4AFD"/>
    <w:rsid w:val="00CD786B"/>
    <w:rsid w:val="00CD7915"/>
    <w:rsid w:val="00CE0073"/>
    <w:rsid w:val="00CE00E2"/>
    <w:rsid w:val="00CE1102"/>
    <w:rsid w:val="00CE112F"/>
    <w:rsid w:val="00CE1159"/>
    <w:rsid w:val="00CE223F"/>
    <w:rsid w:val="00CE3543"/>
    <w:rsid w:val="00CE3D95"/>
    <w:rsid w:val="00CE7D3E"/>
    <w:rsid w:val="00CE7F80"/>
    <w:rsid w:val="00CF10DA"/>
    <w:rsid w:val="00CF1165"/>
    <w:rsid w:val="00CF13EC"/>
    <w:rsid w:val="00CF2B75"/>
    <w:rsid w:val="00CF3802"/>
    <w:rsid w:val="00CF3C74"/>
    <w:rsid w:val="00CF6009"/>
    <w:rsid w:val="00D0149D"/>
    <w:rsid w:val="00D016E7"/>
    <w:rsid w:val="00D02405"/>
    <w:rsid w:val="00D03392"/>
    <w:rsid w:val="00D0451C"/>
    <w:rsid w:val="00D055FB"/>
    <w:rsid w:val="00D05805"/>
    <w:rsid w:val="00D06780"/>
    <w:rsid w:val="00D06D92"/>
    <w:rsid w:val="00D070F9"/>
    <w:rsid w:val="00D0739D"/>
    <w:rsid w:val="00D073EA"/>
    <w:rsid w:val="00D11605"/>
    <w:rsid w:val="00D11996"/>
    <w:rsid w:val="00D11B60"/>
    <w:rsid w:val="00D14B3E"/>
    <w:rsid w:val="00D14CCD"/>
    <w:rsid w:val="00D14CD4"/>
    <w:rsid w:val="00D17783"/>
    <w:rsid w:val="00D20BA6"/>
    <w:rsid w:val="00D2206C"/>
    <w:rsid w:val="00D2270C"/>
    <w:rsid w:val="00D22D28"/>
    <w:rsid w:val="00D239D7"/>
    <w:rsid w:val="00D241C0"/>
    <w:rsid w:val="00D2425E"/>
    <w:rsid w:val="00D245E8"/>
    <w:rsid w:val="00D2644C"/>
    <w:rsid w:val="00D265BF"/>
    <w:rsid w:val="00D31862"/>
    <w:rsid w:val="00D319F4"/>
    <w:rsid w:val="00D31E2F"/>
    <w:rsid w:val="00D323B4"/>
    <w:rsid w:val="00D3421F"/>
    <w:rsid w:val="00D35BFD"/>
    <w:rsid w:val="00D36747"/>
    <w:rsid w:val="00D377B8"/>
    <w:rsid w:val="00D418EE"/>
    <w:rsid w:val="00D41AF7"/>
    <w:rsid w:val="00D43E52"/>
    <w:rsid w:val="00D44599"/>
    <w:rsid w:val="00D4464E"/>
    <w:rsid w:val="00D44792"/>
    <w:rsid w:val="00D44947"/>
    <w:rsid w:val="00D44D31"/>
    <w:rsid w:val="00D4512B"/>
    <w:rsid w:val="00D457DA"/>
    <w:rsid w:val="00D46936"/>
    <w:rsid w:val="00D46D4E"/>
    <w:rsid w:val="00D46FB0"/>
    <w:rsid w:val="00D46FD5"/>
    <w:rsid w:val="00D47ADF"/>
    <w:rsid w:val="00D47DE4"/>
    <w:rsid w:val="00D47E08"/>
    <w:rsid w:val="00D47EE8"/>
    <w:rsid w:val="00D50825"/>
    <w:rsid w:val="00D511FF"/>
    <w:rsid w:val="00D51A86"/>
    <w:rsid w:val="00D52C78"/>
    <w:rsid w:val="00D52E92"/>
    <w:rsid w:val="00D558ED"/>
    <w:rsid w:val="00D560D2"/>
    <w:rsid w:val="00D56C45"/>
    <w:rsid w:val="00D57996"/>
    <w:rsid w:val="00D6070A"/>
    <w:rsid w:val="00D60BA5"/>
    <w:rsid w:val="00D60C63"/>
    <w:rsid w:val="00D61489"/>
    <w:rsid w:val="00D61618"/>
    <w:rsid w:val="00D62072"/>
    <w:rsid w:val="00D6208D"/>
    <w:rsid w:val="00D64EBA"/>
    <w:rsid w:val="00D653E7"/>
    <w:rsid w:val="00D669AC"/>
    <w:rsid w:val="00D670E8"/>
    <w:rsid w:val="00D7040C"/>
    <w:rsid w:val="00D704BD"/>
    <w:rsid w:val="00D70DDA"/>
    <w:rsid w:val="00D71C3B"/>
    <w:rsid w:val="00D72BCE"/>
    <w:rsid w:val="00D72E4F"/>
    <w:rsid w:val="00D7633A"/>
    <w:rsid w:val="00D777B1"/>
    <w:rsid w:val="00D777DA"/>
    <w:rsid w:val="00D7781D"/>
    <w:rsid w:val="00D77E48"/>
    <w:rsid w:val="00D8369A"/>
    <w:rsid w:val="00D84600"/>
    <w:rsid w:val="00D84BDB"/>
    <w:rsid w:val="00D8671B"/>
    <w:rsid w:val="00D90398"/>
    <w:rsid w:val="00D929AD"/>
    <w:rsid w:val="00D93050"/>
    <w:rsid w:val="00D93069"/>
    <w:rsid w:val="00D939D7"/>
    <w:rsid w:val="00D95071"/>
    <w:rsid w:val="00D9522C"/>
    <w:rsid w:val="00D957AF"/>
    <w:rsid w:val="00D96096"/>
    <w:rsid w:val="00D96325"/>
    <w:rsid w:val="00D969C0"/>
    <w:rsid w:val="00D972A9"/>
    <w:rsid w:val="00D972FF"/>
    <w:rsid w:val="00D9775C"/>
    <w:rsid w:val="00DA0080"/>
    <w:rsid w:val="00DA0E40"/>
    <w:rsid w:val="00DA2114"/>
    <w:rsid w:val="00DA4076"/>
    <w:rsid w:val="00DA4196"/>
    <w:rsid w:val="00DA44D5"/>
    <w:rsid w:val="00DA4F39"/>
    <w:rsid w:val="00DA4FB5"/>
    <w:rsid w:val="00DA565B"/>
    <w:rsid w:val="00DA633B"/>
    <w:rsid w:val="00DA6858"/>
    <w:rsid w:val="00DA75E8"/>
    <w:rsid w:val="00DB0382"/>
    <w:rsid w:val="00DB0499"/>
    <w:rsid w:val="00DB1E9B"/>
    <w:rsid w:val="00DB2947"/>
    <w:rsid w:val="00DB3AE6"/>
    <w:rsid w:val="00DB4271"/>
    <w:rsid w:val="00DB4B3B"/>
    <w:rsid w:val="00DB758A"/>
    <w:rsid w:val="00DB7B17"/>
    <w:rsid w:val="00DC1B4D"/>
    <w:rsid w:val="00DC2E8C"/>
    <w:rsid w:val="00DC3E4D"/>
    <w:rsid w:val="00DC4D54"/>
    <w:rsid w:val="00DC5F6D"/>
    <w:rsid w:val="00DC5FF0"/>
    <w:rsid w:val="00DC6C60"/>
    <w:rsid w:val="00DC7B21"/>
    <w:rsid w:val="00DC7FDA"/>
    <w:rsid w:val="00DD0A66"/>
    <w:rsid w:val="00DD34E1"/>
    <w:rsid w:val="00DD43B2"/>
    <w:rsid w:val="00DD59B1"/>
    <w:rsid w:val="00DD5D09"/>
    <w:rsid w:val="00DD7123"/>
    <w:rsid w:val="00DD73E6"/>
    <w:rsid w:val="00DD7B0D"/>
    <w:rsid w:val="00DE048B"/>
    <w:rsid w:val="00DE18F9"/>
    <w:rsid w:val="00DE1C8A"/>
    <w:rsid w:val="00DE1FE6"/>
    <w:rsid w:val="00DE287A"/>
    <w:rsid w:val="00DE2DC8"/>
    <w:rsid w:val="00DE3A5F"/>
    <w:rsid w:val="00DE46FC"/>
    <w:rsid w:val="00DE5668"/>
    <w:rsid w:val="00DE5943"/>
    <w:rsid w:val="00DE603A"/>
    <w:rsid w:val="00DE6269"/>
    <w:rsid w:val="00DE6559"/>
    <w:rsid w:val="00DE7D20"/>
    <w:rsid w:val="00DF0C60"/>
    <w:rsid w:val="00DF0E4D"/>
    <w:rsid w:val="00DF1856"/>
    <w:rsid w:val="00DF3A99"/>
    <w:rsid w:val="00DF3D12"/>
    <w:rsid w:val="00DF411F"/>
    <w:rsid w:val="00DF4B76"/>
    <w:rsid w:val="00DF4BEF"/>
    <w:rsid w:val="00DF6EB6"/>
    <w:rsid w:val="00DF7055"/>
    <w:rsid w:val="00DF7915"/>
    <w:rsid w:val="00DF7EF7"/>
    <w:rsid w:val="00DF7F6A"/>
    <w:rsid w:val="00E008A5"/>
    <w:rsid w:val="00E00ED2"/>
    <w:rsid w:val="00E01065"/>
    <w:rsid w:val="00E01DCD"/>
    <w:rsid w:val="00E01F32"/>
    <w:rsid w:val="00E0233B"/>
    <w:rsid w:val="00E03681"/>
    <w:rsid w:val="00E03EC6"/>
    <w:rsid w:val="00E04221"/>
    <w:rsid w:val="00E05A6E"/>
    <w:rsid w:val="00E066B7"/>
    <w:rsid w:val="00E069E7"/>
    <w:rsid w:val="00E06BB1"/>
    <w:rsid w:val="00E07142"/>
    <w:rsid w:val="00E1097F"/>
    <w:rsid w:val="00E11996"/>
    <w:rsid w:val="00E11CBB"/>
    <w:rsid w:val="00E11DB9"/>
    <w:rsid w:val="00E12475"/>
    <w:rsid w:val="00E14221"/>
    <w:rsid w:val="00E14A1C"/>
    <w:rsid w:val="00E14BCB"/>
    <w:rsid w:val="00E16053"/>
    <w:rsid w:val="00E16345"/>
    <w:rsid w:val="00E16BA6"/>
    <w:rsid w:val="00E179CC"/>
    <w:rsid w:val="00E17A8C"/>
    <w:rsid w:val="00E20D03"/>
    <w:rsid w:val="00E20DFC"/>
    <w:rsid w:val="00E236E7"/>
    <w:rsid w:val="00E23E47"/>
    <w:rsid w:val="00E2448E"/>
    <w:rsid w:val="00E24BD0"/>
    <w:rsid w:val="00E25874"/>
    <w:rsid w:val="00E270C3"/>
    <w:rsid w:val="00E3014D"/>
    <w:rsid w:val="00E303FB"/>
    <w:rsid w:val="00E30CAE"/>
    <w:rsid w:val="00E31E74"/>
    <w:rsid w:val="00E3261E"/>
    <w:rsid w:val="00E34AF4"/>
    <w:rsid w:val="00E34DEA"/>
    <w:rsid w:val="00E35CC2"/>
    <w:rsid w:val="00E367CC"/>
    <w:rsid w:val="00E37063"/>
    <w:rsid w:val="00E3744E"/>
    <w:rsid w:val="00E40225"/>
    <w:rsid w:val="00E40B9F"/>
    <w:rsid w:val="00E40FD5"/>
    <w:rsid w:val="00E4287E"/>
    <w:rsid w:val="00E42C62"/>
    <w:rsid w:val="00E43410"/>
    <w:rsid w:val="00E43ABB"/>
    <w:rsid w:val="00E43DD1"/>
    <w:rsid w:val="00E43EA8"/>
    <w:rsid w:val="00E4422E"/>
    <w:rsid w:val="00E44DF7"/>
    <w:rsid w:val="00E45855"/>
    <w:rsid w:val="00E46796"/>
    <w:rsid w:val="00E467AE"/>
    <w:rsid w:val="00E469FD"/>
    <w:rsid w:val="00E50034"/>
    <w:rsid w:val="00E5079A"/>
    <w:rsid w:val="00E51425"/>
    <w:rsid w:val="00E522FC"/>
    <w:rsid w:val="00E548A2"/>
    <w:rsid w:val="00E54B44"/>
    <w:rsid w:val="00E567F9"/>
    <w:rsid w:val="00E5781F"/>
    <w:rsid w:val="00E60BF6"/>
    <w:rsid w:val="00E60E81"/>
    <w:rsid w:val="00E61B22"/>
    <w:rsid w:val="00E6245D"/>
    <w:rsid w:val="00E628FB"/>
    <w:rsid w:val="00E632D1"/>
    <w:rsid w:val="00E645CC"/>
    <w:rsid w:val="00E646D3"/>
    <w:rsid w:val="00E647BA"/>
    <w:rsid w:val="00E64C0C"/>
    <w:rsid w:val="00E651CE"/>
    <w:rsid w:val="00E6604B"/>
    <w:rsid w:val="00E6703B"/>
    <w:rsid w:val="00E67F7E"/>
    <w:rsid w:val="00E709C5"/>
    <w:rsid w:val="00E70DC3"/>
    <w:rsid w:val="00E70E2A"/>
    <w:rsid w:val="00E7176F"/>
    <w:rsid w:val="00E71E1E"/>
    <w:rsid w:val="00E72D73"/>
    <w:rsid w:val="00E73993"/>
    <w:rsid w:val="00E745FD"/>
    <w:rsid w:val="00E74751"/>
    <w:rsid w:val="00E75F0F"/>
    <w:rsid w:val="00E808C6"/>
    <w:rsid w:val="00E8410D"/>
    <w:rsid w:val="00E84459"/>
    <w:rsid w:val="00E8501F"/>
    <w:rsid w:val="00E852D9"/>
    <w:rsid w:val="00E85819"/>
    <w:rsid w:val="00E85BA9"/>
    <w:rsid w:val="00E8669A"/>
    <w:rsid w:val="00E87773"/>
    <w:rsid w:val="00E902C9"/>
    <w:rsid w:val="00E91BBF"/>
    <w:rsid w:val="00E92761"/>
    <w:rsid w:val="00E93939"/>
    <w:rsid w:val="00E93E10"/>
    <w:rsid w:val="00E942DE"/>
    <w:rsid w:val="00E970C7"/>
    <w:rsid w:val="00E974B8"/>
    <w:rsid w:val="00EA19FF"/>
    <w:rsid w:val="00EA1C48"/>
    <w:rsid w:val="00EA24B6"/>
    <w:rsid w:val="00EA32B9"/>
    <w:rsid w:val="00EA3CA8"/>
    <w:rsid w:val="00EA4390"/>
    <w:rsid w:val="00EA4580"/>
    <w:rsid w:val="00EA492C"/>
    <w:rsid w:val="00EA536C"/>
    <w:rsid w:val="00EA5F15"/>
    <w:rsid w:val="00EA6481"/>
    <w:rsid w:val="00EA70A1"/>
    <w:rsid w:val="00EB0C1F"/>
    <w:rsid w:val="00EB0C51"/>
    <w:rsid w:val="00EB2C05"/>
    <w:rsid w:val="00EB408C"/>
    <w:rsid w:val="00EB49DD"/>
    <w:rsid w:val="00EB4F64"/>
    <w:rsid w:val="00EB6512"/>
    <w:rsid w:val="00EB6653"/>
    <w:rsid w:val="00EB7495"/>
    <w:rsid w:val="00EB77EE"/>
    <w:rsid w:val="00EB7825"/>
    <w:rsid w:val="00EB7BB0"/>
    <w:rsid w:val="00EC0DC0"/>
    <w:rsid w:val="00EC2206"/>
    <w:rsid w:val="00EC4908"/>
    <w:rsid w:val="00ED0D63"/>
    <w:rsid w:val="00ED20C2"/>
    <w:rsid w:val="00ED28EE"/>
    <w:rsid w:val="00ED2D71"/>
    <w:rsid w:val="00ED3447"/>
    <w:rsid w:val="00ED38FC"/>
    <w:rsid w:val="00ED3C58"/>
    <w:rsid w:val="00ED5460"/>
    <w:rsid w:val="00ED59DE"/>
    <w:rsid w:val="00ED62EE"/>
    <w:rsid w:val="00ED6886"/>
    <w:rsid w:val="00ED6A44"/>
    <w:rsid w:val="00ED7463"/>
    <w:rsid w:val="00ED7857"/>
    <w:rsid w:val="00EE020B"/>
    <w:rsid w:val="00EE274F"/>
    <w:rsid w:val="00EE2964"/>
    <w:rsid w:val="00EE3751"/>
    <w:rsid w:val="00EE43BC"/>
    <w:rsid w:val="00EE44F3"/>
    <w:rsid w:val="00EE52C1"/>
    <w:rsid w:val="00EE5D27"/>
    <w:rsid w:val="00EE642C"/>
    <w:rsid w:val="00EF0657"/>
    <w:rsid w:val="00EF0844"/>
    <w:rsid w:val="00EF0B71"/>
    <w:rsid w:val="00EF2A67"/>
    <w:rsid w:val="00EF2CB9"/>
    <w:rsid w:val="00EF4404"/>
    <w:rsid w:val="00EF4DBD"/>
    <w:rsid w:val="00EF4E8A"/>
    <w:rsid w:val="00EF54B2"/>
    <w:rsid w:val="00EF597B"/>
    <w:rsid w:val="00EF6D97"/>
    <w:rsid w:val="00F001B8"/>
    <w:rsid w:val="00F00388"/>
    <w:rsid w:val="00F0082F"/>
    <w:rsid w:val="00F009A6"/>
    <w:rsid w:val="00F00DFE"/>
    <w:rsid w:val="00F0111A"/>
    <w:rsid w:val="00F02574"/>
    <w:rsid w:val="00F031AF"/>
    <w:rsid w:val="00F034B9"/>
    <w:rsid w:val="00F03A24"/>
    <w:rsid w:val="00F03BBA"/>
    <w:rsid w:val="00F048FF"/>
    <w:rsid w:val="00F04A5F"/>
    <w:rsid w:val="00F04B6B"/>
    <w:rsid w:val="00F05EA5"/>
    <w:rsid w:val="00F10E34"/>
    <w:rsid w:val="00F11168"/>
    <w:rsid w:val="00F1132C"/>
    <w:rsid w:val="00F11DE3"/>
    <w:rsid w:val="00F12806"/>
    <w:rsid w:val="00F12B6B"/>
    <w:rsid w:val="00F13512"/>
    <w:rsid w:val="00F13B0D"/>
    <w:rsid w:val="00F15F6C"/>
    <w:rsid w:val="00F160EA"/>
    <w:rsid w:val="00F1648B"/>
    <w:rsid w:val="00F16E82"/>
    <w:rsid w:val="00F17833"/>
    <w:rsid w:val="00F20A06"/>
    <w:rsid w:val="00F21A9A"/>
    <w:rsid w:val="00F22E44"/>
    <w:rsid w:val="00F250BB"/>
    <w:rsid w:val="00F253DC"/>
    <w:rsid w:val="00F25CC5"/>
    <w:rsid w:val="00F2705C"/>
    <w:rsid w:val="00F30491"/>
    <w:rsid w:val="00F306BE"/>
    <w:rsid w:val="00F30E63"/>
    <w:rsid w:val="00F3186C"/>
    <w:rsid w:val="00F3353A"/>
    <w:rsid w:val="00F336EB"/>
    <w:rsid w:val="00F34256"/>
    <w:rsid w:val="00F34659"/>
    <w:rsid w:val="00F34E69"/>
    <w:rsid w:val="00F35204"/>
    <w:rsid w:val="00F35756"/>
    <w:rsid w:val="00F36052"/>
    <w:rsid w:val="00F3676A"/>
    <w:rsid w:val="00F37398"/>
    <w:rsid w:val="00F3778C"/>
    <w:rsid w:val="00F4073A"/>
    <w:rsid w:val="00F40F6A"/>
    <w:rsid w:val="00F41110"/>
    <w:rsid w:val="00F412FB"/>
    <w:rsid w:val="00F4193A"/>
    <w:rsid w:val="00F41E39"/>
    <w:rsid w:val="00F4436B"/>
    <w:rsid w:val="00F465DE"/>
    <w:rsid w:val="00F515A6"/>
    <w:rsid w:val="00F51C8D"/>
    <w:rsid w:val="00F56FDB"/>
    <w:rsid w:val="00F5780F"/>
    <w:rsid w:val="00F57982"/>
    <w:rsid w:val="00F609B4"/>
    <w:rsid w:val="00F609C1"/>
    <w:rsid w:val="00F60CF9"/>
    <w:rsid w:val="00F60D80"/>
    <w:rsid w:val="00F613E4"/>
    <w:rsid w:val="00F615CE"/>
    <w:rsid w:val="00F63628"/>
    <w:rsid w:val="00F6558B"/>
    <w:rsid w:val="00F6568E"/>
    <w:rsid w:val="00F65E98"/>
    <w:rsid w:val="00F66414"/>
    <w:rsid w:val="00F666B8"/>
    <w:rsid w:val="00F66778"/>
    <w:rsid w:val="00F669F2"/>
    <w:rsid w:val="00F67341"/>
    <w:rsid w:val="00F71A58"/>
    <w:rsid w:val="00F720F9"/>
    <w:rsid w:val="00F72A98"/>
    <w:rsid w:val="00F73F1F"/>
    <w:rsid w:val="00F74540"/>
    <w:rsid w:val="00F7781E"/>
    <w:rsid w:val="00F807AC"/>
    <w:rsid w:val="00F80AF4"/>
    <w:rsid w:val="00F80F77"/>
    <w:rsid w:val="00F818A6"/>
    <w:rsid w:val="00F83B26"/>
    <w:rsid w:val="00F83B9A"/>
    <w:rsid w:val="00F844F6"/>
    <w:rsid w:val="00F84585"/>
    <w:rsid w:val="00F86B35"/>
    <w:rsid w:val="00F87DDE"/>
    <w:rsid w:val="00F87DEC"/>
    <w:rsid w:val="00F90B0B"/>
    <w:rsid w:val="00F929B9"/>
    <w:rsid w:val="00F95071"/>
    <w:rsid w:val="00F968E7"/>
    <w:rsid w:val="00FA1985"/>
    <w:rsid w:val="00FA1C50"/>
    <w:rsid w:val="00FA2FAF"/>
    <w:rsid w:val="00FA32FA"/>
    <w:rsid w:val="00FA4174"/>
    <w:rsid w:val="00FA5656"/>
    <w:rsid w:val="00FA59A3"/>
    <w:rsid w:val="00FA769D"/>
    <w:rsid w:val="00FA7D7A"/>
    <w:rsid w:val="00FB04A7"/>
    <w:rsid w:val="00FB07B0"/>
    <w:rsid w:val="00FB0EAB"/>
    <w:rsid w:val="00FB17F9"/>
    <w:rsid w:val="00FB18AD"/>
    <w:rsid w:val="00FB3F96"/>
    <w:rsid w:val="00FB78BA"/>
    <w:rsid w:val="00FB7ED3"/>
    <w:rsid w:val="00FC0E7E"/>
    <w:rsid w:val="00FC1C2F"/>
    <w:rsid w:val="00FC25BC"/>
    <w:rsid w:val="00FC261F"/>
    <w:rsid w:val="00FC2D99"/>
    <w:rsid w:val="00FC3CDC"/>
    <w:rsid w:val="00FC50AD"/>
    <w:rsid w:val="00FC55A2"/>
    <w:rsid w:val="00FC60D6"/>
    <w:rsid w:val="00FC757A"/>
    <w:rsid w:val="00FC79A1"/>
    <w:rsid w:val="00FD043D"/>
    <w:rsid w:val="00FD0AAB"/>
    <w:rsid w:val="00FD13B0"/>
    <w:rsid w:val="00FD14C4"/>
    <w:rsid w:val="00FD3B50"/>
    <w:rsid w:val="00FD4576"/>
    <w:rsid w:val="00FD4DB7"/>
    <w:rsid w:val="00FD51D4"/>
    <w:rsid w:val="00FE0AB3"/>
    <w:rsid w:val="00FE1071"/>
    <w:rsid w:val="00FE19BC"/>
    <w:rsid w:val="00FE2523"/>
    <w:rsid w:val="00FE34BC"/>
    <w:rsid w:val="00FE3CBD"/>
    <w:rsid w:val="00FE43D3"/>
    <w:rsid w:val="00FE470D"/>
    <w:rsid w:val="00FE52C8"/>
    <w:rsid w:val="00FE5350"/>
    <w:rsid w:val="00FE5B53"/>
    <w:rsid w:val="00FE74E4"/>
    <w:rsid w:val="00FF19C0"/>
    <w:rsid w:val="00FF2019"/>
    <w:rsid w:val="00FF29AF"/>
    <w:rsid w:val="00FF342D"/>
    <w:rsid w:val="00FF42D9"/>
    <w:rsid w:val="00FF6204"/>
    <w:rsid w:val="00FF6C0B"/>
    <w:rsid w:val="00FF7652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8C180"/>
  <w15:docId w15:val="{5DA83F98-F996-4A06-9945-3984ED65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A2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4004F2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4004F2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/>
      <w:b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004F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link w:val="9"/>
    <w:rsid w:val="004004F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table" w:styleId="a3">
    <w:name w:val="Table Grid"/>
    <w:basedOn w:val="a1"/>
    <w:rsid w:val="00E03EC6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aliases w:val="Знак сноски-FN,Ciae niinee-FN,Знак сноски 1"/>
    <w:uiPriority w:val="99"/>
    <w:rsid w:val="00EB4F64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rsid w:val="00EB4F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EB4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DD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D5D0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4FA9"/>
    <w:pPr>
      <w:ind w:left="720"/>
      <w:contextualSpacing/>
    </w:pPr>
  </w:style>
  <w:style w:type="paragraph" w:styleId="aa">
    <w:name w:val="Body Text Indent"/>
    <w:basedOn w:val="a"/>
    <w:link w:val="ab"/>
    <w:rsid w:val="00DC5FF0"/>
    <w:pPr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b">
    <w:name w:val="Основной текст с отступом Знак"/>
    <w:link w:val="aa"/>
    <w:rsid w:val="00DC5F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004F2"/>
    <w:pPr>
      <w:ind w:firstLine="720"/>
    </w:pPr>
    <w:rPr>
      <w:rFonts w:ascii="Arial" w:eastAsia="Times New Roman" w:hAnsi="Arial"/>
    </w:rPr>
  </w:style>
  <w:style w:type="paragraph" w:styleId="ac">
    <w:name w:val="Plain Text"/>
    <w:basedOn w:val="a"/>
    <w:link w:val="ad"/>
    <w:rsid w:val="004004F2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link w:val="ac"/>
    <w:rsid w:val="004004F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004F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e">
    <w:name w:val="Знак"/>
    <w:basedOn w:val="a"/>
    <w:rsid w:val="004004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annotation text"/>
    <w:basedOn w:val="a"/>
    <w:link w:val="af0"/>
    <w:semiHidden/>
    <w:rsid w:val="004004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примечания Знак"/>
    <w:link w:val="af"/>
    <w:semiHidden/>
    <w:rsid w:val="004004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semiHidden/>
    <w:rsid w:val="004004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"/>
    <w:next w:val="af"/>
    <w:link w:val="af1"/>
    <w:semiHidden/>
    <w:rsid w:val="004004F2"/>
    <w:rPr>
      <w:b/>
      <w:bCs/>
    </w:rPr>
  </w:style>
  <w:style w:type="paragraph" w:customStyle="1" w:styleId="af3">
    <w:name w:val="Знак Знак Знак Знак"/>
    <w:basedOn w:val="a"/>
    <w:rsid w:val="004004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Strong"/>
    <w:uiPriority w:val="22"/>
    <w:qFormat/>
    <w:rsid w:val="004004F2"/>
    <w:rPr>
      <w:b/>
      <w:bCs/>
    </w:rPr>
  </w:style>
  <w:style w:type="paragraph" w:customStyle="1" w:styleId="ConsPlusNonformat">
    <w:name w:val="ConsPlusNonformat"/>
    <w:uiPriority w:val="99"/>
    <w:rsid w:val="004004F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header"/>
    <w:basedOn w:val="a"/>
    <w:link w:val="af6"/>
    <w:rsid w:val="004004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Верхний колонтитул Знак"/>
    <w:link w:val="af5"/>
    <w:rsid w:val="00400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4004F2"/>
  </w:style>
  <w:style w:type="paragraph" w:styleId="21">
    <w:name w:val="Body Text Indent 2"/>
    <w:basedOn w:val="a"/>
    <w:link w:val="22"/>
    <w:rsid w:val="004004F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40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4004F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Знак"/>
    <w:link w:val="af8"/>
    <w:rsid w:val="0040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"/>
    <w:basedOn w:val="a"/>
    <w:rsid w:val="004004F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23">
    <w:name w:val="Body Text First Indent 2"/>
    <w:basedOn w:val="aa"/>
    <w:link w:val="24"/>
    <w:rsid w:val="004004F2"/>
    <w:pPr>
      <w:spacing w:after="120"/>
      <w:ind w:left="283" w:firstLine="210"/>
      <w:jc w:val="left"/>
    </w:pPr>
    <w:rPr>
      <w:b w:val="0"/>
      <w:sz w:val="24"/>
    </w:rPr>
  </w:style>
  <w:style w:type="character" w:customStyle="1" w:styleId="24">
    <w:name w:val="Красная строка 2 Знак"/>
    <w:link w:val="23"/>
    <w:rsid w:val="004004F2"/>
    <w:rPr>
      <w:rFonts w:ascii="Times New Roman" w:eastAsia="Times New Roman" w:hAnsi="Times New Roman" w:cs="Times New Roman"/>
      <w:b w:val="0"/>
      <w:sz w:val="24"/>
      <w:szCs w:val="20"/>
      <w:lang w:eastAsia="ru-RU"/>
    </w:rPr>
  </w:style>
  <w:style w:type="paragraph" w:customStyle="1" w:styleId="1">
    <w:name w:val="Знак Знак Знак Знак Знак Знак1"/>
    <w:basedOn w:val="a"/>
    <w:rsid w:val="004004F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b">
    <w:name w:val="Title"/>
    <w:basedOn w:val="a"/>
    <w:link w:val="afc"/>
    <w:qFormat/>
    <w:rsid w:val="004004F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c">
    <w:name w:val="Заголовок Знак"/>
    <w:link w:val="afb"/>
    <w:rsid w:val="004004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Знак1 Знак Знак Знак Знак Знак Знак Знак Знак Знак"/>
    <w:basedOn w:val="a"/>
    <w:rsid w:val="004004F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styleId="afd">
    <w:name w:val="annotation reference"/>
    <w:uiPriority w:val="99"/>
    <w:semiHidden/>
    <w:unhideWhenUsed/>
    <w:rsid w:val="0010578B"/>
    <w:rPr>
      <w:sz w:val="16"/>
      <w:szCs w:val="16"/>
    </w:rPr>
  </w:style>
  <w:style w:type="character" w:styleId="afe">
    <w:name w:val="Emphasis"/>
    <w:uiPriority w:val="20"/>
    <w:qFormat/>
    <w:rsid w:val="00DB2947"/>
    <w:rPr>
      <w:i/>
      <w:iCs/>
    </w:rPr>
  </w:style>
  <w:style w:type="paragraph" w:styleId="aff">
    <w:name w:val="Revision"/>
    <w:hidden/>
    <w:uiPriority w:val="99"/>
    <w:semiHidden/>
    <w:rsid w:val="001B1105"/>
    <w:rPr>
      <w:sz w:val="22"/>
      <w:szCs w:val="22"/>
      <w:lang w:eastAsia="en-US"/>
    </w:rPr>
  </w:style>
  <w:style w:type="paragraph" w:styleId="aff0">
    <w:name w:val="footer"/>
    <w:basedOn w:val="a"/>
    <w:link w:val="aff1"/>
    <w:uiPriority w:val="99"/>
    <w:unhideWhenUsed/>
    <w:rsid w:val="00EB6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EB6512"/>
  </w:style>
  <w:style w:type="character" w:customStyle="1" w:styleId="apple-converted-space">
    <w:name w:val="apple-converted-space"/>
    <w:basedOn w:val="a0"/>
    <w:rsid w:val="00355E5F"/>
  </w:style>
  <w:style w:type="paragraph" w:customStyle="1" w:styleId="14pt">
    <w:name w:val="Обычный + 14 pt"/>
    <w:aliases w:val="по ширине,Первая строка:  1,27 см"/>
    <w:basedOn w:val="a"/>
    <w:rsid w:val="000677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2">
    <w:name w:val="Normal (Web)"/>
    <w:basedOn w:val="a"/>
    <w:uiPriority w:val="99"/>
    <w:rsid w:val="001051B3"/>
    <w:pPr>
      <w:spacing w:after="150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character" w:styleId="aff3">
    <w:name w:val="Hyperlink"/>
    <w:uiPriority w:val="99"/>
    <w:semiHidden/>
    <w:unhideWhenUsed/>
    <w:rsid w:val="00E40B9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30FD0"/>
  </w:style>
  <w:style w:type="table" w:customStyle="1" w:styleId="12">
    <w:name w:val="Сетка таблицы1"/>
    <w:basedOn w:val="a1"/>
    <w:next w:val="a3"/>
    <w:uiPriority w:val="59"/>
    <w:rsid w:val="00CC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3"/>
    <w:rsid w:val="00C51501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8701B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39"/>
    <w:rsid w:val="00BD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Название1"/>
    <w:basedOn w:val="a"/>
    <w:qFormat/>
    <w:rsid w:val="000747B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4">
    <w:name w:val="Placeholder Text"/>
    <w:uiPriority w:val="99"/>
    <w:semiHidden/>
    <w:rsid w:val="000747B8"/>
    <w:rPr>
      <w:color w:val="808080"/>
    </w:rPr>
  </w:style>
  <w:style w:type="numbering" w:customStyle="1" w:styleId="26">
    <w:name w:val="Нет списка2"/>
    <w:next w:val="a2"/>
    <w:uiPriority w:val="99"/>
    <w:semiHidden/>
    <w:unhideWhenUsed/>
    <w:rsid w:val="00377098"/>
  </w:style>
  <w:style w:type="table" w:customStyle="1" w:styleId="4">
    <w:name w:val="Сетка таблицы4"/>
    <w:basedOn w:val="a1"/>
    <w:next w:val="a3"/>
    <w:rsid w:val="00377098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77098"/>
  </w:style>
  <w:style w:type="table" w:customStyle="1" w:styleId="111">
    <w:name w:val="Сетка таблицы11"/>
    <w:basedOn w:val="a1"/>
    <w:next w:val="a3"/>
    <w:uiPriority w:val="59"/>
    <w:rsid w:val="0037709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rsid w:val="00377098"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1026">
          <w:marLeft w:val="0"/>
          <w:marRight w:val="0"/>
          <w:marTop w:val="0"/>
          <w:marBottom w:val="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0790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1804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single" w:sz="6" w:space="5" w:color="888888"/>
                <w:right w:val="none" w:sz="0" w:space="8" w:color="auto"/>
              </w:divBdr>
            </w:div>
          </w:divsChild>
        </w:div>
      </w:divsChild>
    </w:div>
    <w:div w:id="894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98AE7-544E-4DFA-9F1A-C680C080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19</Pages>
  <Words>6408</Words>
  <Characters>36527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k224</dc:creator>
  <cp:keywords/>
  <dc:description/>
  <cp:lastModifiedBy>comp06</cp:lastModifiedBy>
  <cp:revision>46</cp:revision>
  <cp:lastPrinted>2020-11-06T08:07:00Z</cp:lastPrinted>
  <dcterms:created xsi:type="dcterms:W3CDTF">2018-11-14T02:16:00Z</dcterms:created>
  <dcterms:modified xsi:type="dcterms:W3CDTF">2020-11-09T01:03:00Z</dcterms:modified>
</cp:coreProperties>
</file>