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C6" w:rsidRPr="0040604D" w:rsidRDefault="00E03EC6" w:rsidP="004506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83D36" w:rsidRPr="0040604D" w:rsidRDefault="00283D36" w:rsidP="00283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бюджета</w:t>
      </w:r>
      <w:r w:rsidR="00B6642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«Катангский район» на 201</w:t>
      </w:r>
      <w:r w:rsidR="00B6642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 w:rsidR="00B6642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B6642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годов»</w:t>
      </w:r>
    </w:p>
    <w:p w:rsidR="00283D36" w:rsidRPr="0040604D" w:rsidRDefault="00283D36" w:rsidP="00800A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EC6" w:rsidRPr="0040604D" w:rsidRDefault="00E03EC6" w:rsidP="0080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642A" w:rsidRPr="0040604D" w:rsidRDefault="00B6642A" w:rsidP="00B66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 бюджета муниципального образования «Катангский район» на 2019 год и на плановый период 2020 и 2021 годов» (далее –</w:t>
      </w:r>
      <w:r w:rsidR="00BE3B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бюджета) подготовлен в соответствии с требованиями Бюджетного кодекса Российской Федерации с учетом положений проекта Основных направлений бюджетной, налоговой и таможенно–тарифной политики на 2019 год и на плановый период 2020 и 2021 годов, разработанных Минфином России, указа Президента Российской Федерации от 7 мая 2018 года № 204 «О национальных целях и стратегических задачах развития </w:t>
      </w:r>
      <w:r w:rsidR="00BE3B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оссийской Федерации на период до 2024</w:t>
      </w:r>
      <w:r w:rsidR="00BE3B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года», основных направлений бюджетной и налоговой политики </w:t>
      </w:r>
      <w:r w:rsidR="004660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«Катангский район»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2019 год и на плановый период 2020 и 2021 годов, проектов </w:t>
      </w:r>
      <w:r w:rsidR="004660AC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программ Катангского района 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и иных документов стратегического планирования.</w:t>
      </w:r>
    </w:p>
    <w:p w:rsidR="009458B7" w:rsidRPr="0040604D" w:rsidRDefault="00A11C44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C3A83" w:rsidRPr="0040604D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бюджетным законодательством, б</w:t>
      </w:r>
      <w:r w:rsidR="00231502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 </w:t>
      </w:r>
      <w:r w:rsidR="00DE3A5F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283D36" w:rsidRPr="0040604D">
        <w:rPr>
          <w:rFonts w:ascii="Times New Roman" w:eastAsia="Times New Roman" w:hAnsi="Times New Roman"/>
          <w:sz w:val="28"/>
          <w:szCs w:val="28"/>
          <w:lang w:eastAsia="ru-RU"/>
        </w:rPr>
        <w:t>«Катангский район»</w:t>
      </w:r>
      <w:r w:rsidR="00DE3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Бюджет МО «Катангский район»)</w:t>
      </w:r>
      <w:r w:rsidR="00283D36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1B93" w:rsidRPr="0040604D">
        <w:rPr>
          <w:rFonts w:ascii="Times New Roman" w:eastAsia="Times New Roman" w:hAnsi="Times New Roman"/>
          <w:sz w:val="28"/>
          <w:szCs w:val="28"/>
          <w:lang w:eastAsia="ru-RU"/>
        </w:rPr>
        <w:t>формирует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ся на трехлетний бюджетный цикл, что</w:t>
      </w:r>
      <w:r w:rsidR="00D6148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стабильность и </w:t>
      </w:r>
      <w:r w:rsidR="00D6148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предсказуемость развития бюджетной системы </w:t>
      </w:r>
      <w:r w:rsidR="00283D36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E3A5F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EC6" w:rsidRPr="0040604D" w:rsidRDefault="00E03EC6" w:rsidP="007E1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параметры бюджета </w:t>
      </w:r>
      <w:r w:rsidR="00283D36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DE3A5F" w:rsidRPr="004060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21654" w:rsidRPr="0040604D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</w:t>
      </w:r>
      <w:r w:rsidR="00DE3A5F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2165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11C44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3A5F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2165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FD4576" w:rsidRPr="0040604D">
        <w:rPr>
          <w:rFonts w:ascii="Times New Roman" w:eastAsia="Times New Roman" w:hAnsi="Times New Roman"/>
          <w:sz w:val="28"/>
          <w:szCs w:val="28"/>
          <w:lang w:eastAsia="ru-RU"/>
        </w:rPr>
        <w:t>представлены в таблице 1.</w:t>
      </w:r>
    </w:p>
    <w:p w:rsidR="000E5733" w:rsidRPr="0040604D" w:rsidRDefault="000E5733" w:rsidP="007E1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EC6" w:rsidRPr="0040604D" w:rsidRDefault="00FD4576" w:rsidP="0045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1. Основные параметры бюджета </w:t>
      </w:r>
      <w:r w:rsidR="00283D36"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МО «Катангский район» 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на 201</w:t>
      </w:r>
      <w:r w:rsidR="005770AB" w:rsidRPr="0040604D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 год </w:t>
      </w:r>
      <w:r w:rsidR="00A11C44" w:rsidRPr="0040604D">
        <w:rPr>
          <w:rFonts w:ascii="Times New Roman" w:eastAsia="Times New Roman" w:hAnsi="Times New Roman"/>
          <w:sz w:val="24"/>
          <w:szCs w:val="28"/>
          <w:lang w:eastAsia="ru-RU"/>
        </w:rPr>
        <w:t>и на плановый период 2</w:t>
      </w:r>
      <w:r w:rsidR="005770AB" w:rsidRPr="0040604D">
        <w:rPr>
          <w:rFonts w:ascii="Times New Roman" w:eastAsia="Times New Roman" w:hAnsi="Times New Roman"/>
          <w:sz w:val="24"/>
          <w:szCs w:val="28"/>
          <w:lang w:eastAsia="ru-RU"/>
        </w:rPr>
        <w:t>020</w:t>
      </w:r>
      <w:r w:rsidR="00A11C44"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 и 20</w:t>
      </w:r>
      <w:r w:rsidR="005770AB" w:rsidRPr="0040604D">
        <w:rPr>
          <w:rFonts w:ascii="Times New Roman" w:eastAsia="Times New Roman" w:hAnsi="Times New Roman"/>
          <w:sz w:val="24"/>
          <w:szCs w:val="28"/>
          <w:lang w:eastAsia="ru-RU"/>
        </w:rPr>
        <w:t>21</w:t>
      </w:r>
      <w:r w:rsidR="00721654"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годов</w:t>
      </w:r>
    </w:p>
    <w:p w:rsidR="00E03EC6" w:rsidRPr="0040604D" w:rsidRDefault="00775613" w:rsidP="004506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Cs w:val="28"/>
          <w:lang w:eastAsia="ru-RU"/>
        </w:rPr>
      </w:pPr>
      <w:r w:rsidRPr="0040604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C5753C" w:rsidRPr="0040604D">
        <w:rPr>
          <w:rFonts w:ascii="Times New Roman" w:eastAsia="Times New Roman" w:hAnsi="Times New Roman"/>
          <w:szCs w:val="28"/>
          <w:lang w:eastAsia="ru-RU"/>
        </w:rPr>
        <w:t>(</w:t>
      </w:r>
      <w:r w:rsidR="00DE3A5F" w:rsidRPr="0040604D">
        <w:rPr>
          <w:rFonts w:ascii="Times New Roman" w:eastAsia="Times New Roman" w:hAnsi="Times New Roman"/>
          <w:szCs w:val="28"/>
          <w:lang w:eastAsia="ru-RU"/>
        </w:rPr>
        <w:t xml:space="preserve">тыс. </w:t>
      </w:r>
      <w:r w:rsidR="00E03EC6" w:rsidRPr="0040604D">
        <w:rPr>
          <w:rFonts w:ascii="Times New Roman" w:eastAsia="Times New Roman" w:hAnsi="Times New Roman"/>
          <w:szCs w:val="28"/>
          <w:lang w:eastAsia="ru-RU"/>
        </w:rPr>
        <w:t>рублей</w:t>
      </w:r>
      <w:r w:rsidR="00C5753C" w:rsidRPr="0040604D">
        <w:rPr>
          <w:rFonts w:ascii="Times New Roman" w:eastAsia="Times New Roman" w:hAnsi="Times New Roman"/>
          <w:szCs w:val="28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1561"/>
        <w:gridCol w:w="1565"/>
        <w:gridCol w:w="1518"/>
      </w:tblGrid>
      <w:tr w:rsidR="001649D0" w:rsidRPr="0040604D" w:rsidTr="001649D0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D0" w:rsidRPr="0040604D" w:rsidRDefault="00164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параметры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D0" w:rsidRPr="0040604D" w:rsidRDefault="001649D0" w:rsidP="00870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D0" w:rsidRPr="0040604D" w:rsidRDefault="001649D0" w:rsidP="00870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D0" w:rsidRPr="0040604D" w:rsidRDefault="001649D0" w:rsidP="00870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775613" w:rsidRPr="0040604D" w:rsidTr="00775613">
        <w:trPr>
          <w:trHeight w:val="20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13" w:rsidRPr="0040604D" w:rsidRDefault="00590713" w:rsidP="0059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Доходы, </w:t>
            </w: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3" w:rsidRPr="0040604D" w:rsidRDefault="008B0A5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495 353, 9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3" w:rsidRPr="0040604D" w:rsidRDefault="008B0A5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510 205, 2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13" w:rsidRPr="0040604D" w:rsidRDefault="008B0A5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521 001,7</w:t>
            </w:r>
          </w:p>
        </w:tc>
      </w:tr>
      <w:tr w:rsidR="008B0A58" w:rsidRPr="0040604D" w:rsidTr="008B0A58">
        <w:trPr>
          <w:trHeight w:val="288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58" w:rsidRPr="0040604D" w:rsidRDefault="008B0A58" w:rsidP="0059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8" w:rsidRPr="0040604D" w:rsidRDefault="008B0A58" w:rsidP="0087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278 583,4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8" w:rsidRPr="0040604D" w:rsidRDefault="008B0A5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292 901,8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8" w:rsidRPr="0040604D" w:rsidRDefault="008B0A5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303 995,0</w:t>
            </w:r>
          </w:p>
        </w:tc>
      </w:tr>
      <w:tr w:rsidR="008B0A58" w:rsidRPr="0040604D" w:rsidTr="008B0A58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58" w:rsidRPr="0040604D" w:rsidRDefault="008B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8" w:rsidRPr="0040604D" w:rsidRDefault="008B0A58" w:rsidP="0087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216 770, 5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8" w:rsidRPr="0040604D" w:rsidRDefault="008B0A5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217 303,4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8" w:rsidRPr="0040604D" w:rsidRDefault="008B0A5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217 006,7</w:t>
            </w:r>
          </w:p>
        </w:tc>
      </w:tr>
      <w:tr w:rsidR="00775613" w:rsidRPr="0040604D" w:rsidTr="00775613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25" w:rsidRPr="0040604D" w:rsidRDefault="00C36E25" w:rsidP="0011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Расходы,</w:t>
            </w: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5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495 353,9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5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517 528,2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5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536 201,7</w:t>
            </w:r>
          </w:p>
        </w:tc>
      </w:tr>
      <w:tr w:rsidR="00EE43BC" w:rsidRPr="0040604D" w:rsidTr="00EE43BC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C" w:rsidRPr="0040604D" w:rsidRDefault="00EE43BC" w:rsidP="0011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расходы, источником финансового обеспечения которых являются целевые межбюджетные трансферты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C" w:rsidRPr="0040604D" w:rsidRDefault="00EE43BC" w:rsidP="0087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216 770, 5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217 303,4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217 006,7</w:t>
            </w:r>
          </w:p>
        </w:tc>
      </w:tr>
      <w:tr w:rsidR="00117638" w:rsidRPr="0040604D" w:rsidTr="00EE43BC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38" w:rsidRPr="0040604D" w:rsidRDefault="00117638" w:rsidP="0011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расходы, за исключением ассигнований источником финансового обеспечения которых являются целевые межбюджетные трансферты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38" w:rsidRPr="0040604D" w:rsidRDefault="00117638" w:rsidP="00870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278 583,4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38" w:rsidRPr="0040604D" w:rsidRDefault="00117638" w:rsidP="00D9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292 901,8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38" w:rsidRPr="0040604D" w:rsidRDefault="00117638" w:rsidP="00D9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303 995,0</w:t>
            </w:r>
          </w:p>
        </w:tc>
      </w:tr>
      <w:tr w:rsidR="00EE43BC" w:rsidRPr="0040604D" w:rsidTr="00775613">
        <w:trPr>
          <w:trHeight w:val="256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C" w:rsidRPr="0040604D" w:rsidRDefault="00EE4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условно утвержденные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7 323,0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C" w:rsidRPr="0040604D" w:rsidRDefault="00870E4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15 200,0</w:t>
            </w:r>
          </w:p>
        </w:tc>
      </w:tr>
      <w:tr w:rsidR="00EE43BC" w:rsidRPr="0040604D" w:rsidTr="00775613">
        <w:trPr>
          <w:trHeight w:val="256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C" w:rsidRPr="0040604D" w:rsidRDefault="00EE43BC" w:rsidP="0059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Дефицит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7 323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BC" w:rsidRPr="0040604D" w:rsidRDefault="00870E4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15 200,0</w:t>
            </w:r>
          </w:p>
        </w:tc>
      </w:tr>
      <w:tr w:rsidR="00EE43BC" w:rsidRPr="0040604D" w:rsidTr="00775613">
        <w:trPr>
          <w:trHeight w:val="273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C" w:rsidRPr="0040604D" w:rsidRDefault="00EE43BC" w:rsidP="0059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Процент дефицита (к доходам без учета безвозмездных поступлений)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EE43BC" w:rsidRPr="0040604D" w:rsidTr="00775613">
        <w:trPr>
          <w:trHeight w:val="10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BC" w:rsidRPr="0040604D" w:rsidRDefault="00EE4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</w:rPr>
              <w:t>Верхний предел государственного долга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7 323,0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C" w:rsidRPr="0040604D" w:rsidRDefault="00870E48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15 200,0</w:t>
            </w:r>
          </w:p>
        </w:tc>
      </w:tr>
      <w:tr w:rsidR="00EE43BC" w:rsidRPr="0040604D" w:rsidTr="00775613">
        <w:trPr>
          <w:trHeight w:val="109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BC" w:rsidRPr="0040604D" w:rsidRDefault="00EE43BC" w:rsidP="007C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Уровень государственного долга, (% к доходам без учета безвозмездных поступлений)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BC" w:rsidRPr="0040604D" w:rsidRDefault="00EE43BC" w:rsidP="0087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</w:tbl>
    <w:p w:rsidR="00283D36" w:rsidRPr="0040604D" w:rsidRDefault="00283D36" w:rsidP="00283D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 и материалы, представляемые в соответствии со статьей 14 решения Думы МО «Катангский район» от 21 июня 2016 года </w:t>
      </w:r>
      <w:r w:rsidR="007C2A8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№2/5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бюджетном процессе в МО «Катангский район» одновременно с проектом решения Думы МО «Катангский район» «О  бюджете МО «Катангский район» на 201</w:t>
      </w:r>
      <w:r w:rsidR="005805D7" w:rsidRPr="004060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</w:t>
      </w:r>
      <w:r w:rsidR="005805D7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805D7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прилагаются.</w:t>
      </w:r>
    </w:p>
    <w:p w:rsidR="00FE43D3" w:rsidRPr="0040604D" w:rsidRDefault="00FE43D3" w:rsidP="00BC5EE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C5EE9" w:rsidRPr="0040604D" w:rsidRDefault="00BC5EE9" w:rsidP="00BC5EE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ДОХОДЫ БЮДЖЕТА</w:t>
      </w:r>
      <w:r w:rsidR="00C36E25" w:rsidRPr="004060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00AD3" w:rsidRPr="004060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</w:t>
      </w:r>
      <w:r w:rsidR="00C36E25" w:rsidRPr="004060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«КАТАНГСКИЙ РАЙОН»</w:t>
      </w:r>
    </w:p>
    <w:p w:rsidR="004F7101" w:rsidRPr="0040604D" w:rsidRDefault="004F7101" w:rsidP="0007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747B8" w:rsidRPr="0040604D" w:rsidRDefault="000747B8" w:rsidP="00AA0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При подготовке прогноза доходов на 201</w:t>
      </w:r>
      <w:r w:rsidR="00CC03E0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CC03E0" w:rsidRPr="0040604D">
        <w:rPr>
          <w:rFonts w:ascii="Times New Roman" w:hAnsi="Times New Roman"/>
          <w:sz w:val="28"/>
          <w:szCs w:val="28"/>
        </w:rPr>
        <w:t>20 </w:t>
      </w:r>
      <w:r w:rsidR="00AA0976" w:rsidRPr="0040604D">
        <w:rPr>
          <w:rFonts w:ascii="Times New Roman" w:hAnsi="Times New Roman"/>
          <w:sz w:val="28"/>
          <w:szCs w:val="28"/>
        </w:rPr>
        <w:t>и 20</w:t>
      </w:r>
      <w:r w:rsidR="00CC03E0" w:rsidRPr="0040604D">
        <w:rPr>
          <w:rFonts w:ascii="Times New Roman" w:hAnsi="Times New Roman"/>
          <w:sz w:val="28"/>
          <w:szCs w:val="28"/>
        </w:rPr>
        <w:t>21</w:t>
      </w:r>
      <w:r w:rsidR="00AA0976" w:rsidRPr="0040604D">
        <w:rPr>
          <w:rFonts w:ascii="Times New Roman" w:hAnsi="Times New Roman"/>
          <w:sz w:val="28"/>
          <w:szCs w:val="28"/>
        </w:rPr>
        <w:t xml:space="preserve"> годов учтены положения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bookmarkStart w:id="0" w:name="_Hlk495839098"/>
      <w:r w:rsidRPr="0040604D">
        <w:rPr>
          <w:rFonts w:ascii="Times New Roman" w:hAnsi="Times New Roman"/>
          <w:sz w:val="28"/>
          <w:szCs w:val="28"/>
        </w:rPr>
        <w:t xml:space="preserve">проекта </w:t>
      </w:r>
      <w:bookmarkEnd w:id="0"/>
      <w:r w:rsidR="00AA0976" w:rsidRPr="0040604D">
        <w:rPr>
          <w:rFonts w:ascii="Times New Roman" w:hAnsi="Times New Roman"/>
          <w:sz w:val="28"/>
          <w:szCs w:val="28"/>
        </w:rPr>
        <w:t>Закон</w:t>
      </w:r>
      <w:r w:rsidR="00577932" w:rsidRPr="0040604D">
        <w:rPr>
          <w:rFonts w:ascii="Times New Roman" w:hAnsi="Times New Roman"/>
          <w:sz w:val="28"/>
          <w:szCs w:val="28"/>
        </w:rPr>
        <w:t>а</w:t>
      </w:r>
      <w:r w:rsidR="00AA0976" w:rsidRPr="0040604D">
        <w:rPr>
          <w:rFonts w:ascii="Times New Roman" w:hAnsi="Times New Roman"/>
          <w:sz w:val="28"/>
          <w:szCs w:val="28"/>
        </w:rPr>
        <w:t xml:space="preserve"> Иркутской области «Об областном бюджете на 201</w:t>
      </w:r>
      <w:r w:rsidR="00CC03E0" w:rsidRPr="0040604D">
        <w:rPr>
          <w:rFonts w:ascii="Times New Roman" w:hAnsi="Times New Roman"/>
          <w:sz w:val="28"/>
          <w:szCs w:val="28"/>
        </w:rPr>
        <w:t>9</w:t>
      </w:r>
      <w:r w:rsidR="00AA0976" w:rsidRPr="0040604D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CC03E0" w:rsidRPr="0040604D">
        <w:rPr>
          <w:rFonts w:ascii="Times New Roman" w:hAnsi="Times New Roman"/>
          <w:sz w:val="28"/>
          <w:szCs w:val="28"/>
        </w:rPr>
        <w:t xml:space="preserve">2020 и 2021 </w:t>
      </w:r>
      <w:r w:rsidR="00AA0976" w:rsidRPr="0040604D">
        <w:rPr>
          <w:rFonts w:ascii="Times New Roman" w:hAnsi="Times New Roman"/>
          <w:sz w:val="28"/>
          <w:szCs w:val="28"/>
        </w:rPr>
        <w:t>годов».</w:t>
      </w:r>
    </w:p>
    <w:p w:rsidR="000747B8" w:rsidRPr="0040604D" w:rsidRDefault="000747B8" w:rsidP="00074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В соответствии со статьей 169 Бюджетного кодекса Российской Федерации составление доходной части проекта бюджета </w:t>
      </w:r>
      <w:r w:rsidR="0086477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40604D">
        <w:rPr>
          <w:rFonts w:ascii="Times New Roman" w:hAnsi="Times New Roman"/>
          <w:sz w:val="28"/>
          <w:szCs w:val="28"/>
        </w:rPr>
        <w:t>на 201</w:t>
      </w:r>
      <w:r w:rsidR="00CC03E0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CC03E0" w:rsidRPr="0040604D">
        <w:rPr>
          <w:rFonts w:ascii="Times New Roman" w:hAnsi="Times New Roman"/>
          <w:sz w:val="28"/>
          <w:szCs w:val="28"/>
        </w:rPr>
        <w:t xml:space="preserve">2020 и 2021 </w:t>
      </w:r>
      <w:r w:rsidRPr="0040604D">
        <w:rPr>
          <w:rFonts w:ascii="Times New Roman" w:hAnsi="Times New Roman"/>
          <w:sz w:val="28"/>
          <w:szCs w:val="28"/>
        </w:rPr>
        <w:t>годов осуществлялось на основе Прогноза социально-экономического развития</w:t>
      </w:r>
      <w:r w:rsidR="00CC03E0" w:rsidRPr="0040604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6477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«Катангский район» </w:t>
      </w:r>
      <w:r w:rsidRPr="0040604D">
        <w:rPr>
          <w:rFonts w:ascii="Times New Roman" w:hAnsi="Times New Roman"/>
          <w:sz w:val="28"/>
          <w:szCs w:val="28"/>
        </w:rPr>
        <w:t>на 201</w:t>
      </w:r>
      <w:r w:rsidR="00CC03E0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CC03E0" w:rsidRPr="0040604D">
        <w:rPr>
          <w:rFonts w:ascii="Times New Roman" w:hAnsi="Times New Roman"/>
          <w:sz w:val="28"/>
          <w:szCs w:val="28"/>
        </w:rPr>
        <w:t xml:space="preserve"> </w:t>
      </w:r>
      <w:r w:rsidR="00CC03E0" w:rsidRPr="0040604D">
        <w:rPr>
          <w:rFonts w:ascii="Times New Roman" w:hAnsi="Times New Roman"/>
          <w:sz w:val="28"/>
          <w:szCs w:val="28"/>
        </w:rPr>
        <w:br/>
        <w:t xml:space="preserve">2020 и 2021 </w:t>
      </w:r>
      <w:r w:rsidRPr="0040604D">
        <w:rPr>
          <w:rFonts w:ascii="Times New Roman" w:hAnsi="Times New Roman"/>
          <w:sz w:val="28"/>
          <w:szCs w:val="28"/>
        </w:rPr>
        <w:t>годов.</w:t>
      </w:r>
    </w:p>
    <w:p w:rsidR="000747B8" w:rsidRPr="0040604D" w:rsidRDefault="000747B8" w:rsidP="00074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Так, в соответствии с бюджетными полномочиями, установленными статьей 160.1 Бюджетного кодекса Российской Федерации, всеми главными администраторами доходов бюджета </w:t>
      </w:r>
      <w:r w:rsidR="0086477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40604D">
        <w:rPr>
          <w:rFonts w:ascii="Times New Roman" w:hAnsi="Times New Roman"/>
          <w:sz w:val="28"/>
          <w:szCs w:val="28"/>
        </w:rPr>
        <w:t>были утверждены методики прогнозирования поступлений доходов в бюджет.</w:t>
      </w:r>
    </w:p>
    <w:p w:rsidR="00C36E25" w:rsidRPr="0040604D" w:rsidRDefault="000747B8" w:rsidP="0007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Общими требованиями к т</w:t>
      </w:r>
      <w:r w:rsidR="00550CF5" w:rsidRPr="0040604D">
        <w:rPr>
          <w:rFonts w:ascii="Times New Roman" w:hAnsi="Times New Roman"/>
          <w:sz w:val="28"/>
          <w:szCs w:val="28"/>
        </w:rPr>
        <w:t>аким методикам, установленными п</w:t>
      </w:r>
      <w:r w:rsidRPr="0040604D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550CF5" w:rsidRPr="0040604D">
        <w:rPr>
          <w:rFonts w:ascii="Times New Roman" w:hAnsi="Times New Roman"/>
          <w:sz w:val="28"/>
          <w:szCs w:val="28"/>
        </w:rPr>
        <w:t xml:space="preserve">оссийской </w:t>
      </w:r>
      <w:r w:rsidRPr="0040604D">
        <w:rPr>
          <w:rFonts w:ascii="Times New Roman" w:hAnsi="Times New Roman"/>
          <w:sz w:val="28"/>
          <w:szCs w:val="28"/>
        </w:rPr>
        <w:t>Ф</w:t>
      </w:r>
      <w:r w:rsidR="00550CF5" w:rsidRPr="0040604D">
        <w:rPr>
          <w:rFonts w:ascii="Times New Roman" w:hAnsi="Times New Roman"/>
          <w:sz w:val="28"/>
          <w:szCs w:val="28"/>
        </w:rPr>
        <w:t>едерации</w:t>
      </w:r>
      <w:r w:rsidRPr="0040604D">
        <w:rPr>
          <w:rFonts w:ascii="Times New Roman" w:hAnsi="Times New Roman"/>
          <w:sz w:val="28"/>
          <w:szCs w:val="28"/>
        </w:rPr>
        <w:t xml:space="preserve"> от 23 июня 2016 года №</w:t>
      </w:r>
      <w:r w:rsidR="00CC03E0" w:rsidRPr="0040604D">
        <w:rPr>
          <w:rFonts w:ascii="Times New Roman" w:hAnsi="Times New Roman"/>
          <w:sz w:val="28"/>
          <w:szCs w:val="28"/>
        </w:rPr>
        <w:t> </w:t>
      </w:r>
      <w:r w:rsidRPr="0040604D">
        <w:rPr>
          <w:rFonts w:ascii="Times New Roman" w:hAnsi="Times New Roman"/>
          <w:sz w:val="28"/>
          <w:szCs w:val="28"/>
        </w:rPr>
        <w:t>574 «Об общих требованиях к методике прогнозирования поступлений доходов в бюджеты бюджетной системы Российской Федерации», определено, что в случаях, когда прогноз соответствующего вида доходов предусматривает использование показателей социально-экономического развития, расчет планового показателя главным администратором доходов должен основываться на показателях базового варианта прогноза социально-экономического развития</w:t>
      </w:r>
      <w:r w:rsidR="00C36E25" w:rsidRPr="0040604D">
        <w:rPr>
          <w:rFonts w:ascii="Times New Roman" w:hAnsi="Times New Roman"/>
          <w:sz w:val="28"/>
          <w:szCs w:val="28"/>
        </w:rPr>
        <w:t>.</w:t>
      </w:r>
    </w:p>
    <w:p w:rsidR="000747B8" w:rsidRPr="0040604D" w:rsidRDefault="000747B8" w:rsidP="00074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Рассчитанные таким образом прогнозы поступлений доходов в бюджет </w:t>
      </w:r>
      <w:r w:rsidR="0086477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40604D">
        <w:rPr>
          <w:rFonts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 были представлены главными администраторами доходов в </w:t>
      </w:r>
      <w:r w:rsidR="00705CF4" w:rsidRPr="0040604D">
        <w:rPr>
          <w:rFonts w:ascii="Times New Roman" w:hAnsi="Times New Roman"/>
          <w:sz w:val="28"/>
          <w:szCs w:val="28"/>
        </w:rPr>
        <w:t>фи</w:t>
      </w:r>
      <w:r w:rsidR="00C36E25" w:rsidRPr="0040604D">
        <w:rPr>
          <w:rFonts w:ascii="Times New Roman" w:hAnsi="Times New Roman"/>
          <w:sz w:val="28"/>
          <w:szCs w:val="28"/>
        </w:rPr>
        <w:t>нансовое</w:t>
      </w:r>
      <w:r w:rsidR="00705CF4" w:rsidRPr="0040604D">
        <w:rPr>
          <w:rFonts w:ascii="Times New Roman" w:hAnsi="Times New Roman"/>
          <w:sz w:val="28"/>
          <w:szCs w:val="28"/>
        </w:rPr>
        <w:t xml:space="preserve"> </w:t>
      </w:r>
      <w:r w:rsidR="00C36E25" w:rsidRPr="0040604D">
        <w:rPr>
          <w:rFonts w:ascii="Times New Roman" w:hAnsi="Times New Roman"/>
          <w:sz w:val="28"/>
          <w:szCs w:val="28"/>
        </w:rPr>
        <w:t>управление</w:t>
      </w:r>
      <w:r w:rsidR="00705CF4" w:rsidRPr="0040604D">
        <w:rPr>
          <w:rFonts w:ascii="Times New Roman" w:hAnsi="Times New Roman"/>
          <w:sz w:val="28"/>
          <w:szCs w:val="28"/>
        </w:rPr>
        <w:t xml:space="preserve"> </w:t>
      </w:r>
      <w:r w:rsidR="00C36E25" w:rsidRPr="0040604D">
        <w:rPr>
          <w:rFonts w:ascii="Times New Roman" w:hAnsi="Times New Roman"/>
          <w:sz w:val="28"/>
          <w:szCs w:val="28"/>
        </w:rPr>
        <w:t xml:space="preserve">администрации </w:t>
      </w:r>
      <w:r w:rsidR="00CC03E0" w:rsidRPr="0040604D">
        <w:rPr>
          <w:rFonts w:ascii="Times New Roman" w:hAnsi="Times New Roman"/>
          <w:sz w:val="28"/>
          <w:szCs w:val="28"/>
        </w:rPr>
        <w:t>муниципального образования</w:t>
      </w:r>
      <w:r w:rsidR="00CC03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6B77" w:rsidRPr="0040604D">
        <w:rPr>
          <w:rFonts w:ascii="Times New Roman" w:eastAsia="Times New Roman" w:hAnsi="Times New Roman"/>
          <w:sz w:val="28"/>
          <w:szCs w:val="28"/>
          <w:lang w:eastAsia="ru-RU"/>
        </w:rPr>
        <w:t>«Катангский район»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0747B8" w:rsidRPr="0040604D" w:rsidRDefault="000747B8" w:rsidP="000747B8">
      <w:pPr>
        <w:pStyle w:val="aa"/>
        <w:ind w:firstLine="709"/>
        <w:rPr>
          <w:b w:val="0"/>
          <w:szCs w:val="28"/>
        </w:rPr>
      </w:pPr>
      <w:r w:rsidRPr="0040604D">
        <w:rPr>
          <w:b w:val="0"/>
          <w:szCs w:val="28"/>
        </w:rPr>
        <w:t>Основные характеристики прогноза поступлений доходов в бюджет</w:t>
      </w:r>
      <w:r w:rsidR="00C36E25" w:rsidRPr="0040604D">
        <w:rPr>
          <w:b w:val="0"/>
          <w:szCs w:val="28"/>
        </w:rPr>
        <w:t xml:space="preserve"> МО «Катангский район»</w:t>
      </w:r>
      <w:r w:rsidRPr="0040604D">
        <w:rPr>
          <w:b w:val="0"/>
          <w:szCs w:val="28"/>
        </w:rPr>
        <w:t xml:space="preserve"> на 20</w:t>
      </w:r>
      <w:r w:rsidR="00CC03E0" w:rsidRPr="0040604D">
        <w:rPr>
          <w:b w:val="0"/>
          <w:szCs w:val="28"/>
        </w:rPr>
        <w:t>19</w:t>
      </w:r>
      <w:r w:rsidRPr="0040604D">
        <w:rPr>
          <w:b w:val="0"/>
          <w:szCs w:val="28"/>
        </w:rPr>
        <w:t xml:space="preserve"> год и на плановый период 20</w:t>
      </w:r>
      <w:r w:rsidR="00CC03E0" w:rsidRPr="0040604D">
        <w:rPr>
          <w:b w:val="0"/>
          <w:szCs w:val="28"/>
        </w:rPr>
        <w:t>20</w:t>
      </w:r>
      <w:r w:rsidRPr="0040604D">
        <w:rPr>
          <w:b w:val="0"/>
          <w:szCs w:val="28"/>
        </w:rPr>
        <w:t xml:space="preserve"> и 202</w:t>
      </w:r>
      <w:r w:rsidR="00CC03E0" w:rsidRPr="0040604D">
        <w:rPr>
          <w:b w:val="0"/>
          <w:szCs w:val="28"/>
        </w:rPr>
        <w:t>1</w:t>
      </w:r>
      <w:r w:rsidRPr="0040604D">
        <w:rPr>
          <w:b w:val="0"/>
          <w:szCs w:val="28"/>
        </w:rPr>
        <w:t xml:space="preserve"> годов с учетом изменения бюджетного и налогового законодательства представлены в таблице </w:t>
      </w:r>
      <w:r w:rsidR="007E68C5" w:rsidRPr="0040604D">
        <w:rPr>
          <w:b w:val="0"/>
          <w:szCs w:val="28"/>
        </w:rPr>
        <w:t>2</w:t>
      </w:r>
      <w:r w:rsidRPr="0040604D">
        <w:rPr>
          <w:b w:val="0"/>
          <w:szCs w:val="28"/>
        </w:rPr>
        <w:t>.</w:t>
      </w:r>
    </w:p>
    <w:p w:rsidR="000747B8" w:rsidRPr="0040604D" w:rsidRDefault="000747B8" w:rsidP="000747B8">
      <w:pPr>
        <w:pStyle w:val="aa"/>
        <w:ind w:firstLine="0"/>
        <w:jc w:val="center"/>
        <w:rPr>
          <w:b w:val="0"/>
          <w:szCs w:val="28"/>
        </w:rPr>
      </w:pPr>
    </w:p>
    <w:p w:rsidR="00CC03E0" w:rsidRPr="0040604D" w:rsidRDefault="00CC03E0" w:rsidP="000747B8">
      <w:pPr>
        <w:pStyle w:val="aa"/>
        <w:ind w:firstLine="0"/>
        <w:jc w:val="center"/>
        <w:rPr>
          <w:b w:val="0"/>
          <w:sz w:val="24"/>
          <w:szCs w:val="28"/>
        </w:rPr>
      </w:pPr>
    </w:p>
    <w:p w:rsidR="00CC03E0" w:rsidRPr="0040604D" w:rsidRDefault="00CC03E0" w:rsidP="000747B8">
      <w:pPr>
        <w:pStyle w:val="aa"/>
        <w:ind w:firstLine="0"/>
        <w:jc w:val="center"/>
        <w:rPr>
          <w:b w:val="0"/>
          <w:sz w:val="24"/>
          <w:szCs w:val="28"/>
        </w:rPr>
      </w:pPr>
    </w:p>
    <w:p w:rsidR="00CC03E0" w:rsidRPr="0040604D" w:rsidRDefault="00CC03E0" w:rsidP="000747B8">
      <w:pPr>
        <w:pStyle w:val="aa"/>
        <w:ind w:firstLine="0"/>
        <w:jc w:val="center"/>
        <w:rPr>
          <w:b w:val="0"/>
          <w:sz w:val="24"/>
          <w:szCs w:val="28"/>
        </w:rPr>
      </w:pPr>
    </w:p>
    <w:p w:rsidR="00CC03E0" w:rsidRPr="0040604D" w:rsidRDefault="00CC03E0" w:rsidP="000747B8">
      <w:pPr>
        <w:pStyle w:val="aa"/>
        <w:ind w:firstLine="0"/>
        <w:jc w:val="center"/>
        <w:rPr>
          <w:b w:val="0"/>
          <w:sz w:val="24"/>
          <w:szCs w:val="28"/>
        </w:rPr>
      </w:pPr>
    </w:p>
    <w:p w:rsidR="008B75EB" w:rsidRPr="0040604D" w:rsidRDefault="00277EE6" w:rsidP="000747B8">
      <w:pPr>
        <w:pStyle w:val="aa"/>
        <w:ind w:firstLine="0"/>
        <w:jc w:val="center"/>
        <w:rPr>
          <w:b w:val="0"/>
          <w:sz w:val="24"/>
          <w:szCs w:val="28"/>
        </w:rPr>
      </w:pPr>
      <w:r w:rsidRPr="0040604D">
        <w:rPr>
          <w:b w:val="0"/>
          <w:sz w:val="24"/>
          <w:szCs w:val="28"/>
        </w:rPr>
        <w:lastRenderedPageBreak/>
        <w:t xml:space="preserve">Таблица </w:t>
      </w:r>
      <w:r w:rsidR="00AA0976" w:rsidRPr="0040604D">
        <w:rPr>
          <w:b w:val="0"/>
          <w:sz w:val="24"/>
          <w:szCs w:val="28"/>
        </w:rPr>
        <w:t>2</w:t>
      </w:r>
      <w:r w:rsidR="000747B8" w:rsidRPr="0040604D">
        <w:rPr>
          <w:b w:val="0"/>
          <w:sz w:val="24"/>
          <w:szCs w:val="28"/>
        </w:rPr>
        <w:t xml:space="preserve">. Показатели поступления доходов </w:t>
      </w:r>
    </w:p>
    <w:p w:rsidR="000747B8" w:rsidRPr="0040604D" w:rsidRDefault="000747B8" w:rsidP="000747B8">
      <w:pPr>
        <w:pStyle w:val="aa"/>
        <w:ind w:firstLine="0"/>
        <w:jc w:val="center"/>
        <w:rPr>
          <w:b w:val="0"/>
          <w:sz w:val="24"/>
          <w:szCs w:val="28"/>
        </w:rPr>
      </w:pPr>
      <w:r w:rsidRPr="0040604D">
        <w:rPr>
          <w:b w:val="0"/>
          <w:sz w:val="24"/>
          <w:szCs w:val="28"/>
        </w:rPr>
        <w:t xml:space="preserve">в бюджет </w:t>
      </w:r>
      <w:r w:rsidR="008B75EB" w:rsidRPr="0040604D">
        <w:rPr>
          <w:b w:val="0"/>
          <w:sz w:val="24"/>
          <w:szCs w:val="28"/>
        </w:rPr>
        <w:t>МО «Катангский район»</w:t>
      </w:r>
      <w:r w:rsidR="008B75EB" w:rsidRPr="0040604D">
        <w:rPr>
          <w:sz w:val="24"/>
          <w:szCs w:val="28"/>
        </w:rPr>
        <w:t xml:space="preserve"> </w:t>
      </w:r>
      <w:r w:rsidRPr="0040604D">
        <w:rPr>
          <w:b w:val="0"/>
          <w:sz w:val="24"/>
          <w:szCs w:val="28"/>
        </w:rPr>
        <w:t>в 201</w:t>
      </w:r>
      <w:r w:rsidR="005770AB" w:rsidRPr="0040604D">
        <w:rPr>
          <w:b w:val="0"/>
          <w:sz w:val="24"/>
          <w:szCs w:val="28"/>
        </w:rPr>
        <w:t>7</w:t>
      </w:r>
      <w:r w:rsidRPr="0040604D">
        <w:rPr>
          <w:b w:val="0"/>
          <w:sz w:val="24"/>
          <w:szCs w:val="28"/>
        </w:rPr>
        <w:t>–20</w:t>
      </w:r>
      <w:r w:rsidR="007C2A84" w:rsidRPr="0040604D">
        <w:rPr>
          <w:b w:val="0"/>
          <w:sz w:val="24"/>
          <w:szCs w:val="28"/>
        </w:rPr>
        <w:t>2</w:t>
      </w:r>
      <w:r w:rsidR="005770AB" w:rsidRPr="0040604D">
        <w:rPr>
          <w:b w:val="0"/>
          <w:sz w:val="24"/>
          <w:szCs w:val="28"/>
        </w:rPr>
        <w:t>1</w:t>
      </w:r>
      <w:r w:rsidRPr="0040604D">
        <w:rPr>
          <w:b w:val="0"/>
          <w:sz w:val="24"/>
          <w:szCs w:val="28"/>
        </w:rPr>
        <w:t xml:space="preserve"> годах с учетом изменения </w:t>
      </w:r>
    </w:p>
    <w:p w:rsidR="00557BB5" w:rsidRPr="0040604D" w:rsidRDefault="000747B8" w:rsidP="000747B8">
      <w:pPr>
        <w:pStyle w:val="aa"/>
        <w:ind w:firstLine="0"/>
        <w:jc w:val="center"/>
        <w:rPr>
          <w:b w:val="0"/>
          <w:sz w:val="24"/>
          <w:szCs w:val="28"/>
        </w:rPr>
      </w:pPr>
      <w:r w:rsidRPr="0040604D">
        <w:rPr>
          <w:b w:val="0"/>
          <w:sz w:val="24"/>
          <w:szCs w:val="28"/>
        </w:rPr>
        <w:t>бюджетного и налогового законодательства</w:t>
      </w:r>
    </w:p>
    <w:p w:rsidR="000747B8" w:rsidRPr="0040604D" w:rsidRDefault="000747B8" w:rsidP="001F0301">
      <w:pPr>
        <w:pStyle w:val="aa"/>
        <w:ind w:firstLine="0"/>
        <w:jc w:val="right"/>
        <w:rPr>
          <w:b w:val="0"/>
          <w:sz w:val="24"/>
          <w:szCs w:val="28"/>
        </w:rPr>
      </w:pPr>
      <w:r w:rsidRPr="0040604D">
        <w:rPr>
          <w:b w:val="0"/>
          <w:sz w:val="24"/>
          <w:szCs w:val="28"/>
        </w:rPr>
        <w:t>(</w:t>
      </w:r>
      <w:r w:rsidR="00CC03E0" w:rsidRPr="0040604D">
        <w:rPr>
          <w:b w:val="0"/>
          <w:sz w:val="24"/>
          <w:szCs w:val="28"/>
        </w:rPr>
        <w:t>тыс. ру</w:t>
      </w:r>
      <w:r w:rsidRPr="0040604D">
        <w:rPr>
          <w:b w:val="0"/>
          <w:sz w:val="24"/>
          <w:szCs w:val="28"/>
        </w:rPr>
        <w:t>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68"/>
        <w:gridCol w:w="1111"/>
        <w:gridCol w:w="1113"/>
        <w:gridCol w:w="629"/>
        <w:gridCol w:w="1114"/>
        <w:gridCol w:w="552"/>
        <w:gridCol w:w="1106"/>
        <w:gridCol w:w="554"/>
        <w:gridCol w:w="1115"/>
        <w:gridCol w:w="592"/>
      </w:tblGrid>
      <w:tr w:rsidR="0091281B" w:rsidRPr="0040604D" w:rsidTr="00D61618">
        <w:trPr>
          <w:trHeight w:val="20"/>
          <w:tblHeader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B8" w:rsidRPr="0040604D" w:rsidRDefault="000747B8" w:rsidP="00CC03E0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E0" w:rsidRPr="0040604D" w:rsidRDefault="000747B8" w:rsidP="00CC03E0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CC03E0"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г., </w:t>
            </w:r>
          </w:p>
          <w:p w:rsidR="000747B8" w:rsidRPr="0040604D" w:rsidRDefault="0091281B" w:rsidP="00CC03E0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Ф</w:t>
            </w:r>
            <w:r w:rsidR="000747B8"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акт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B8" w:rsidRPr="0040604D" w:rsidRDefault="000747B8" w:rsidP="00CC03E0">
            <w:pPr>
              <w:spacing w:after="0" w:line="240" w:lineRule="auto"/>
              <w:ind w:left="-123" w:right="-1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CC03E0"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 </w:t>
            </w: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г., оценка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B8" w:rsidRPr="0040604D" w:rsidRDefault="000747B8" w:rsidP="00CC03E0">
            <w:pPr>
              <w:spacing w:after="0" w:line="240" w:lineRule="auto"/>
              <w:ind w:left="-100" w:right="-9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B8" w:rsidRPr="0040604D" w:rsidRDefault="000747B8" w:rsidP="00CC03E0">
            <w:pPr>
              <w:spacing w:after="0" w:line="240" w:lineRule="auto"/>
              <w:ind w:left="-96" w:right="-1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CC03E0"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г., прогноз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B8" w:rsidRPr="0040604D" w:rsidRDefault="000747B8" w:rsidP="00CC03E0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B8" w:rsidRPr="0040604D" w:rsidRDefault="000747B8" w:rsidP="00CC03E0">
            <w:pPr>
              <w:spacing w:after="0" w:line="240" w:lineRule="auto"/>
              <w:ind w:left="-110" w:right="-10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CC03E0"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г., прогноз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B8" w:rsidRPr="0040604D" w:rsidRDefault="000747B8" w:rsidP="00CC03E0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роста, %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B8" w:rsidRPr="0040604D" w:rsidRDefault="000747B8" w:rsidP="00CC03E0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CC03E0"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г., прогноз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7B8" w:rsidRPr="0040604D" w:rsidRDefault="000747B8" w:rsidP="00CC03E0">
            <w:pPr>
              <w:spacing w:after="0" w:line="240" w:lineRule="auto"/>
              <w:ind w:left="-89" w:right="-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роста, %</w:t>
            </w:r>
          </w:p>
        </w:tc>
      </w:tr>
      <w:tr w:rsidR="0091281B" w:rsidRPr="0040604D" w:rsidTr="00D61618">
        <w:trPr>
          <w:cantSplit/>
          <w:trHeight w:val="2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CC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4D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eastAsia="Times New Roman" w:hAnsi="Times New Roman"/>
                <w:sz w:val="15"/>
                <w:szCs w:val="15"/>
              </w:rPr>
              <w:t>259 906,5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eastAsia="Times New Roman" w:hAnsi="Times New Roman"/>
                <w:sz w:val="15"/>
                <w:szCs w:val="15"/>
              </w:rPr>
              <w:t>281 910,2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108,5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eastAsia="Times New Roman" w:hAnsi="Times New Roman"/>
                <w:sz w:val="15"/>
                <w:szCs w:val="15"/>
              </w:rPr>
              <w:t>278 583,4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98,8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0604D">
              <w:rPr>
                <w:rFonts w:ascii="Times New Roman" w:eastAsia="Times New Roman" w:hAnsi="Times New Roman"/>
                <w:sz w:val="15"/>
                <w:szCs w:val="15"/>
              </w:rPr>
              <w:t>292 901,8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105,1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0604D">
              <w:rPr>
                <w:rFonts w:ascii="Times New Roman" w:eastAsia="Times New Roman" w:hAnsi="Times New Roman"/>
                <w:sz w:val="15"/>
                <w:szCs w:val="15"/>
              </w:rPr>
              <w:t>303 995,0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103,8</w:t>
            </w:r>
          </w:p>
        </w:tc>
      </w:tr>
      <w:tr w:rsidR="0091281B" w:rsidRPr="0040604D" w:rsidTr="00D61618">
        <w:trPr>
          <w:cantSplit/>
          <w:trHeight w:val="2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CC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4D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поступления, </w:t>
            </w:r>
          </w:p>
          <w:p w:rsidR="0091281B" w:rsidRPr="0040604D" w:rsidRDefault="0091281B" w:rsidP="00CC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4D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eastAsia="Times New Roman" w:hAnsi="Times New Roman"/>
                <w:sz w:val="15"/>
                <w:szCs w:val="15"/>
              </w:rPr>
              <w:t>234 701,9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eastAsia="Times New Roman" w:hAnsi="Times New Roman"/>
                <w:sz w:val="15"/>
                <w:szCs w:val="15"/>
              </w:rPr>
              <w:t xml:space="preserve">266 026,1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113,3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216 770, 5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D61618" w:rsidP="0091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0604D">
              <w:rPr>
                <w:rFonts w:ascii="Times New Roman" w:eastAsia="Times New Roman" w:hAnsi="Times New Roman"/>
                <w:sz w:val="15"/>
                <w:szCs w:val="15"/>
              </w:rPr>
              <w:t>217 303,4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100,2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0604D">
              <w:rPr>
                <w:rFonts w:ascii="Times New Roman" w:eastAsia="Times New Roman" w:hAnsi="Times New Roman"/>
                <w:sz w:val="15"/>
                <w:szCs w:val="15"/>
              </w:rPr>
              <w:t>217 006,7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99,9</w:t>
            </w:r>
          </w:p>
        </w:tc>
      </w:tr>
      <w:tr w:rsidR="0091281B" w:rsidRPr="0040604D" w:rsidTr="00D61618">
        <w:trPr>
          <w:cantSplit/>
          <w:trHeight w:val="2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CC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4D">
              <w:rPr>
                <w:rFonts w:ascii="Times New Roman" w:hAnsi="Times New Roman"/>
                <w:sz w:val="20"/>
                <w:szCs w:val="20"/>
              </w:rPr>
              <w:t>Дотации, в том числе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3 497, 3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100,00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</w:t>
            </w:r>
          </w:p>
        </w:tc>
      </w:tr>
      <w:tr w:rsidR="00D61618" w:rsidRPr="0040604D" w:rsidTr="00D61618">
        <w:trPr>
          <w:cantSplit/>
          <w:trHeight w:val="2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18" w:rsidRPr="0040604D" w:rsidRDefault="00D61618" w:rsidP="00CC0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4D">
              <w:rPr>
                <w:rFonts w:ascii="Times New Roman" w:hAnsi="Times New Roman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18" w:rsidRPr="0040604D" w:rsidRDefault="00D61618" w:rsidP="00D61618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3 497, 3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18" w:rsidRPr="0040604D" w:rsidRDefault="00D61618" w:rsidP="00D61618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18" w:rsidRPr="0040604D" w:rsidRDefault="00D61618" w:rsidP="00D61618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100,00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618" w:rsidRPr="0040604D" w:rsidRDefault="00D61618" w:rsidP="00D61618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18" w:rsidRPr="0040604D" w:rsidRDefault="00D61618" w:rsidP="00D61618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18" w:rsidRPr="0040604D" w:rsidRDefault="00D61618" w:rsidP="00D61618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18" w:rsidRPr="0040604D" w:rsidRDefault="00D61618" w:rsidP="00D61618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18" w:rsidRPr="0040604D" w:rsidRDefault="00D61618" w:rsidP="00D61618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18" w:rsidRPr="0040604D" w:rsidRDefault="00D61618" w:rsidP="00D61618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40604D">
              <w:rPr>
                <w:rFonts w:ascii="Times New Roman" w:hAnsi="Times New Roman"/>
                <w:sz w:val="15"/>
                <w:szCs w:val="15"/>
              </w:rPr>
              <w:t>0,0</w:t>
            </w:r>
          </w:p>
        </w:tc>
      </w:tr>
      <w:tr w:rsidR="0091281B" w:rsidRPr="0040604D" w:rsidTr="00D61618">
        <w:trPr>
          <w:cantSplit/>
          <w:trHeight w:val="2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CC03E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060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Итого доходов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494 608, 4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81B" w:rsidRPr="0040604D" w:rsidRDefault="0091281B" w:rsidP="00D616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547</w:t>
            </w:r>
            <w:r w:rsidR="00D61618" w:rsidRPr="0040604D">
              <w:rPr>
                <w:rFonts w:ascii="Times New Roman" w:hAnsi="Times New Roman"/>
                <w:b/>
                <w:sz w:val="15"/>
                <w:szCs w:val="15"/>
              </w:rPr>
              <w:t> </w:t>
            </w: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936</w:t>
            </w:r>
            <w:r w:rsidR="00D61618" w:rsidRPr="0040604D">
              <w:rPr>
                <w:rFonts w:ascii="Times New Roman" w:hAnsi="Times New Roman"/>
                <w:b/>
                <w:sz w:val="15"/>
                <w:szCs w:val="15"/>
              </w:rPr>
              <w:t>,</w:t>
            </w: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 xml:space="preserve"> 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110,8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81B" w:rsidRPr="0040604D" w:rsidRDefault="0091281B" w:rsidP="00D616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495</w:t>
            </w:r>
            <w:r w:rsidR="00D61618" w:rsidRPr="0040604D">
              <w:rPr>
                <w:rFonts w:ascii="Times New Roman" w:hAnsi="Times New Roman"/>
                <w:b/>
                <w:sz w:val="15"/>
                <w:szCs w:val="15"/>
              </w:rPr>
              <w:t> </w:t>
            </w: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353</w:t>
            </w:r>
            <w:r w:rsidR="00D61618" w:rsidRPr="0040604D">
              <w:rPr>
                <w:rFonts w:ascii="Times New Roman" w:hAnsi="Times New Roman"/>
                <w:b/>
                <w:sz w:val="15"/>
                <w:szCs w:val="15"/>
              </w:rPr>
              <w:t>,</w:t>
            </w: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 xml:space="preserve"> 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90,4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510</w:t>
            </w:r>
            <w:r w:rsidR="00D61618" w:rsidRPr="0040604D">
              <w:rPr>
                <w:rFonts w:ascii="Times New Roman" w:hAnsi="Times New Roman"/>
                <w:b/>
                <w:sz w:val="15"/>
                <w:szCs w:val="15"/>
              </w:rPr>
              <w:t> </w:t>
            </w: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205</w:t>
            </w:r>
            <w:r w:rsidR="00D61618" w:rsidRPr="0040604D">
              <w:rPr>
                <w:rFonts w:ascii="Times New Roman" w:hAnsi="Times New Roman"/>
                <w:b/>
                <w:sz w:val="15"/>
                <w:szCs w:val="15"/>
              </w:rPr>
              <w:t>, 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103,0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521</w:t>
            </w:r>
            <w:r w:rsidR="00D61618" w:rsidRPr="0040604D">
              <w:rPr>
                <w:rFonts w:ascii="Times New Roman" w:hAnsi="Times New Roman"/>
                <w:b/>
                <w:sz w:val="15"/>
                <w:szCs w:val="15"/>
              </w:rPr>
              <w:t> </w:t>
            </w: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001</w:t>
            </w:r>
            <w:r w:rsidR="00D61618" w:rsidRPr="0040604D">
              <w:rPr>
                <w:rFonts w:ascii="Times New Roman" w:hAnsi="Times New Roman"/>
                <w:b/>
                <w:sz w:val="15"/>
                <w:szCs w:val="15"/>
              </w:rPr>
              <w:t xml:space="preserve">,7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81B" w:rsidRPr="0040604D" w:rsidRDefault="0091281B" w:rsidP="009128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5"/>
                <w:szCs w:val="15"/>
              </w:rPr>
            </w:pPr>
            <w:r w:rsidRPr="0040604D">
              <w:rPr>
                <w:rFonts w:ascii="Times New Roman" w:hAnsi="Times New Roman"/>
                <w:b/>
                <w:sz w:val="15"/>
                <w:szCs w:val="15"/>
              </w:rPr>
              <w:t>100,8</w:t>
            </w:r>
          </w:p>
        </w:tc>
      </w:tr>
    </w:tbl>
    <w:p w:rsidR="000747B8" w:rsidRPr="0040604D" w:rsidRDefault="000747B8" w:rsidP="000747B8">
      <w:pPr>
        <w:pStyle w:val="aa"/>
        <w:ind w:firstLine="0"/>
        <w:jc w:val="right"/>
        <w:rPr>
          <w:b w:val="0"/>
          <w:sz w:val="10"/>
          <w:szCs w:val="10"/>
        </w:rPr>
      </w:pPr>
    </w:p>
    <w:p w:rsidR="00D61618" w:rsidRPr="0040604D" w:rsidRDefault="00D61618" w:rsidP="00D61618">
      <w:pPr>
        <w:pStyle w:val="aa"/>
        <w:ind w:firstLine="709"/>
        <w:rPr>
          <w:b w:val="0"/>
          <w:szCs w:val="28"/>
        </w:rPr>
      </w:pPr>
      <w:r w:rsidRPr="0040604D">
        <w:rPr>
          <w:b w:val="0"/>
          <w:szCs w:val="28"/>
        </w:rPr>
        <w:t>Ожидаемое исполнение доходной части бюджета МО «Катангский район» на 2018 год составляет 547 936, 3 тыс. рублей, что на 53 327,9 тыс. рублей (+ 10,8%) больше объема поступлений 2017 года, налоговые и неналоговые доходы составят 281 910, 2 тыс.</w:t>
      </w:r>
      <w:r w:rsidR="008B0A58" w:rsidRPr="0040604D">
        <w:rPr>
          <w:b w:val="0"/>
          <w:szCs w:val="28"/>
        </w:rPr>
        <w:t xml:space="preserve"> </w:t>
      </w:r>
      <w:r w:rsidRPr="0040604D">
        <w:rPr>
          <w:b w:val="0"/>
          <w:szCs w:val="28"/>
        </w:rPr>
        <w:t>рублей, что на 22 003,7  тыс.</w:t>
      </w:r>
      <w:r w:rsidR="008B0A58" w:rsidRPr="0040604D">
        <w:rPr>
          <w:b w:val="0"/>
          <w:szCs w:val="28"/>
        </w:rPr>
        <w:t xml:space="preserve"> </w:t>
      </w:r>
      <w:r w:rsidRPr="0040604D">
        <w:rPr>
          <w:b w:val="0"/>
          <w:szCs w:val="28"/>
        </w:rPr>
        <w:t xml:space="preserve">рублей (+ 8,5%) больше объема поступлений 2017 года. </w:t>
      </w:r>
    </w:p>
    <w:p w:rsidR="00D61618" w:rsidRPr="0040604D" w:rsidRDefault="00D61618" w:rsidP="00D61618">
      <w:pPr>
        <w:pStyle w:val="aa"/>
        <w:ind w:firstLine="709"/>
        <w:rPr>
          <w:b w:val="0"/>
          <w:szCs w:val="28"/>
        </w:rPr>
      </w:pPr>
      <w:r w:rsidRPr="0040604D">
        <w:rPr>
          <w:b w:val="0"/>
          <w:szCs w:val="28"/>
        </w:rPr>
        <w:t>Доходы бюджета МО «Катангский район»  на 2019 год запланированы в сумме 495 353,9 тыс. рублей, что на 52 582,4 тыс. рублей (- 9,6%) меньше ожидаемых поступлений 2018 года, налоговые и неналоговые доходы составят 278 583,4 тыс.</w:t>
      </w:r>
      <w:r w:rsidR="008B0A58" w:rsidRPr="0040604D">
        <w:rPr>
          <w:b w:val="0"/>
          <w:szCs w:val="28"/>
        </w:rPr>
        <w:t xml:space="preserve"> </w:t>
      </w:r>
      <w:r w:rsidRPr="0040604D">
        <w:rPr>
          <w:b w:val="0"/>
          <w:szCs w:val="28"/>
        </w:rPr>
        <w:t>рублей, что на 3 326,8 тыс.</w:t>
      </w:r>
      <w:r w:rsidR="008B0A58" w:rsidRPr="0040604D">
        <w:rPr>
          <w:b w:val="0"/>
          <w:szCs w:val="28"/>
        </w:rPr>
        <w:t xml:space="preserve"> </w:t>
      </w:r>
      <w:r w:rsidRPr="0040604D">
        <w:rPr>
          <w:b w:val="0"/>
          <w:szCs w:val="28"/>
        </w:rPr>
        <w:t>рублей (- 1,2%) ниже ожидаемого поступления в 2018 году.</w:t>
      </w:r>
    </w:p>
    <w:p w:rsidR="00D61618" w:rsidRPr="0040604D" w:rsidRDefault="00D61618" w:rsidP="00D61618">
      <w:pPr>
        <w:pStyle w:val="aa"/>
        <w:ind w:firstLine="709"/>
        <w:rPr>
          <w:b w:val="0"/>
          <w:szCs w:val="28"/>
        </w:rPr>
      </w:pPr>
      <w:r w:rsidRPr="0040604D">
        <w:rPr>
          <w:b w:val="0"/>
          <w:szCs w:val="28"/>
        </w:rPr>
        <w:t>В 2020 году доходы бюджета МО «Катангский район» прогнозируются в объеме 510 205,2 тыс. рублей, что на 14 851,3 тыс. рублей (+ 3,0%) больше прогнозируемого поступления в 2019 году, налоговые и неналоговые доходы составят 292 901,8 тыс.</w:t>
      </w:r>
      <w:r w:rsidR="008B0A58" w:rsidRPr="0040604D">
        <w:rPr>
          <w:b w:val="0"/>
          <w:szCs w:val="28"/>
        </w:rPr>
        <w:t xml:space="preserve"> </w:t>
      </w:r>
      <w:r w:rsidRPr="0040604D">
        <w:rPr>
          <w:b w:val="0"/>
          <w:szCs w:val="28"/>
        </w:rPr>
        <w:t>рублей, что на 14 318,4 тыс.</w:t>
      </w:r>
      <w:r w:rsidR="008B0A58" w:rsidRPr="0040604D">
        <w:rPr>
          <w:b w:val="0"/>
          <w:szCs w:val="28"/>
        </w:rPr>
        <w:t xml:space="preserve"> </w:t>
      </w:r>
      <w:r w:rsidRPr="0040604D">
        <w:rPr>
          <w:b w:val="0"/>
          <w:szCs w:val="28"/>
        </w:rPr>
        <w:t>рублей (+ 5,1%) больше прогнозируемых поступлений 2019 года.</w:t>
      </w:r>
    </w:p>
    <w:p w:rsidR="00D61618" w:rsidRPr="0040604D" w:rsidRDefault="00D61618" w:rsidP="00D61618">
      <w:pPr>
        <w:pStyle w:val="aa"/>
        <w:ind w:firstLine="709"/>
        <w:rPr>
          <w:b w:val="0"/>
          <w:szCs w:val="28"/>
        </w:rPr>
      </w:pPr>
      <w:r w:rsidRPr="0040604D">
        <w:rPr>
          <w:b w:val="0"/>
          <w:szCs w:val="28"/>
        </w:rPr>
        <w:t>В 2021 году доходы бюджета МО «Катангский район» прогнозируются в объеме 521</w:t>
      </w:r>
      <w:r w:rsidR="00EE43BC" w:rsidRPr="0040604D">
        <w:rPr>
          <w:b w:val="0"/>
          <w:szCs w:val="28"/>
        </w:rPr>
        <w:t> </w:t>
      </w:r>
      <w:r w:rsidRPr="0040604D">
        <w:rPr>
          <w:b w:val="0"/>
          <w:szCs w:val="28"/>
        </w:rPr>
        <w:t>001</w:t>
      </w:r>
      <w:r w:rsidR="00EE43BC" w:rsidRPr="0040604D">
        <w:rPr>
          <w:b w:val="0"/>
          <w:szCs w:val="28"/>
        </w:rPr>
        <w:t>,</w:t>
      </w:r>
      <w:r w:rsidRPr="0040604D">
        <w:rPr>
          <w:b w:val="0"/>
          <w:szCs w:val="28"/>
        </w:rPr>
        <w:t>7 тыс. рублей, что на 10 796,5 тыс.</w:t>
      </w:r>
      <w:r w:rsidR="008B0A58" w:rsidRPr="0040604D">
        <w:rPr>
          <w:b w:val="0"/>
          <w:szCs w:val="28"/>
        </w:rPr>
        <w:t xml:space="preserve"> </w:t>
      </w:r>
      <w:r w:rsidRPr="0040604D">
        <w:rPr>
          <w:b w:val="0"/>
          <w:szCs w:val="28"/>
        </w:rPr>
        <w:t>рублей (+ 0,8%) больше прогнозируемого поступления в 2020 году, налоговые и неналоговые доходы составят 303 995,0 тыс.</w:t>
      </w:r>
      <w:r w:rsidR="008B0A58" w:rsidRPr="0040604D">
        <w:rPr>
          <w:b w:val="0"/>
          <w:szCs w:val="28"/>
        </w:rPr>
        <w:t xml:space="preserve"> </w:t>
      </w:r>
      <w:r w:rsidRPr="0040604D">
        <w:rPr>
          <w:b w:val="0"/>
          <w:szCs w:val="28"/>
        </w:rPr>
        <w:t>рублей, что на 11 093,2 тыс.</w:t>
      </w:r>
      <w:r w:rsidR="008B0A58" w:rsidRPr="0040604D">
        <w:rPr>
          <w:b w:val="0"/>
          <w:szCs w:val="28"/>
        </w:rPr>
        <w:t xml:space="preserve"> </w:t>
      </w:r>
      <w:r w:rsidRPr="0040604D">
        <w:rPr>
          <w:b w:val="0"/>
          <w:szCs w:val="28"/>
        </w:rPr>
        <w:t>рублей (+ 3,8%) больше прогнозируемых поступлений 2020 года.</w:t>
      </w:r>
    </w:p>
    <w:p w:rsidR="00D61618" w:rsidRPr="0040604D" w:rsidRDefault="00D61618" w:rsidP="00B61A0A">
      <w:pPr>
        <w:pStyle w:val="aa"/>
        <w:ind w:firstLine="709"/>
        <w:rPr>
          <w:b w:val="0"/>
          <w:szCs w:val="28"/>
        </w:rPr>
      </w:pPr>
    </w:p>
    <w:p w:rsidR="000747B8" w:rsidRPr="0040604D" w:rsidRDefault="000747B8" w:rsidP="00B61A0A">
      <w:pPr>
        <w:pStyle w:val="aa"/>
        <w:ind w:firstLine="709"/>
        <w:rPr>
          <w:b w:val="0"/>
          <w:szCs w:val="28"/>
        </w:rPr>
      </w:pPr>
    </w:p>
    <w:p w:rsidR="000747B8" w:rsidRPr="0040604D" w:rsidRDefault="000747B8" w:rsidP="000747B8">
      <w:pPr>
        <w:pStyle w:val="aa"/>
        <w:ind w:firstLine="0"/>
        <w:jc w:val="center"/>
        <w:rPr>
          <w:b w:val="0"/>
          <w:smallCaps/>
          <w:szCs w:val="28"/>
        </w:rPr>
      </w:pPr>
      <w:r w:rsidRPr="0040604D">
        <w:rPr>
          <w:b w:val="0"/>
          <w:smallCaps/>
          <w:szCs w:val="28"/>
        </w:rPr>
        <w:t>ОСОБЕННОСТИ ПЛАНИРОВАНИЯ ПОСТУПЛЕНИЙ В БЮДЖЕТ</w:t>
      </w:r>
      <w:r w:rsidR="007E68C5" w:rsidRPr="0040604D">
        <w:rPr>
          <w:b w:val="0"/>
          <w:smallCaps/>
          <w:szCs w:val="28"/>
        </w:rPr>
        <w:t xml:space="preserve"> МО «КАТАНГСКИЙ РАЙОН» </w:t>
      </w:r>
      <w:r w:rsidRPr="0040604D">
        <w:rPr>
          <w:b w:val="0"/>
          <w:smallCaps/>
          <w:szCs w:val="28"/>
        </w:rPr>
        <w:t>ПО ОТДЕЛЬНЫМ ВИДАМ ДОХОДОВ</w:t>
      </w:r>
    </w:p>
    <w:p w:rsidR="004F7101" w:rsidRPr="0040604D" w:rsidRDefault="004F7101" w:rsidP="00B61A0A">
      <w:pPr>
        <w:pStyle w:val="aa"/>
        <w:ind w:firstLine="709"/>
        <w:rPr>
          <w:b w:val="0"/>
          <w:szCs w:val="28"/>
        </w:rPr>
      </w:pPr>
    </w:p>
    <w:p w:rsidR="000747B8" w:rsidRPr="0040604D" w:rsidRDefault="000747B8" w:rsidP="008C5ACB">
      <w:pPr>
        <w:pStyle w:val="aa"/>
        <w:ind w:firstLine="709"/>
        <w:rPr>
          <w:i/>
          <w:szCs w:val="28"/>
        </w:rPr>
      </w:pPr>
      <w:r w:rsidRPr="0040604D">
        <w:rPr>
          <w:i/>
          <w:szCs w:val="28"/>
        </w:rPr>
        <w:t>Налог на доходы физических лиц</w:t>
      </w:r>
    </w:p>
    <w:p w:rsidR="000747B8" w:rsidRPr="0040604D" w:rsidRDefault="000747B8" w:rsidP="008C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Поступления налога на доходы физических лиц на 201</w:t>
      </w:r>
      <w:r w:rsidR="00C75BD6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C75BD6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и 202</w:t>
      </w:r>
      <w:r w:rsidR="00C75BD6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годов запланированы на основе прогнозируемого темпа роста в 201</w:t>
      </w:r>
      <w:r w:rsidR="00C75BD6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>-202</w:t>
      </w:r>
      <w:r w:rsidR="00C75BD6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годах источника основной части налога </w:t>
      </w:r>
      <w:r w:rsidR="001F0301" w:rsidRPr="0040604D">
        <w:rPr>
          <w:rFonts w:ascii="Times New Roman" w:hAnsi="Times New Roman"/>
          <w:sz w:val="28"/>
          <w:szCs w:val="28"/>
        </w:rPr>
        <w:t>–</w:t>
      </w:r>
      <w:r w:rsidRPr="0040604D">
        <w:rPr>
          <w:rFonts w:ascii="Times New Roman" w:hAnsi="Times New Roman"/>
          <w:sz w:val="28"/>
          <w:szCs w:val="28"/>
        </w:rPr>
        <w:t xml:space="preserve"> фонда </w:t>
      </w:r>
      <w:r w:rsidRPr="0040604D">
        <w:rPr>
          <w:rFonts w:ascii="Times New Roman" w:hAnsi="Times New Roman"/>
          <w:sz w:val="28"/>
          <w:szCs w:val="28"/>
        </w:rPr>
        <w:lastRenderedPageBreak/>
        <w:t xml:space="preserve">заработной платы по прогнозу социально-экономического развития </w:t>
      </w:r>
      <w:r w:rsidR="00C75BD6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7E68C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«Катангский район» </w:t>
      </w:r>
      <w:r w:rsidRPr="0040604D">
        <w:rPr>
          <w:rFonts w:ascii="Times New Roman" w:hAnsi="Times New Roman"/>
          <w:sz w:val="28"/>
          <w:szCs w:val="28"/>
        </w:rPr>
        <w:t xml:space="preserve">и соответствуют прогнозу главного администратора </w:t>
      </w:r>
      <w:r w:rsidR="00C75BD6" w:rsidRPr="0040604D">
        <w:rPr>
          <w:rFonts w:ascii="Times New Roman" w:hAnsi="Times New Roman"/>
          <w:sz w:val="28"/>
          <w:szCs w:val="28"/>
        </w:rPr>
        <w:t xml:space="preserve">дохода </w:t>
      </w:r>
      <w:r w:rsidRPr="0040604D">
        <w:rPr>
          <w:rFonts w:ascii="Times New Roman" w:hAnsi="Times New Roman"/>
          <w:sz w:val="28"/>
          <w:szCs w:val="28"/>
        </w:rPr>
        <w:t xml:space="preserve">УФНС по Иркутской области.  </w:t>
      </w:r>
    </w:p>
    <w:p w:rsidR="008B0A58" w:rsidRPr="0040604D" w:rsidRDefault="008B0A58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Прогноз поступлений налога в бюджет МО  «Катангский район»  в 2019 году составляет 250 420,0 тыс. рублей (+ 0,05% к ожидаемым поступлениям 2018 года), в 2020 году – 259 153,0 тыс. рублей (+ 3,5% к прогнозируемым поступлениям 2019 года), в 2021 году – 268 276,0 тыс. рублей (+ 3,5% к прогнозируемым поступлениям 2020 года).</w:t>
      </w:r>
    </w:p>
    <w:p w:rsidR="008B0A58" w:rsidRPr="0040604D" w:rsidRDefault="008B0A58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7B8" w:rsidRPr="0040604D" w:rsidRDefault="000747B8" w:rsidP="008C5A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0604D">
        <w:rPr>
          <w:rFonts w:ascii="Times New Roman" w:hAnsi="Times New Roman"/>
          <w:b/>
          <w:i/>
          <w:sz w:val="28"/>
          <w:szCs w:val="28"/>
        </w:rPr>
        <w:t>Акцизы на подакцизные товары</w:t>
      </w:r>
    </w:p>
    <w:p w:rsidR="000747B8" w:rsidRPr="0040604D" w:rsidRDefault="000747B8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Общая сумма поступления акцизов по подакцизным товарам (продукции), производимым на территории Российской Федерации, в бюджет</w:t>
      </w:r>
      <w:r w:rsidR="00E548A2" w:rsidRPr="0040604D">
        <w:rPr>
          <w:rFonts w:ascii="Times New Roman" w:hAnsi="Times New Roman"/>
          <w:sz w:val="28"/>
          <w:szCs w:val="28"/>
        </w:rPr>
        <w:t xml:space="preserve"> </w:t>
      </w:r>
      <w:r w:rsidR="00E548A2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на </w:t>
      </w:r>
      <w:r w:rsidRPr="0040604D">
        <w:rPr>
          <w:rFonts w:ascii="Times New Roman" w:hAnsi="Times New Roman"/>
          <w:sz w:val="28"/>
          <w:szCs w:val="28"/>
        </w:rPr>
        <w:t>201</w:t>
      </w:r>
      <w:r w:rsidR="00C75BD6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планируется в размере </w:t>
      </w:r>
      <w:r w:rsidR="00E548A2" w:rsidRPr="0040604D">
        <w:rPr>
          <w:rFonts w:ascii="Times New Roman" w:hAnsi="Times New Roman"/>
          <w:sz w:val="28"/>
          <w:szCs w:val="28"/>
        </w:rPr>
        <w:t>1</w:t>
      </w:r>
      <w:r w:rsidR="008B0A58" w:rsidRPr="0040604D">
        <w:rPr>
          <w:rFonts w:ascii="Times New Roman" w:hAnsi="Times New Roman"/>
          <w:sz w:val="28"/>
          <w:szCs w:val="28"/>
        </w:rPr>
        <w:t>9 120,0</w:t>
      </w:r>
      <w:r w:rsidR="00C75BD6" w:rsidRPr="0040604D">
        <w:rPr>
          <w:rFonts w:ascii="Times New Roman" w:hAnsi="Times New Roman"/>
          <w:sz w:val="28"/>
          <w:szCs w:val="28"/>
        </w:rPr>
        <w:t xml:space="preserve"> тыс. </w:t>
      </w:r>
      <w:r w:rsidRPr="0040604D">
        <w:rPr>
          <w:rFonts w:ascii="Times New Roman" w:hAnsi="Times New Roman"/>
          <w:sz w:val="28"/>
          <w:szCs w:val="28"/>
        </w:rPr>
        <w:t xml:space="preserve">рублей (на </w:t>
      </w:r>
      <w:r w:rsidR="00E548A2" w:rsidRPr="0040604D">
        <w:rPr>
          <w:rFonts w:ascii="Times New Roman" w:hAnsi="Times New Roman"/>
          <w:sz w:val="28"/>
          <w:szCs w:val="28"/>
        </w:rPr>
        <w:t>+</w:t>
      </w:r>
      <w:r w:rsidR="00510C4C" w:rsidRPr="0040604D">
        <w:rPr>
          <w:rFonts w:ascii="Times New Roman" w:hAnsi="Times New Roman"/>
          <w:sz w:val="28"/>
          <w:szCs w:val="28"/>
        </w:rPr>
        <w:t>7</w:t>
      </w:r>
      <w:r w:rsidRPr="0040604D">
        <w:rPr>
          <w:rFonts w:ascii="Times New Roman" w:hAnsi="Times New Roman"/>
          <w:sz w:val="28"/>
          <w:szCs w:val="28"/>
        </w:rPr>
        <w:t>,</w:t>
      </w:r>
      <w:r w:rsidR="00510C4C" w:rsidRPr="0040604D">
        <w:rPr>
          <w:rFonts w:ascii="Times New Roman" w:hAnsi="Times New Roman"/>
          <w:sz w:val="28"/>
          <w:szCs w:val="28"/>
        </w:rPr>
        <w:t>7</w:t>
      </w:r>
      <w:r w:rsidRPr="0040604D">
        <w:rPr>
          <w:rFonts w:ascii="Times New Roman" w:hAnsi="Times New Roman"/>
          <w:sz w:val="28"/>
          <w:szCs w:val="28"/>
        </w:rPr>
        <w:t xml:space="preserve">% </w:t>
      </w:r>
      <w:r w:rsidR="00E548A2" w:rsidRPr="0040604D">
        <w:rPr>
          <w:rFonts w:ascii="Times New Roman" w:hAnsi="Times New Roman"/>
          <w:sz w:val="28"/>
          <w:szCs w:val="28"/>
        </w:rPr>
        <w:t xml:space="preserve">к прогнозируемым </w:t>
      </w:r>
      <w:r w:rsidRPr="0040604D">
        <w:rPr>
          <w:rFonts w:ascii="Times New Roman" w:hAnsi="Times New Roman"/>
          <w:sz w:val="28"/>
          <w:szCs w:val="28"/>
        </w:rPr>
        <w:t>поступлений 201</w:t>
      </w:r>
      <w:r w:rsidR="00C75BD6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 xml:space="preserve"> года), на 20</w:t>
      </w:r>
      <w:r w:rsidR="00000D6E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год планируется в сумме </w:t>
      </w:r>
      <w:r w:rsidR="00510C4C" w:rsidRPr="0040604D">
        <w:rPr>
          <w:rFonts w:ascii="Times New Roman" w:hAnsi="Times New Roman"/>
          <w:sz w:val="28"/>
          <w:szCs w:val="28"/>
        </w:rPr>
        <w:t>24</w:t>
      </w:r>
      <w:r w:rsidR="00C75BD6" w:rsidRPr="0040604D">
        <w:rPr>
          <w:rFonts w:ascii="Times New Roman" w:hAnsi="Times New Roman"/>
          <w:sz w:val="28"/>
          <w:szCs w:val="28"/>
        </w:rPr>
        <w:t> </w:t>
      </w:r>
      <w:r w:rsidR="00510C4C" w:rsidRPr="0040604D">
        <w:rPr>
          <w:rFonts w:ascii="Times New Roman" w:hAnsi="Times New Roman"/>
          <w:sz w:val="28"/>
          <w:szCs w:val="28"/>
        </w:rPr>
        <w:t>543</w:t>
      </w:r>
      <w:r w:rsidR="00C75BD6" w:rsidRPr="0040604D">
        <w:rPr>
          <w:rFonts w:ascii="Times New Roman" w:hAnsi="Times New Roman"/>
          <w:sz w:val="28"/>
          <w:szCs w:val="28"/>
        </w:rPr>
        <w:t>,</w:t>
      </w:r>
      <w:r w:rsidR="00510C4C" w:rsidRPr="0040604D">
        <w:rPr>
          <w:rFonts w:ascii="Times New Roman" w:hAnsi="Times New Roman"/>
          <w:sz w:val="28"/>
          <w:szCs w:val="28"/>
        </w:rPr>
        <w:t>7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C75BD6" w:rsidRPr="0040604D">
        <w:rPr>
          <w:rFonts w:ascii="Times New Roman" w:hAnsi="Times New Roman"/>
          <w:sz w:val="28"/>
          <w:szCs w:val="28"/>
        </w:rPr>
        <w:t xml:space="preserve">тыс. рублей </w:t>
      </w:r>
      <w:r w:rsidRPr="0040604D">
        <w:rPr>
          <w:rFonts w:ascii="Times New Roman" w:hAnsi="Times New Roman"/>
          <w:sz w:val="28"/>
          <w:szCs w:val="28"/>
        </w:rPr>
        <w:t>(+</w:t>
      </w:r>
      <w:r w:rsidR="001F0301" w:rsidRPr="0040604D">
        <w:rPr>
          <w:rFonts w:ascii="Times New Roman" w:hAnsi="Times New Roman"/>
          <w:sz w:val="28"/>
          <w:szCs w:val="28"/>
        </w:rPr>
        <w:t> </w:t>
      </w:r>
      <w:r w:rsidR="00510C4C" w:rsidRPr="0040604D">
        <w:rPr>
          <w:rFonts w:ascii="Times New Roman" w:hAnsi="Times New Roman"/>
          <w:sz w:val="28"/>
          <w:szCs w:val="28"/>
        </w:rPr>
        <w:t>28</w:t>
      </w:r>
      <w:r w:rsidRPr="0040604D">
        <w:rPr>
          <w:rFonts w:ascii="Times New Roman" w:hAnsi="Times New Roman"/>
          <w:sz w:val="28"/>
          <w:szCs w:val="28"/>
        </w:rPr>
        <w:t>,</w:t>
      </w:r>
      <w:r w:rsidR="00510C4C" w:rsidRPr="0040604D">
        <w:rPr>
          <w:rFonts w:ascii="Times New Roman" w:hAnsi="Times New Roman"/>
          <w:sz w:val="28"/>
          <w:szCs w:val="28"/>
        </w:rPr>
        <w:t>4</w:t>
      </w:r>
      <w:r w:rsidRPr="0040604D">
        <w:rPr>
          <w:rFonts w:ascii="Times New Roman" w:hAnsi="Times New Roman"/>
          <w:sz w:val="28"/>
          <w:szCs w:val="28"/>
        </w:rPr>
        <w:t>% к прогнозируемым поступлениям 201</w:t>
      </w:r>
      <w:r w:rsidR="00000D6E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года), на 202</w:t>
      </w:r>
      <w:r w:rsidR="00000D6E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 планируется в сумме </w:t>
      </w:r>
      <w:r w:rsidR="00E548A2" w:rsidRPr="0040604D">
        <w:rPr>
          <w:rFonts w:ascii="Times New Roman" w:hAnsi="Times New Roman"/>
          <w:sz w:val="28"/>
          <w:szCs w:val="28"/>
        </w:rPr>
        <w:t>2</w:t>
      </w:r>
      <w:r w:rsidR="00510C4C" w:rsidRPr="0040604D">
        <w:rPr>
          <w:rFonts w:ascii="Times New Roman" w:hAnsi="Times New Roman"/>
          <w:sz w:val="28"/>
          <w:szCs w:val="28"/>
        </w:rPr>
        <w:t>6</w:t>
      </w:r>
      <w:r w:rsidR="00000D6E" w:rsidRPr="0040604D">
        <w:rPr>
          <w:rFonts w:ascii="Times New Roman" w:hAnsi="Times New Roman"/>
          <w:sz w:val="28"/>
          <w:szCs w:val="28"/>
        </w:rPr>
        <w:t> </w:t>
      </w:r>
      <w:r w:rsidR="00510C4C" w:rsidRPr="0040604D">
        <w:rPr>
          <w:rFonts w:ascii="Times New Roman" w:hAnsi="Times New Roman"/>
          <w:sz w:val="28"/>
          <w:szCs w:val="28"/>
        </w:rPr>
        <w:t>460</w:t>
      </w:r>
      <w:r w:rsidR="00000D6E" w:rsidRPr="0040604D">
        <w:rPr>
          <w:rFonts w:ascii="Times New Roman" w:hAnsi="Times New Roman"/>
          <w:sz w:val="28"/>
          <w:szCs w:val="28"/>
        </w:rPr>
        <w:t>,</w:t>
      </w:r>
      <w:r w:rsidR="00510C4C" w:rsidRPr="0040604D">
        <w:rPr>
          <w:rFonts w:ascii="Times New Roman" w:hAnsi="Times New Roman"/>
          <w:sz w:val="28"/>
          <w:szCs w:val="28"/>
        </w:rPr>
        <w:t>2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000D6E" w:rsidRPr="0040604D">
        <w:rPr>
          <w:rFonts w:ascii="Times New Roman" w:hAnsi="Times New Roman"/>
          <w:sz w:val="28"/>
          <w:szCs w:val="28"/>
        </w:rPr>
        <w:t>тыс. рублей</w:t>
      </w:r>
      <w:r w:rsidRPr="0040604D">
        <w:rPr>
          <w:rFonts w:ascii="Times New Roman" w:hAnsi="Times New Roman"/>
          <w:sz w:val="28"/>
          <w:szCs w:val="28"/>
        </w:rPr>
        <w:t xml:space="preserve"> (+</w:t>
      </w:r>
      <w:r w:rsidR="001F0301" w:rsidRPr="0040604D">
        <w:rPr>
          <w:rFonts w:ascii="Times New Roman" w:hAnsi="Times New Roman"/>
          <w:sz w:val="28"/>
          <w:szCs w:val="28"/>
        </w:rPr>
        <w:t> </w:t>
      </w:r>
      <w:r w:rsidR="00510C4C" w:rsidRPr="0040604D">
        <w:rPr>
          <w:rFonts w:ascii="Times New Roman" w:hAnsi="Times New Roman"/>
          <w:sz w:val="28"/>
          <w:szCs w:val="28"/>
        </w:rPr>
        <w:t>7</w:t>
      </w:r>
      <w:r w:rsidRPr="0040604D">
        <w:rPr>
          <w:rFonts w:ascii="Times New Roman" w:hAnsi="Times New Roman"/>
          <w:sz w:val="28"/>
          <w:szCs w:val="28"/>
        </w:rPr>
        <w:t>,</w:t>
      </w:r>
      <w:r w:rsidR="00510C4C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>% к прогнозируемым поступлениям 20</w:t>
      </w:r>
      <w:r w:rsidR="00000D6E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года).  </w:t>
      </w:r>
    </w:p>
    <w:p w:rsidR="000747B8" w:rsidRPr="0040604D" w:rsidRDefault="000747B8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Прогнозирование поступлений доходов от акцизов на нефтепродукты осуществлено на основании оценки Минфином России поступлений налога в консолидированный бюджет Российской Федерации, представленной в материалах к проекту </w:t>
      </w:r>
      <w:r w:rsidR="00000D6E" w:rsidRPr="0040604D">
        <w:rPr>
          <w:rFonts w:ascii="Times New Roman" w:hAnsi="Times New Roman"/>
          <w:sz w:val="28"/>
          <w:szCs w:val="28"/>
        </w:rPr>
        <w:t>федерального Закона № 556362–7 «О федеральном бюджете на 2019 год и на плановый период 2020 и 2021 годов»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E548A2" w:rsidRPr="0040604D" w:rsidRDefault="00E548A2" w:rsidP="008C5ACB">
      <w:pPr>
        <w:pStyle w:val="aa"/>
        <w:ind w:firstLine="709"/>
        <w:rPr>
          <w:i/>
          <w:szCs w:val="28"/>
        </w:rPr>
      </w:pPr>
    </w:p>
    <w:p w:rsidR="000747B8" w:rsidRPr="0040604D" w:rsidRDefault="000747B8" w:rsidP="008C5ACB">
      <w:pPr>
        <w:pStyle w:val="aa"/>
        <w:ind w:firstLine="709"/>
        <w:rPr>
          <w:i/>
          <w:szCs w:val="28"/>
        </w:rPr>
      </w:pPr>
      <w:r w:rsidRPr="0040604D">
        <w:rPr>
          <w:i/>
          <w:szCs w:val="28"/>
        </w:rPr>
        <w:t>Налог, взимаемый в связи с применением упрощенной системы налогообложения</w:t>
      </w:r>
    </w:p>
    <w:p w:rsidR="000747B8" w:rsidRPr="0040604D" w:rsidRDefault="000747B8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Прогноз поступления налога, взимаемого в связи с применением упрощенной системы налогообложения, на 201</w:t>
      </w:r>
      <w:r w:rsidR="00000D6E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000D6E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и 202</w:t>
      </w:r>
      <w:r w:rsidR="00000D6E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> годов осуществлен на основе ожидаемых поступлений 201</w:t>
      </w:r>
      <w:r w:rsidR="00000D6E" w:rsidRPr="0040604D">
        <w:rPr>
          <w:rFonts w:ascii="Times New Roman" w:hAnsi="Times New Roman"/>
          <w:sz w:val="28"/>
          <w:szCs w:val="28"/>
        </w:rPr>
        <w:t>8</w:t>
      </w:r>
      <w:r w:rsidR="00FB0EAB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hAnsi="Times New Roman"/>
          <w:sz w:val="28"/>
          <w:szCs w:val="28"/>
        </w:rPr>
        <w:t>года главного администратора УФНС по Иркутской области.</w:t>
      </w:r>
    </w:p>
    <w:p w:rsidR="000747B8" w:rsidRPr="0040604D" w:rsidRDefault="000747B8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Общий объем поступлений запланирован на 201</w:t>
      </w:r>
      <w:r w:rsidR="00000D6E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в объеме </w:t>
      </w:r>
      <w:r w:rsidR="00403F5B" w:rsidRPr="0040604D">
        <w:rPr>
          <w:rFonts w:ascii="Times New Roman" w:hAnsi="Times New Roman"/>
          <w:sz w:val="28"/>
          <w:szCs w:val="28"/>
        </w:rPr>
        <w:br/>
      </w:r>
      <w:r w:rsidR="00510C4C" w:rsidRPr="0040604D">
        <w:rPr>
          <w:rFonts w:ascii="Times New Roman" w:hAnsi="Times New Roman"/>
          <w:sz w:val="28"/>
          <w:szCs w:val="28"/>
        </w:rPr>
        <w:t>1 720</w:t>
      </w:r>
      <w:r w:rsidR="00000D6E" w:rsidRPr="0040604D">
        <w:rPr>
          <w:rFonts w:ascii="Times New Roman" w:hAnsi="Times New Roman"/>
          <w:sz w:val="28"/>
          <w:szCs w:val="28"/>
        </w:rPr>
        <w:t>,</w:t>
      </w:r>
      <w:r w:rsidR="00911EEA" w:rsidRPr="0040604D">
        <w:rPr>
          <w:rFonts w:ascii="Times New Roman" w:hAnsi="Times New Roman"/>
          <w:sz w:val="28"/>
          <w:szCs w:val="28"/>
        </w:rPr>
        <w:t>0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000D6E" w:rsidRPr="0040604D">
        <w:rPr>
          <w:rFonts w:ascii="Times New Roman" w:hAnsi="Times New Roman"/>
          <w:sz w:val="28"/>
          <w:szCs w:val="28"/>
        </w:rPr>
        <w:t xml:space="preserve">тыс. рублей </w:t>
      </w:r>
      <w:r w:rsidRPr="0040604D">
        <w:rPr>
          <w:rFonts w:ascii="Times New Roman" w:hAnsi="Times New Roman"/>
          <w:sz w:val="28"/>
          <w:szCs w:val="28"/>
        </w:rPr>
        <w:t>(</w:t>
      </w:r>
      <w:r w:rsidR="00177F00" w:rsidRPr="0040604D">
        <w:rPr>
          <w:rFonts w:ascii="Times New Roman" w:hAnsi="Times New Roman"/>
          <w:sz w:val="28"/>
          <w:szCs w:val="28"/>
        </w:rPr>
        <w:t>-</w:t>
      </w:r>
      <w:r w:rsidR="00182422" w:rsidRPr="0040604D">
        <w:rPr>
          <w:rFonts w:ascii="Times New Roman" w:hAnsi="Times New Roman"/>
          <w:sz w:val="28"/>
          <w:szCs w:val="28"/>
        </w:rPr>
        <w:t> </w:t>
      </w:r>
      <w:r w:rsidR="00B904CD" w:rsidRPr="0040604D">
        <w:rPr>
          <w:rFonts w:ascii="Times New Roman" w:hAnsi="Times New Roman"/>
          <w:sz w:val="28"/>
          <w:szCs w:val="28"/>
        </w:rPr>
        <w:t>5</w:t>
      </w:r>
      <w:r w:rsidRPr="0040604D">
        <w:rPr>
          <w:rFonts w:ascii="Times New Roman" w:hAnsi="Times New Roman"/>
          <w:sz w:val="28"/>
          <w:szCs w:val="28"/>
        </w:rPr>
        <w:t>,</w:t>
      </w:r>
      <w:r w:rsidR="00177F00" w:rsidRPr="0040604D">
        <w:rPr>
          <w:rFonts w:ascii="Times New Roman" w:hAnsi="Times New Roman"/>
          <w:sz w:val="28"/>
          <w:szCs w:val="28"/>
        </w:rPr>
        <w:t>5</w:t>
      </w:r>
      <w:r w:rsidRPr="0040604D">
        <w:rPr>
          <w:rFonts w:ascii="Times New Roman" w:hAnsi="Times New Roman"/>
          <w:sz w:val="28"/>
          <w:szCs w:val="28"/>
        </w:rPr>
        <w:t>% к ожидаемым поступлениям 201</w:t>
      </w:r>
      <w:r w:rsidR="00000D6E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> года). В 20</w:t>
      </w:r>
      <w:r w:rsidR="00000D6E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году налог, взимаемый в связи с применением упрощенной системы налогообложения, запланирован в объеме </w:t>
      </w:r>
      <w:r w:rsidR="00177F00" w:rsidRPr="0040604D">
        <w:rPr>
          <w:rFonts w:ascii="Times New Roman" w:hAnsi="Times New Roman"/>
          <w:sz w:val="28"/>
          <w:szCs w:val="28"/>
        </w:rPr>
        <w:t>1 760</w:t>
      </w:r>
      <w:r w:rsidR="00000D6E" w:rsidRPr="0040604D">
        <w:rPr>
          <w:rFonts w:ascii="Times New Roman" w:hAnsi="Times New Roman"/>
          <w:sz w:val="28"/>
          <w:szCs w:val="28"/>
        </w:rPr>
        <w:t>,0 тыс. рублей</w:t>
      </w:r>
      <w:r w:rsidRPr="0040604D">
        <w:rPr>
          <w:rFonts w:ascii="Times New Roman" w:hAnsi="Times New Roman"/>
          <w:sz w:val="28"/>
          <w:szCs w:val="28"/>
        </w:rPr>
        <w:t xml:space="preserve"> (+</w:t>
      </w:r>
      <w:r w:rsidR="00182422" w:rsidRPr="0040604D">
        <w:rPr>
          <w:rFonts w:ascii="Times New Roman" w:hAnsi="Times New Roman"/>
          <w:sz w:val="28"/>
          <w:szCs w:val="28"/>
        </w:rPr>
        <w:t> </w:t>
      </w:r>
      <w:r w:rsidR="00911EEA" w:rsidRPr="0040604D">
        <w:rPr>
          <w:rFonts w:ascii="Times New Roman" w:hAnsi="Times New Roman"/>
          <w:sz w:val="28"/>
          <w:szCs w:val="28"/>
        </w:rPr>
        <w:t>2</w:t>
      </w:r>
      <w:r w:rsidRPr="0040604D">
        <w:rPr>
          <w:rFonts w:ascii="Times New Roman" w:hAnsi="Times New Roman"/>
          <w:sz w:val="28"/>
          <w:szCs w:val="28"/>
        </w:rPr>
        <w:t>,</w:t>
      </w:r>
      <w:r w:rsidR="00F929B9" w:rsidRPr="0040604D">
        <w:rPr>
          <w:rFonts w:ascii="Times New Roman" w:hAnsi="Times New Roman"/>
          <w:sz w:val="28"/>
          <w:szCs w:val="28"/>
        </w:rPr>
        <w:t>3</w:t>
      </w:r>
      <w:r w:rsidRPr="0040604D">
        <w:rPr>
          <w:rFonts w:ascii="Times New Roman" w:hAnsi="Times New Roman"/>
          <w:sz w:val="28"/>
          <w:szCs w:val="28"/>
        </w:rPr>
        <w:t>% к прогнозируемым поступлениям 20</w:t>
      </w:r>
      <w:r w:rsidR="00000D6E" w:rsidRPr="0040604D">
        <w:rPr>
          <w:rFonts w:ascii="Times New Roman" w:hAnsi="Times New Roman"/>
          <w:sz w:val="28"/>
          <w:szCs w:val="28"/>
        </w:rPr>
        <w:t>19</w:t>
      </w:r>
      <w:r w:rsidRPr="0040604D">
        <w:rPr>
          <w:rFonts w:ascii="Times New Roman" w:hAnsi="Times New Roman"/>
          <w:sz w:val="28"/>
          <w:szCs w:val="28"/>
        </w:rPr>
        <w:t xml:space="preserve"> года), в 202</w:t>
      </w:r>
      <w:r w:rsidR="00000D6E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году – </w:t>
      </w:r>
      <w:r w:rsidR="00177F00" w:rsidRPr="0040604D">
        <w:rPr>
          <w:rFonts w:ascii="Times New Roman" w:hAnsi="Times New Roman"/>
          <w:sz w:val="28"/>
          <w:szCs w:val="28"/>
        </w:rPr>
        <w:t>1 800</w:t>
      </w:r>
      <w:r w:rsidR="00000D6E" w:rsidRPr="0040604D">
        <w:rPr>
          <w:rFonts w:ascii="Times New Roman" w:hAnsi="Times New Roman"/>
          <w:sz w:val="28"/>
          <w:szCs w:val="28"/>
        </w:rPr>
        <w:t>,0 тыс. рублей</w:t>
      </w:r>
      <w:r w:rsidR="00911EEA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hAnsi="Times New Roman"/>
          <w:sz w:val="28"/>
          <w:szCs w:val="28"/>
        </w:rPr>
        <w:t>(+</w:t>
      </w:r>
      <w:r w:rsidR="00182422" w:rsidRPr="0040604D">
        <w:rPr>
          <w:rFonts w:ascii="Times New Roman" w:hAnsi="Times New Roman"/>
          <w:sz w:val="28"/>
          <w:szCs w:val="28"/>
        </w:rPr>
        <w:t> </w:t>
      </w:r>
      <w:r w:rsidR="00177F00" w:rsidRPr="0040604D">
        <w:rPr>
          <w:rFonts w:ascii="Times New Roman" w:hAnsi="Times New Roman"/>
          <w:sz w:val="28"/>
          <w:szCs w:val="28"/>
        </w:rPr>
        <w:t>2</w:t>
      </w:r>
      <w:r w:rsidRPr="0040604D">
        <w:rPr>
          <w:rFonts w:ascii="Times New Roman" w:hAnsi="Times New Roman"/>
          <w:sz w:val="28"/>
          <w:szCs w:val="28"/>
        </w:rPr>
        <w:t>,</w:t>
      </w:r>
      <w:r w:rsidR="00177F00" w:rsidRPr="0040604D">
        <w:rPr>
          <w:rFonts w:ascii="Times New Roman" w:hAnsi="Times New Roman"/>
          <w:sz w:val="28"/>
          <w:szCs w:val="28"/>
        </w:rPr>
        <w:t>3</w:t>
      </w:r>
      <w:r w:rsidRPr="0040604D">
        <w:rPr>
          <w:rFonts w:ascii="Times New Roman" w:hAnsi="Times New Roman"/>
          <w:sz w:val="28"/>
          <w:szCs w:val="28"/>
        </w:rPr>
        <w:t>% к</w:t>
      </w:r>
      <w:r w:rsidR="00000D6E" w:rsidRPr="0040604D">
        <w:rPr>
          <w:rFonts w:ascii="Times New Roman" w:hAnsi="Times New Roman"/>
          <w:sz w:val="28"/>
          <w:szCs w:val="28"/>
        </w:rPr>
        <w:t xml:space="preserve"> прогнозируемым поступлениям 2020</w:t>
      </w:r>
      <w:r w:rsidRPr="0040604D">
        <w:rPr>
          <w:rFonts w:ascii="Times New Roman" w:hAnsi="Times New Roman"/>
          <w:sz w:val="28"/>
          <w:szCs w:val="28"/>
        </w:rPr>
        <w:t xml:space="preserve"> года).</w:t>
      </w:r>
    </w:p>
    <w:p w:rsidR="00911EEA" w:rsidRPr="0040604D" w:rsidRDefault="00911EEA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EEA" w:rsidRPr="0040604D" w:rsidRDefault="00911EEA" w:rsidP="008C5A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0604D">
        <w:rPr>
          <w:rFonts w:ascii="Times New Roman" w:hAnsi="Times New Roman"/>
          <w:b/>
          <w:i/>
          <w:sz w:val="28"/>
          <w:szCs w:val="28"/>
        </w:rPr>
        <w:t>Единый налог на вмененный доход для отдельных видов деятельности</w:t>
      </w:r>
    </w:p>
    <w:p w:rsidR="00911EEA" w:rsidRPr="0040604D" w:rsidRDefault="00911EEA" w:rsidP="0091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Прогноз поступления единый налог на вмененный доход для отдельных видов деятельности, на 20</w:t>
      </w:r>
      <w:r w:rsidR="00000D6E" w:rsidRPr="0040604D">
        <w:rPr>
          <w:rFonts w:ascii="Times New Roman" w:hAnsi="Times New Roman"/>
          <w:sz w:val="28"/>
          <w:szCs w:val="28"/>
        </w:rPr>
        <w:t>19</w:t>
      </w:r>
      <w:r w:rsidRPr="004060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000D6E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и 202</w:t>
      </w:r>
      <w:r w:rsidR="00000D6E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> годов осуществлен на основе ожидаемых поступлений 201</w:t>
      </w:r>
      <w:r w:rsidR="00000D6E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 xml:space="preserve"> года с учетом сводного индекса потребительских цен на 20</w:t>
      </w:r>
      <w:r w:rsidR="00000D6E" w:rsidRPr="0040604D">
        <w:rPr>
          <w:rFonts w:ascii="Times New Roman" w:hAnsi="Times New Roman"/>
          <w:sz w:val="28"/>
          <w:szCs w:val="28"/>
        </w:rPr>
        <w:t>19</w:t>
      </w:r>
      <w:r w:rsidRPr="0040604D">
        <w:rPr>
          <w:rFonts w:ascii="Times New Roman" w:hAnsi="Times New Roman"/>
          <w:sz w:val="28"/>
          <w:szCs w:val="28"/>
        </w:rPr>
        <w:t>-202</w:t>
      </w:r>
      <w:r w:rsidR="00000D6E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годы по прогнозу социально–экономического развития </w:t>
      </w:r>
      <w:r w:rsidR="00000D6E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«Катангский район» </w:t>
      </w:r>
      <w:r w:rsidRPr="0040604D">
        <w:rPr>
          <w:rFonts w:ascii="Times New Roman" w:hAnsi="Times New Roman"/>
          <w:sz w:val="28"/>
          <w:szCs w:val="28"/>
        </w:rPr>
        <w:t>и соответствует оценке главного администратора УФНС по Иркутской области.</w:t>
      </w:r>
    </w:p>
    <w:p w:rsidR="00911EEA" w:rsidRPr="0040604D" w:rsidRDefault="00911EEA" w:rsidP="0091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Общий объем поступлений запланирован на 20</w:t>
      </w:r>
      <w:r w:rsidR="00000D6E" w:rsidRPr="0040604D">
        <w:rPr>
          <w:rFonts w:ascii="Times New Roman" w:hAnsi="Times New Roman"/>
          <w:sz w:val="28"/>
          <w:szCs w:val="28"/>
        </w:rPr>
        <w:t>19</w:t>
      </w:r>
      <w:r w:rsidRPr="0040604D">
        <w:rPr>
          <w:rFonts w:ascii="Times New Roman" w:hAnsi="Times New Roman"/>
          <w:sz w:val="28"/>
          <w:szCs w:val="28"/>
        </w:rPr>
        <w:t xml:space="preserve"> год в объеме </w:t>
      </w:r>
      <w:r w:rsidRPr="0040604D">
        <w:rPr>
          <w:rFonts w:ascii="Times New Roman" w:hAnsi="Times New Roman"/>
          <w:sz w:val="28"/>
          <w:szCs w:val="28"/>
        </w:rPr>
        <w:br/>
      </w:r>
      <w:r w:rsidR="00177F00" w:rsidRPr="0040604D">
        <w:rPr>
          <w:rFonts w:ascii="Times New Roman" w:hAnsi="Times New Roman"/>
          <w:sz w:val="28"/>
          <w:szCs w:val="28"/>
        </w:rPr>
        <w:t>990</w:t>
      </w:r>
      <w:r w:rsidR="00000D6E" w:rsidRPr="0040604D">
        <w:rPr>
          <w:rFonts w:ascii="Times New Roman" w:hAnsi="Times New Roman"/>
          <w:sz w:val="28"/>
          <w:szCs w:val="28"/>
        </w:rPr>
        <w:t>,0 тыс. рублей</w:t>
      </w:r>
      <w:r w:rsidRPr="0040604D">
        <w:rPr>
          <w:rFonts w:ascii="Times New Roman" w:hAnsi="Times New Roman"/>
          <w:sz w:val="28"/>
          <w:szCs w:val="28"/>
        </w:rPr>
        <w:t xml:space="preserve"> (</w:t>
      </w:r>
      <w:r w:rsidR="00177F00" w:rsidRPr="0040604D">
        <w:rPr>
          <w:rFonts w:ascii="Times New Roman" w:hAnsi="Times New Roman"/>
          <w:sz w:val="28"/>
          <w:szCs w:val="28"/>
        </w:rPr>
        <w:t>-21</w:t>
      </w:r>
      <w:r w:rsidRPr="0040604D">
        <w:rPr>
          <w:rFonts w:ascii="Times New Roman" w:hAnsi="Times New Roman"/>
          <w:sz w:val="28"/>
          <w:szCs w:val="28"/>
        </w:rPr>
        <w:t>,</w:t>
      </w:r>
      <w:r w:rsidR="00177F00" w:rsidRPr="0040604D">
        <w:rPr>
          <w:rFonts w:ascii="Times New Roman" w:hAnsi="Times New Roman"/>
          <w:sz w:val="28"/>
          <w:szCs w:val="28"/>
        </w:rPr>
        <w:t>0</w:t>
      </w:r>
      <w:r w:rsidRPr="0040604D">
        <w:rPr>
          <w:rFonts w:ascii="Times New Roman" w:hAnsi="Times New Roman"/>
          <w:sz w:val="28"/>
          <w:szCs w:val="28"/>
        </w:rPr>
        <w:t>% к ожидаемым поступлениям 201</w:t>
      </w:r>
      <w:r w:rsidR="00000D6E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> года). В 20</w:t>
      </w:r>
      <w:r w:rsidR="00000D6E" w:rsidRPr="0040604D">
        <w:rPr>
          <w:rFonts w:ascii="Times New Roman" w:hAnsi="Times New Roman"/>
          <w:sz w:val="28"/>
          <w:szCs w:val="28"/>
        </w:rPr>
        <w:t>20 </w:t>
      </w:r>
      <w:r w:rsidRPr="0040604D">
        <w:rPr>
          <w:rFonts w:ascii="Times New Roman" w:hAnsi="Times New Roman"/>
          <w:sz w:val="28"/>
          <w:szCs w:val="28"/>
        </w:rPr>
        <w:t xml:space="preserve">году </w:t>
      </w:r>
      <w:r w:rsidRPr="0040604D">
        <w:rPr>
          <w:rFonts w:ascii="Times New Roman" w:hAnsi="Times New Roman"/>
          <w:sz w:val="28"/>
          <w:szCs w:val="28"/>
        </w:rPr>
        <w:lastRenderedPageBreak/>
        <w:t>единый налог на вмененный доход для отдельных видов деятельности, запланирован в объеме 1</w:t>
      </w:r>
      <w:r w:rsidR="00000D6E" w:rsidRPr="0040604D">
        <w:rPr>
          <w:rFonts w:ascii="Times New Roman" w:hAnsi="Times New Roman"/>
          <w:sz w:val="28"/>
          <w:szCs w:val="28"/>
        </w:rPr>
        <w:t> </w:t>
      </w:r>
      <w:r w:rsidR="00177F00" w:rsidRPr="0040604D">
        <w:rPr>
          <w:rFonts w:ascii="Times New Roman" w:hAnsi="Times New Roman"/>
          <w:sz w:val="28"/>
          <w:szCs w:val="28"/>
        </w:rPr>
        <w:t>01</w:t>
      </w:r>
      <w:r w:rsidRPr="0040604D">
        <w:rPr>
          <w:rFonts w:ascii="Times New Roman" w:hAnsi="Times New Roman"/>
          <w:sz w:val="28"/>
          <w:szCs w:val="28"/>
        </w:rPr>
        <w:t>0</w:t>
      </w:r>
      <w:r w:rsidR="00000D6E" w:rsidRPr="0040604D">
        <w:rPr>
          <w:rFonts w:ascii="Times New Roman" w:hAnsi="Times New Roman"/>
          <w:sz w:val="28"/>
          <w:szCs w:val="28"/>
        </w:rPr>
        <w:t>,0 тыс. рублей</w:t>
      </w:r>
      <w:r w:rsidRPr="0040604D">
        <w:rPr>
          <w:rFonts w:ascii="Times New Roman" w:hAnsi="Times New Roman"/>
          <w:sz w:val="28"/>
          <w:szCs w:val="28"/>
        </w:rPr>
        <w:t xml:space="preserve"> (+ </w:t>
      </w:r>
      <w:r w:rsidR="00177F00" w:rsidRPr="0040604D">
        <w:rPr>
          <w:rFonts w:ascii="Times New Roman" w:hAnsi="Times New Roman"/>
          <w:sz w:val="28"/>
          <w:szCs w:val="28"/>
        </w:rPr>
        <w:t>2</w:t>
      </w:r>
      <w:r w:rsidRPr="0040604D">
        <w:rPr>
          <w:rFonts w:ascii="Times New Roman" w:hAnsi="Times New Roman"/>
          <w:sz w:val="28"/>
          <w:szCs w:val="28"/>
        </w:rPr>
        <w:t>,</w:t>
      </w:r>
      <w:r w:rsidR="00177F00" w:rsidRPr="0040604D">
        <w:rPr>
          <w:rFonts w:ascii="Times New Roman" w:hAnsi="Times New Roman"/>
          <w:sz w:val="28"/>
          <w:szCs w:val="28"/>
        </w:rPr>
        <w:t>0</w:t>
      </w:r>
      <w:r w:rsidRPr="0040604D">
        <w:rPr>
          <w:rFonts w:ascii="Times New Roman" w:hAnsi="Times New Roman"/>
          <w:sz w:val="28"/>
          <w:szCs w:val="28"/>
        </w:rPr>
        <w:t>% к прогнозируемым поступлениям 201</w:t>
      </w:r>
      <w:r w:rsidR="00000D6E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года), в 202</w:t>
      </w:r>
      <w:r w:rsidR="00000D6E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году 1</w:t>
      </w:r>
      <w:r w:rsidR="00000D6E" w:rsidRPr="0040604D">
        <w:rPr>
          <w:rFonts w:ascii="Times New Roman" w:hAnsi="Times New Roman"/>
          <w:sz w:val="28"/>
          <w:szCs w:val="28"/>
        </w:rPr>
        <w:t> </w:t>
      </w:r>
      <w:r w:rsidR="00177F00" w:rsidRPr="0040604D">
        <w:rPr>
          <w:rFonts w:ascii="Times New Roman" w:hAnsi="Times New Roman"/>
          <w:sz w:val="28"/>
          <w:szCs w:val="28"/>
        </w:rPr>
        <w:t>0</w:t>
      </w:r>
      <w:r w:rsidRPr="0040604D">
        <w:rPr>
          <w:rFonts w:ascii="Times New Roman" w:hAnsi="Times New Roman"/>
          <w:sz w:val="28"/>
          <w:szCs w:val="28"/>
        </w:rPr>
        <w:t>30</w:t>
      </w:r>
      <w:r w:rsidR="00000D6E" w:rsidRPr="0040604D">
        <w:rPr>
          <w:rFonts w:ascii="Times New Roman" w:hAnsi="Times New Roman"/>
          <w:sz w:val="28"/>
          <w:szCs w:val="28"/>
        </w:rPr>
        <w:t>,</w:t>
      </w:r>
      <w:r w:rsidRPr="0040604D">
        <w:rPr>
          <w:rFonts w:ascii="Times New Roman" w:hAnsi="Times New Roman"/>
          <w:sz w:val="28"/>
          <w:szCs w:val="28"/>
        </w:rPr>
        <w:t xml:space="preserve">0 </w:t>
      </w:r>
      <w:r w:rsidR="00000D6E" w:rsidRPr="0040604D">
        <w:rPr>
          <w:rFonts w:ascii="Times New Roman" w:hAnsi="Times New Roman"/>
          <w:sz w:val="28"/>
          <w:szCs w:val="28"/>
        </w:rPr>
        <w:t xml:space="preserve">тыс. рублей </w:t>
      </w:r>
      <w:r w:rsidRPr="0040604D">
        <w:rPr>
          <w:rFonts w:ascii="Times New Roman" w:hAnsi="Times New Roman"/>
          <w:sz w:val="28"/>
          <w:szCs w:val="28"/>
        </w:rPr>
        <w:t>(+ </w:t>
      </w:r>
      <w:r w:rsidR="00177F00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>,</w:t>
      </w:r>
      <w:r w:rsidR="00177F00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>% к прогнозируемым поступлениям 20</w:t>
      </w:r>
      <w:r w:rsidR="00000D6E" w:rsidRPr="0040604D">
        <w:rPr>
          <w:rFonts w:ascii="Times New Roman" w:hAnsi="Times New Roman"/>
          <w:sz w:val="28"/>
          <w:szCs w:val="28"/>
        </w:rPr>
        <w:t xml:space="preserve">20 </w:t>
      </w:r>
      <w:r w:rsidRPr="0040604D">
        <w:rPr>
          <w:rFonts w:ascii="Times New Roman" w:hAnsi="Times New Roman"/>
          <w:sz w:val="28"/>
          <w:szCs w:val="28"/>
        </w:rPr>
        <w:t>года).</w:t>
      </w:r>
    </w:p>
    <w:p w:rsidR="00D3421F" w:rsidRPr="0040604D" w:rsidRDefault="00D3421F" w:rsidP="0091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7B8" w:rsidRPr="0040604D" w:rsidRDefault="00D3421F" w:rsidP="00D3421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0604D">
        <w:rPr>
          <w:rFonts w:ascii="Times New Roman" w:hAnsi="Times New Roman"/>
          <w:b/>
          <w:i/>
          <w:sz w:val="28"/>
          <w:szCs w:val="28"/>
        </w:rPr>
        <w:t>Налог, взимаемый в связи с применением патентной системы налогообложения</w:t>
      </w:r>
    </w:p>
    <w:p w:rsidR="00D3421F" w:rsidRPr="0040604D" w:rsidRDefault="00D3421F" w:rsidP="00D34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Прогноз поступления налога, взимаемого в связи с применением патентной системы налогообложения  на 201</w:t>
      </w:r>
      <w:r w:rsidR="00000D6E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000D6E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и 202</w:t>
      </w:r>
      <w:r w:rsidR="00000D6E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> годов осуществлен на основе ожидаемых поступлений 201</w:t>
      </w:r>
      <w:r w:rsidR="00000D6E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 xml:space="preserve"> года главного администратора УФНС по Иркутской области.</w:t>
      </w:r>
    </w:p>
    <w:p w:rsidR="00D3421F" w:rsidRPr="0040604D" w:rsidRDefault="00D3421F" w:rsidP="00D34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Общий объем поступлений запланирован на 201</w:t>
      </w:r>
      <w:r w:rsidR="00000D6E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в объеме </w:t>
      </w:r>
      <w:r w:rsidRPr="0040604D">
        <w:rPr>
          <w:rFonts w:ascii="Times New Roman" w:hAnsi="Times New Roman"/>
          <w:sz w:val="28"/>
          <w:szCs w:val="28"/>
        </w:rPr>
        <w:br/>
      </w:r>
      <w:r w:rsidR="00177F00" w:rsidRPr="0040604D">
        <w:rPr>
          <w:rFonts w:ascii="Times New Roman" w:hAnsi="Times New Roman"/>
          <w:sz w:val="28"/>
          <w:szCs w:val="28"/>
        </w:rPr>
        <w:t>55</w:t>
      </w:r>
      <w:r w:rsidR="00000D6E" w:rsidRPr="0040604D">
        <w:rPr>
          <w:rFonts w:ascii="Times New Roman" w:hAnsi="Times New Roman"/>
          <w:sz w:val="28"/>
          <w:szCs w:val="28"/>
        </w:rPr>
        <w:t>,</w:t>
      </w:r>
      <w:r w:rsidRPr="0040604D">
        <w:rPr>
          <w:rFonts w:ascii="Times New Roman" w:hAnsi="Times New Roman"/>
          <w:sz w:val="28"/>
          <w:szCs w:val="28"/>
        </w:rPr>
        <w:t xml:space="preserve">0 </w:t>
      </w:r>
      <w:r w:rsidR="00000D6E" w:rsidRPr="0040604D">
        <w:rPr>
          <w:rFonts w:ascii="Times New Roman" w:hAnsi="Times New Roman"/>
          <w:sz w:val="28"/>
          <w:szCs w:val="28"/>
        </w:rPr>
        <w:t xml:space="preserve">тыс. рублей </w:t>
      </w:r>
      <w:r w:rsidRPr="0040604D">
        <w:rPr>
          <w:rFonts w:ascii="Times New Roman" w:hAnsi="Times New Roman"/>
          <w:sz w:val="28"/>
          <w:szCs w:val="28"/>
        </w:rPr>
        <w:t>(</w:t>
      </w:r>
      <w:r w:rsidR="00177F00" w:rsidRPr="0040604D">
        <w:rPr>
          <w:rFonts w:ascii="Times New Roman" w:hAnsi="Times New Roman"/>
          <w:sz w:val="28"/>
          <w:szCs w:val="28"/>
        </w:rPr>
        <w:t>-</w:t>
      </w:r>
      <w:r w:rsidRPr="0040604D">
        <w:rPr>
          <w:rFonts w:ascii="Times New Roman" w:hAnsi="Times New Roman"/>
          <w:sz w:val="28"/>
          <w:szCs w:val="28"/>
        </w:rPr>
        <w:t> </w:t>
      </w:r>
      <w:r w:rsidR="00B904CD" w:rsidRPr="0040604D">
        <w:rPr>
          <w:rFonts w:ascii="Times New Roman" w:hAnsi="Times New Roman"/>
          <w:sz w:val="28"/>
          <w:szCs w:val="28"/>
        </w:rPr>
        <w:t>3</w:t>
      </w:r>
      <w:r w:rsidRPr="0040604D">
        <w:rPr>
          <w:rFonts w:ascii="Times New Roman" w:hAnsi="Times New Roman"/>
          <w:sz w:val="28"/>
          <w:szCs w:val="28"/>
        </w:rPr>
        <w:t>,</w:t>
      </w:r>
      <w:r w:rsidR="00B904CD" w:rsidRPr="0040604D">
        <w:rPr>
          <w:rFonts w:ascii="Times New Roman" w:hAnsi="Times New Roman"/>
          <w:sz w:val="28"/>
          <w:szCs w:val="28"/>
        </w:rPr>
        <w:t>5</w:t>
      </w:r>
      <w:r w:rsidRPr="0040604D">
        <w:rPr>
          <w:rFonts w:ascii="Times New Roman" w:hAnsi="Times New Roman"/>
          <w:sz w:val="28"/>
          <w:szCs w:val="28"/>
        </w:rPr>
        <w:t>% к ожидаемым поступлениям 201</w:t>
      </w:r>
      <w:r w:rsidR="00000D6E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> года). В 20</w:t>
      </w:r>
      <w:r w:rsidR="00000D6E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году </w:t>
      </w:r>
      <w:r w:rsidR="00000D6E" w:rsidRPr="0040604D">
        <w:rPr>
          <w:rFonts w:ascii="Times New Roman" w:hAnsi="Times New Roman"/>
          <w:sz w:val="28"/>
          <w:szCs w:val="28"/>
        </w:rPr>
        <w:t>н</w:t>
      </w:r>
      <w:r w:rsidR="00981D6B" w:rsidRPr="0040604D">
        <w:rPr>
          <w:rFonts w:ascii="Times New Roman" w:hAnsi="Times New Roman"/>
          <w:sz w:val="28"/>
          <w:szCs w:val="28"/>
        </w:rPr>
        <w:t>алог, взимаемый в связи с применением патентной системы налогообложения</w:t>
      </w:r>
      <w:r w:rsidRPr="0040604D">
        <w:rPr>
          <w:rFonts w:ascii="Times New Roman" w:hAnsi="Times New Roman"/>
          <w:sz w:val="28"/>
          <w:szCs w:val="28"/>
        </w:rPr>
        <w:t xml:space="preserve">, запланирован в объеме </w:t>
      </w:r>
      <w:r w:rsidR="00177F00" w:rsidRPr="0040604D">
        <w:rPr>
          <w:rFonts w:ascii="Times New Roman" w:hAnsi="Times New Roman"/>
          <w:sz w:val="28"/>
          <w:szCs w:val="28"/>
        </w:rPr>
        <w:t>60</w:t>
      </w:r>
      <w:r w:rsidR="00000D6E" w:rsidRPr="0040604D">
        <w:rPr>
          <w:rFonts w:ascii="Times New Roman" w:hAnsi="Times New Roman"/>
          <w:sz w:val="28"/>
          <w:szCs w:val="28"/>
        </w:rPr>
        <w:t xml:space="preserve">,0 тыс. рублей </w:t>
      </w:r>
      <w:r w:rsidRPr="0040604D">
        <w:rPr>
          <w:rFonts w:ascii="Times New Roman" w:hAnsi="Times New Roman"/>
          <w:sz w:val="28"/>
          <w:szCs w:val="28"/>
        </w:rPr>
        <w:t>(+ </w:t>
      </w:r>
      <w:r w:rsidR="00177F00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>,</w:t>
      </w:r>
      <w:r w:rsidR="00177F00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>% к прогнозируемым поступлениям 201</w:t>
      </w:r>
      <w:r w:rsidR="00000D6E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года), в 202</w:t>
      </w:r>
      <w:r w:rsidR="00000D6E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году </w:t>
      </w:r>
      <w:r w:rsidR="00177F00" w:rsidRPr="0040604D">
        <w:rPr>
          <w:rFonts w:ascii="Times New Roman" w:hAnsi="Times New Roman"/>
          <w:sz w:val="28"/>
          <w:szCs w:val="28"/>
        </w:rPr>
        <w:t>65</w:t>
      </w:r>
      <w:r w:rsidR="00000D6E" w:rsidRPr="0040604D">
        <w:rPr>
          <w:rFonts w:ascii="Times New Roman" w:hAnsi="Times New Roman"/>
          <w:sz w:val="28"/>
          <w:szCs w:val="28"/>
        </w:rPr>
        <w:t xml:space="preserve">,0 тыс. рублей </w:t>
      </w:r>
      <w:r w:rsidRPr="0040604D">
        <w:rPr>
          <w:rFonts w:ascii="Times New Roman" w:hAnsi="Times New Roman"/>
          <w:sz w:val="28"/>
          <w:szCs w:val="28"/>
        </w:rPr>
        <w:t>(+ </w:t>
      </w:r>
      <w:r w:rsidR="00177F00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>,</w:t>
      </w:r>
      <w:r w:rsidR="00177F00" w:rsidRPr="0040604D">
        <w:rPr>
          <w:rFonts w:ascii="Times New Roman" w:hAnsi="Times New Roman"/>
          <w:sz w:val="28"/>
          <w:szCs w:val="28"/>
        </w:rPr>
        <w:t>3</w:t>
      </w:r>
      <w:r w:rsidRPr="0040604D">
        <w:rPr>
          <w:rFonts w:ascii="Times New Roman" w:hAnsi="Times New Roman"/>
          <w:sz w:val="28"/>
          <w:szCs w:val="28"/>
        </w:rPr>
        <w:t>% к</w:t>
      </w:r>
      <w:r w:rsidR="00000D6E" w:rsidRPr="0040604D">
        <w:rPr>
          <w:rFonts w:ascii="Times New Roman" w:hAnsi="Times New Roman"/>
          <w:sz w:val="28"/>
          <w:szCs w:val="28"/>
        </w:rPr>
        <w:t xml:space="preserve"> прогнозируемым поступлениям 2021</w:t>
      </w:r>
      <w:r w:rsidRPr="0040604D">
        <w:rPr>
          <w:rFonts w:ascii="Times New Roman" w:hAnsi="Times New Roman"/>
          <w:sz w:val="28"/>
          <w:szCs w:val="28"/>
        </w:rPr>
        <w:t xml:space="preserve"> года).</w:t>
      </w:r>
    </w:p>
    <w:p w:rsidR="00D3421F" w:rsidRPr="0040604D" w:rsidRDefault="00D3421F" w:rsidP="008C5ACB">
      <w:pPr>
        <w:pStyle w:val="aa"/>
        <w:ind w:firstLine="709"/>
        <w:rPr>
          <w:b w:val="0"/>
          <w:szCs w:val="28"/>
        </w:rPr>
      </w:pPr>
    </w:p>
    <w:p w:rsidR="000747B8" w:rsidRPr="0040604D" w:rsidRDefault="000747B8" w:rsidP="008C5ACB">
      <w:pPr>
        <w:pStyle w:val="aa"/>
        <w:ind w:firstLine="709"/>
        <w:rPr>
          <w:i/>
          <w:szCs w:val="28"/>
        </w:rPr>
      </w:pPr>
      <w:r w:rsidRPr="0040604D">
        <w:rPr>
          <w:i/>
          <w:szCs w:val="28"/>
        </w:rPr>
        <w:t>Государственная пошлина</w:t>
      </w:r>
    </w:p>
    <w:p w:rsidR="000747B8" w:rsidRPr="0040604D" w:rsidRDefault="000747B8" w:rsidP="00981D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Расчет прогноза поступления государственной пошлины в бюджет </w:t>
      </w:r>
      <w:r w:rsidR="00981D6B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40604D">
        <w:rPr>
          <w:rFonts w:ascii="Times New Roman" w:hAnsi="Times New Roman"/>
          <w:sz w:val="28"/>
          <w:szCs w:val="28"/>
        </w:rPr>
        <w:t>осуществлен на основании информации главных администраторов доходов и составляет в 201</w:t>
      </w:r>
      <w:r w:rsidR="00000D6E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году </w:t>
      </w:r>
      <w:r w:rsidR="003E3FEA" w:rsidRPr="0040604D">
        <w:rPr>
          <w:rFonts w:ascii="Times New Roman" w:hAnsi="Times New Roman"/>
          <w:sz w:val="28"/>
          <w:szCs w:val="28"/>
        </w:rPr>
        <w:t>460</w:t>
      </w:r>
      <w:r w:rsidR="00000D6E" w:rsidRPr="0040604D">
        <w:rPr>
          <w:rFonts w:ascii="Times New Roman" w:hAnsi="Times New Roman"/>
          <w:sz w:val="28"/>
          <w:szCs w:val="28"/>
        </w:rPr>
        <w:t>,0 тыс. рублей</w:t>
      </w:r>
      <w:r w:rsidRPr="0040604D">
        <w:rPr>
          <w:rFonts w:ascii="Times New Roman" w:hAnsi="Times New Roman"/>
          <w:sz w:val="28"/>
          <w:szCs w:val="28"/>
        </w:rPr>
        <w:t xml:space="preserve"> (</w:t>
      </w:r>
      <w:r w:rsidR="003E3FEA" w:rsidRPr="0040604D">
        <w:rPr>
          <w:rFonts w:ascii="Times New Roman" w:hAnsi="Times New Roman"/>
          <w:sz w:val="28"/>
          <w:szCs w:val="28"/>
        </w:rPr>
        <w:t>-</w:t>
      </w:r>
      <w:r w:rsidR="00981D6B" w:rsidRPr="0040604D">
        <w:rPr>
          <w:rFonts w:ascii="Times New Roman" w:hAnsi="Times New Roman"/>
          <w:sz w:val="28"/>
          <w:szCs w:val="28"/>
        </w:rPr>
        <w:t xml:space="preserve"> </w:t>
      </w:r>
      <w:r w:rsidR="003E3FEA" w:rsidRPr="0040604D">
        <w:rPr>
          <w:rFonts w:ascii="Times New Roman" w:hAnsi="Times New Roman"/>
          <w:sz w:val="28"/>
          <w:szCs w:val="28"/>
        </w:rPr>
        <w:t>19,4</w:t>
      </w:r>
      <w:r w:rsidRPr="0040604D">
        <w:rPr>
          <w:rFonts w:ascii="Times New Roman" w:hAnsi="Times New Roman"/>
          <w:sz w:val="28"/>
          <w:szCs w:val="28"/>
        </w:rPr>
        <w:t>% к уровню 201</w:t>
      </w:r>
      <w:r w:rsidR="00000D6E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 xml:space="preserve"> года), в 20</w:t>
      </w:r>
      <w:r w:rsidR="00000D6E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 году </w:t>
      </w:r>
      <w:r w:rsidR="003E3FEA" w:rsidRPr="0040604D">
        <w:rPr>
          <w:rFonts w:ascii="Times New Roman" w:hAnsi="Times New Roman"/>
          <w:sz w:val="28"/>
          <w:szCs w:val="28"/>
        </w:rPr>
        <w:t>470</w:t>
      </w:r>
      <w:r w:rsidR="00000D6E" w:rsidRPr="0040604D">
        <w:rPr>
          <w:rFonts w:ascii="Times New Roman" w:hAnsi="Times New Roman"/>
          <w:sz w:val="28"/>
          <w:szCs w:val="28"/>
        </w:rPr>
        <w:t xml:space="preserve">, тыс. рублей </w:t>
      </w:r>
      <w:r w:rsidRPr="0040604D">
        <w:rPr>
          <w:rFonts w:ascii="Times New Roman" w:hAnsi="Times New Roman"/>
          <w:sz w:val="28"/>
          <w:szCs w:val="28"/>
        </w:rPr>
        <w:t>(+</w:t>
      </w:r>
      <w:r w:rsidR="00182422" w:rsidRPr="0040604D">
        <w:rPr>
          <w:rFonts w:ascii="Times New Roman" w:hAnsi="Times New Roman"/>
          <w:sz w:val="28"/>
          <w:szCs w:val="28"/>
        </w:rPr>
        <w:t> </w:t>
      </w:r>
      <w:r w:rsidR="003E3FEA" w:rsidRPr="0040604D">
        <w:rPr>
          <w:rFonts w:ascii="Times New Roman" w:hAnsi="Times New Roman"/>
          <w:sz w:val="28"/>
          <w:szCs w:val="28"/>
        </w:rPr>
        <w:t>2</w:t>
      </w:r>
      <w:r w:rsidRPr="0040604D">
        <w:rPr>
          <w:rFonts w:ascii="Times New Roman" w:hAnsi="Times New Roman"/>
          <w:sz w:val="28"/>
          <w:szCs w:val="28"/>
        </w:rPr>
        <w:t>,</w:t>
      </w:r>
      <w:r w:rsidR="003E3FEA" w:rsidRPr="0040604D">
        <w:rPr>
          <w:rFonts w:ascii="Times New Roman" w:hAnsi="Times New Roman"/>
          <w:sz w:val="28"/>
          <w:szCs w:val="28"/>
        </w:rPr>
        <w:t>2</w:t>
      </w:r>
      <w:r w:rsidRPr="0040604D">
        <w:rPr>
          <w:rFonts w:ascii="Times New Roman" w:hAnsi="Times New Roman"/>
          <w:sz w:val="28"/>
          <w:szCs w:val="28"/>
        </w:rPr>
        <w:t>% к уровню 201</w:t>
      </w:r>
      <w:r w:rsidR="005770AB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года),</w:t>
      </w:r>
      <w:r w:rsidR="00981D6B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hAnsi="Times New Roman"/>
          <w:sz w:val="28"/>
          <w:szCs w:val="28"/>
        </w:rPr>
        <w:t>в</w:t>
      </w:r>
      <w:r w:rsidR="00981D6B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hAnsi="Times New Roman"/>
          <w:sz w:val="28"/>
          <w:szCs w:val="28"/>
        </w:rPr>
        <w:t>202</w:t>
      </w:r>
      <w:r w:rsidR="005770AB" w:rsidRPr="0040604D">
        <w:rPr>
          <w:rFonts w:ascii="Times New Roman" w:hAnsi="Times New Roman"/>
          <w:sz w:val="28"/>
          <w:szCs w:val="28"/>
        </w:rPr>
        <w:t>1</w:t>
      </w:r>
      <w:r w:rsidR="00981D6B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hAnsi="Times New Roman"/>
          <w:sz w:val="28"/>
          <w:szCs w:val="28"/>
        </w:rPr>
        <w:t xml:space="preserve">году </w:t>
      </w:r>
      <w:r w:rsidR="00981D6B" w:rsidRPr="0040604D">
        <w:rPr>
          <w:rFonts w:ascii="Times New Roman" w:hAnsi="Times New Roman"/>
          <w:sz w:val="28"/>
          <w:szCs w:val="28"/>
        </w:rPr>
        <w:t>4</w:t>
      </w:r>
      <w:r w:rsidR="003E3FEA" w:rsidRPr="0040604D">
        <w:rPr>
          <w:rFonts w:ascii="Times New Roman" w:hAnsi="Times New Roman"/>
          <w:sz w:val="28"/>
          <w:szCs w:val="28"/>
        </w:rPr>
        <w:t>8</w:t>
      </w:r>
      <w:r w:rsidR="00981D6B" w:rsidRPr="0040604D">
        <w:rPr>
          <w:rFonts w:ascii="Times New Roman" w:hAnsi="Times New Roman"/>
          <w:sz w:val="28"/>
          <w:szCs w:val="28"/>
        </w:rPr>
        <w:t>0</w:t>
      </w:r>
      <w:r w:rsidR="00000D6E" w:rsidRPr="0040604D">
        <w:rPr>
          <w:rFonts w:ascii="Times New Roman" w:hAnsi="Times New Roman"/>
          <w:sz w:val="28"/>
          <w:szCs w:val="28"/>
        </w:rPr>
        <w:t>,0 тыс. рублей</w:t>
      </w:r>
      <w:r w:rsidRPr="0040604D">
        <w:rPr>
          <w:rFonts w:ascii="Times New Roman" w:hAnsi="Times New Roman"/>
          <w:sz w:val="28"/>
          <w:szCs w:val="28"/>
        </w:rPr>
        <w:t xml:space="preserve"> (+</w:t>
      </w:r>
      <w:r w:rsidR="00182422" w:rsidRPr="0040604D">
        <w:rPr>
          <w:rFonts w:ascii="Times New Roman" w:hAnsi="Times New Roman"/>
          <w:sz w:val="28"/>
          <w:szCs w:val="28"/>
        </w:rPr>
        <w:t> </w:t>
      </w:r>
      <w:r w:rsidR="00981D6B" w:rsidRPr="0040604D">
        <w:rPr>
          <w:rFonts w:ascii="Times New Roman" w:hAnsi="Times New Roman"/>
          <w:sz w:val="28"/>
          <w:szCs w:val="28"/>
        </w:rPr>
        <w:t>2</w:t>
      </w:r>
      <w:r w:rsidRPr="0040604D">
        <w:rPr>
          <w:rFonts w:ascii="Times New Roman" w:hAnsi="Times New Roman"/>
          <w:sz w:val="28"/>
          <w:szCs w:val="28"/>
        </w:rPr>
        <w:t>,</w:t>
      </w:r>
      <w:r w:rsidR="003E3FEA" w:rsidRPr="0040604D">
        <w:rPr>
          <w:rFonts w:ascii="Times New Roman" w:hAnsi="Times New Roman"/>
          <w:sz w:val="28"/>
          <w:szCs w:val="28"/>
        </w:rPr>
        <w:t>2</w:t>
      </w:r>
      <w:r w:rsidRPr="0040604D">
        <w:rPr>
          <w:rFonts w:ascii="Times New Roman" w:hAnsi="Times New Roman"/>
          <w:sz w:val="28"/>
          <w:szCs w:val="28"/>
        </w:rPr>
        <w:t>% к уровню 20</w:t>
      </w:r>
      <w:r w:rsidR="005770AB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года).</w:t>
      </w:r>
    </w:p>
    <w:p w:rsidR="00981D6B" w:rsidRPr="0040604D" w:rsidRDefault="00981D6B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7B8" w:rsidRPr="0040604D" w:rsidRDefault="000747B8" w:rsidP="008C5ACB">
      <w:pPr>
        <w:pStyle w:val="aa"/>
        <w:ind w:firstLine="709"/>
        <w:rPr>
          <w:i/>
          <w:szCs w:val="28"/>
        </w:rPr>
      </w:pPr>
      <w:r w:rsidRPr="0040604D">
        <w:rPr>
          <w:i/>
          <w:szCs w:val="28"/>
        </w:rPr>
        <w:t>Неналоговые доходы</w:t>
      </w:r>
    </w:p>
    <w:p w:rsidR="00A731A3" w:rsidRPr="0040604D" w:rsidRDefault="00A731A3" w:rsidP="005770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Прогноз поступления неналоговых доходов в бюджет МО «Катангский район» осуществлен на основании информации главных администраторов доходов о прогнозируемом поступлении доходов и составляет в 201</w:t>
      </w:r>
      <w:r w:rsidR="005770AB" w:rsidRPr="0040604D">
        <w:rPr>
          <w:rFonts w:ascii="Times New Roman" w:hAnsi="Times New Roman"/>
          <w:sz w:val="28"/>
          <w:szCs w:val="28"/>
        </w:rPr>
        <w:t xml:space="preserve">9 </w:t>
      </w:r>
      <w:r w:rsidRPr="0040604D">
        <w:rPr>
          <w:rFonts w:ascii="Times New Roman" w:hAnsi="Times New Roman"/>
          <w:sz w:val="28"/>
          <w:szCs w:val="28"/>
        </w:rPr>
        <w:t xml:space="preserve">году </w:t>
      </w:r>
      <w:r w:rsidR="00B904CD" w:rsidRPr="0040604D">
        <w:rPr>
          <w:rFonts w:ascii="Times New Roman" w:hAnsi="Times New Roman"/>
          <w:sz w:val="28"/>
          <w:szCs w:val="28"/>
        </w:rPr>
        <w:t>5 818,4</w:t>
      </w:r>
      <w:r w:rsidR="005770AB" w:rsidRPr="0040604D">
        <w:rPr>
          <w:rFonts w:ascii="Times New Roman" w:hAnsi="Times New Roman"/>
          <w:sz w:val="28"/>
          <w:szCs w:val="28"/>
        </w:rPr>
        <w:t xml:space="preserve"> тыс. рублей, </w:t>
      </w:r>
      <w:r w:rsidRPr="0040604D">
        <w:rPr>
          <w:rFonts w:ascii="Times New Roman" w:hAnsi="Times New Roman"/>
          <w:sz w:val="28"/>
          <w:szCs w:val="28"/>
        </w:rPr>
        <w:t xml:space="preserve"> что на</w:t>
      </w:r>
      <w:r w:rsidR="00380EE8" w:rsidRPr="0040604D">
        <w:rPr>
          <w:rFonts w:ascii="Times New Roman" w:hAnsi="Times New Roman"/>
          <w:sz w:val="28"/>
          <w:szCs w:val="28"/>
        </w:rPr>
        <w:t xml:space="preserve"> (-28,9%)</w:t>
      </w:r>
      <w:r w:rsidRPr="0040604D">
        <w:rPr>
          <w:rFonts w:ascii="Times New Roman" w:hAnsi="Times New Roman"/>
          <w:sz w:val="28"/>
          <w:szCs w:val="28"/>
        </w:rPr>
        <w:t xml:space="preserve">  </w:t>
      </w:r>
      <w:r w:rsidR="00B904CD" w:rsidRPr="0040604D">
        <w:rPr>
          <w:rFonts w:ascii="Times New Roman" w:hAnsi="Times New Roman"/>
          <w:sz w:val="28"/>
          <w:szCs w:val="28"/>
        </w:rPr>
        <w:t>2 363,5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5770AB" w:rsidRPr="0040604D">
        <w:rPr>
          <w:rFonts w:ascii="Times New Roman" w:hAnsi="Times New Roman"/>
          <w:sz w:val="28"/>
          <w:szCs w:val="28"/>
        </w:rPr>
        <w:t xml:space="preserve">тыс. рублей </w:t>
      </w:r>
      <w:r w:rsidRPr="0040604D">
        <w:rPr>
          <w:rFonts w:ascii="Times New Roman" w:hAnsi="Times New Roman"/>
          <w:sz w:val="28"/>
          <w:szCs w:val="28"/>
        </w:rPr>
        <w:t>ниже уровня 201</w:t>
      </w:r>
      <w:r w:rsidR="005770AB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 xml:space="preserve"> года, в 20</w:t>
      </w:r>
      <w:r w:rsidR="005770AB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году </w:t>
      </w:r>
      <w:r w:rsidR="00B904CD" w:rsidRPr="0040604D">
        <w:rPr>
          <w:rFonts w:ascii="Times New Roman" w:hAnsi="Times New Roman"/>
          <w:sz w:val="28"/>
          <w:szCs w:val="28"/>
        </w:rPr>
        <w:t>5 864</w:t>
      </w:r>
      <w:r w:rsidR="005770AB" w:rsidRPr="0040604D">
        <w:rPr>
          <w:rFonts w:ascii="Times New Roman" w:hAnsi="Times New Roman"/>
          <w:sz w:val="28"/>
          <w:szCs w:val="28"/>
        </w:rPr>
        <w:t>,</w:t>
      </w:r>
      <w:r w:rsidR="00380EE8" w:rsidRPr="0040604D">
        <w:rPr>
          <w:rFonts w:ascii="Times New Roman" w:hAnsi="Times New Roman"/>
          <w:sz w:val="28"/>
          <w:szCs w:val="28"/>
        </w:rPr>
        <w:t>0</w:t>
      </w:r>
      <w:r w:rsidR="005770AB" w:rsidRPr="0040604D">
        <w:rPr>
          <w:rFonts w:ascii="Times New Roman" w:hAnsi="Times New Roman"/>
          <w:sz w:val="28"/>
          <w:szCs w:val="28"/>
        </w:rPr>
        <w:t xml:space="preserve"> тыс. рублей</w:t>
      </w:r>
      <w:r w:rsidR="00380EE8" w:rsidRPr="0040604D">
        <w:rPr>
          <w:rFonts w:ascii="Times New Roman" w:hAnsi="Times New Roman"/>
          <w:sz w:val="28"/>
          <w:szCs w:val="28"/>
        </w:rPr>
        <w:t xml:space="preserve"> (+0,7%  к </w:t>
      </w:r>
      <w:r w:rsidR="00526985" w:rsidRPr="0040604D">
        <w:rPr>
          <w:rFonts w:ascii="Times New Roman" w:hAnsi="Times New Roman"/>
          <w:sz w:val="28"/>
          <w:szCs w:val="28"/>
        </w:rPr>
        <w:t>прогнозируемым поступлениям</w:t>
      </w:r>
      <w:r w:rsidR="00380EE8" w:rsidRPr="0040604D">
        <w:rPr>
          <w:rFonts w:ascii="Times New Roman" w:hAnsi="Times New Roman"/>
          <w:sz w:val="28"/>
          <w:szCs w:val="28"/>
        </w:rPr>
        <w:t xml:space="preserve"> 2019года),</w:t>
      </w:r>
      <w:r w:rsidRPr="0040604D">
        <w:rPr>
          <w:rFonts w:ascii="Times New Roman" w:hAnsi="Times New Roman"/>
          <w:sz w:val="28"/>
          <w:szCs w:val="28"/>
        </w:rPr>
        <w:t xml:space="preserve"> в 2020  </w:t>
      </w:r>
      <w:r w:rsidR="00B904CD" w:rsidRPr="0040604D">
        <w:rPr>
          <w:rFonts w:ascii="Times New Roman" w:hAnsi="Times New Roman"/>
          <w:sz w:val="28"/>
          <w:szCs w:val="28"/>
        </w:rPr>
        <w:t>5 883</w:t>
      </w:r>
      <w:r w:rsidR="005770AB" w:rsidRPr="0040604D">
        <w:rPr>
          <w:rFonts w:ascii="Times New Roman" w:hAnsi="Times New Roman"/>
          <w:sz w:val="28"/>
          <w:szCs w:val="28"/>
        </w:rPr>
        <w:t>,</w:t>
      </w:r>
      <w:r w:rsidR="00B904CD" w:rsidRPr="0040604D">
        <w:rPr>
          <w:rFonts w:ascii="Times New Roman" w:hAnsi="Times New Roman"/>
          <w:sz w:val="28"/>
          <w:szCs w:val="28"/>
        </w:rPr>
        <w:t>8</w:t>
      </w:r>
      <w:r w:rsidR="005770AB" w:rsidRPr="0040604D">
        <w:rPr>
          <w:rFonts w:ascii="Times New Roman" w:hAnsi="Times New Roman"/>
          <w:sz w:val="28"/>
          <w:szCs w:val="28"/>
        </w:rPr>
        <w:t xml:space="preserve"> тыс. рублей</w:t>
      </w:r>
      <w:r w:rsidR="00380EE8" w:rsidRPr="0040604D">
        <w:rPr>
          <w:rFonts w:ascii="Times New Roman" w:hAnsi="Times New Roman"/>
          <w:sz w:val="28"/>
          <w:szCs w:val="28"/>
        </w:rPr>
        <w:t xml:space="preserve"> (+0,3% к </w:t>
      </w:r>
      <w:r w:rsidR="00526985" w:rsidRPr="0040604D">
        <w:rPr>
          <w:rFonts w:ascii="Times New Roman" w:hAnsi="Times New Roman"/>
          <w:sz w:val="28"/>
          <w:szCs w:val="28"/>
        </w:rPr>
        <w:t>прогнозируемым поступлениям</w:t>
      </w:r>
      <w:r w:rsidR="00380EE8" w:rsidRPr="0040604D">
        <w:rPr>
          <w:rFonts w:ascii="Times New Roman" w:hAnsi="Times New Roman"/>
          <w:sz w:val="28"/>
          <w:szCs w:val="28"/>
        </w:rPr>
        <w:t xml:space="preserve"> 2020года)</w:t>
      </w:r>
      <w:r w:rsidR="005770AB" w:rsidRPr="0040604D">
        <w:rPr>
          <w:rFonts w:ascii="Times New Roman" w:hAnsi="Times New Roman"/>
          <w:sz w:val="28"/>
          <w:szCs w:val="28"/>
        </w:rPr>
        <w:t>.</w:t>
      </w:r>
    </w:p>
    <w:p w:rsidR="00A731A3" w:rsidRPr="0040604D" w:rsidRDefault="00A731A3" w:rsidP="00A73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47B8" w:rsidRPr="0040604D" w:rsidRDefault="000747B8" w:rsidP="008C5ACB">
      <w:pPr>
        <w:pStyle w:val="aa"/>
        <w:ind w:firstLine="0"/>
        <w:jc w:val="center"/>
        <w:rPr>
          <w:b w:val="0"/>
          <w:smallCaps/>
          <w:szCs w:val="28"/>
        </w:rPr>
      </w:pPr>
      <w:r w:rsidRPr="0040604D">
        <w:rPr>
          <w:b w:val="0"/>
          <w:smallCaps/>
          <w:szCs w:val="28"/>
        </w:rPr>
        <w:t>БЕЗВОЗМЕЗДНЫЕ ПЕРЕЧИСЛЕНИЯ</w:t>
      </w:r>
    </w:p>
    <w:p w:rsidR="000747B8" w:rsidRPr="0040604D" w:rsidRDefault="000747B8" w:rsidP="008C5ACB">
      <w:pPr>
        <w:pStyle w:val="aa"/>
        <w:ind w:firstLine="0"/>
        <w:rPr>
          <w:b w:val="0"/>
          <w:smallCaps/>
          <w:szCs w:val="28"/>
        </w:rPr>
      </w:pPr>
    </w:p>
    <w:p w:rsidR="000747B8" w:rsidRPr="0040604D" w:rsidRDefault="000747B8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Объем безвозмездных поступлений в бюджет </w:t>
      </w:r>
      <w:r w:rsidR="007333F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40604D">
        <w:rPr>
          <w:rFonts w:ascii="Times New Roman" w:hAnsi="Times New Roman"/>
          <w:sz w:val="28"/>
          <w:szCs w:val="28"/>
        </w:rPr>
        <w:t>на 201</w:t>
      </w:r>
      <w:r w:rsidR="005770AB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> год и на плановый период 20</w:t>
      </w:r>
      <w:r w:rsidR="005770AB" w:rsidRPr="0040604D">
        <w:rPr>
          <w:rFonts w:ascii="Times New Roman" w:hAnsi="Times New Roman"/>
          <w:sz w:val="28"/>
          <w:szCs w:val="28"/>
        </w:rPr>
        <w:t xml:space="preserve">20 </w:t>
      </w:r>
      <w:r w:rsidRPr="0040604D">
        <w:rPr>
          <w:rFonts w:ascii="Times New Roman" w:hAnsi="Times New Roman"/>
          <w:sz w:val="28"/>
          <w:szCs w:val="28"/>
        </w:rPr>
        <w:t>и 202</w:t>
      </w:r>
      <w:r w:rsidR="005770AB" w:rsidRPr="0040604D">
        <w:rPr>
          <w:rFonts w:ascii="Times New Roman" w:hAnsi="Times New Roman"/>
          <w:sz w:val="28"/>
          <w:szCs w:val="28"/>
        </w:rPr>
        <w:t>1</w:t>
      </w:r>
      <w:r w:rsidRPr="0040604D">
        <w:rPr>
          <w:rFonts w:ascii="Times New Roman" w:hAnsi="Times New Roman"/>
          <w:sz w:val="28"/>
          <w:szCs w:val="28"/>
        </w:rPr>
        <w:t xml:space="preserve"> годов представлен в таблице </w:t>
      </w:r>
      <w:r w:rsidR="00AA0976" w:rsidRPr="0040604D">
        <w:rPr>
          <w:rFonts w:ascii="Times New Roman" w:hAnsi="Times New Roman"/>
          <w:sz w:val="28"/>
          <w:szCs w:val="28"/>
        </w:rPr>
        <w:t>3</w:t>
      </w:r>
      <w:r w:rsidRPr="0040604D">
        <w:rPr>
          <w:rFonts w:ascii="Times New Roman" w:hAnsi="Times New Roman"/>
          <w:sz w:val="28"/>
          <w:szCs w:val="28"/>
        </w:rPr>
        <w:t xml:space="preserve"> и определен в соответствии с проектом </w:t>
      </w:r>
      <w:r w:rsidR="00AA0976" w:rsidRPr="0040604D">
        <w:rPr>
          <w:rFonts w:ascii="Times New Roman" w:hAnsi="Times New Roman"/>
          <w:sz w:val="28"/>
          <w:szCs w:val="28"/>
        </w:rPr>
        <w:t>Закона Иркутской области «Об областном бюджете на 201</w:t>
      </w:r>
      <w:r w:rsidR="005770AB" w:rsidRPr="0040604D">
        <w:rPr>
          <w:rFonts w:ascii="Times New Roman" w:hAnsi="Times New Roman"/>
          <w:sz w:val="28"/>
          <w:szCs w:val="28"/>
        </w:rPr>
        <w:t>9</w:t>
      </w:r>
      <w:r w:rsidR="00AA0976" w:rsidRPr="0040604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770AB" w:rsidRPr="0040604D">
        <w:rPr>
          <w:rFonts w:ascii="Times New Roman" w:hAnsi="Times New Roman"/>
          <w:sz w:val="28"/>
          <w:szCs w:val="28"/>
        </w:rPr>
        <w:t>20</w:t>
      </w:r>
      <w:r w:rsidR="00AA0976" w:rsidRPr="0040604D">
        <w:rPr>
          <w:rFonts w:ascii="Times New Roman" w:hAnsi="Times New Roman"/>
          <w:sz w:val="28"/>
          <w:szCs w:val="28"/>
        </w:rPr>
        <w:t xml:space="preserve"> и 202</w:t>
      </w:r>
      <w:r w:rsidR="005770AB" w:rsidRPr="0040604D">
        <w:rPr>
          <w:rFonts w:ascii="Times New Roman" w:hAnsi="Times New Roman"/>
          <w:sz w:val="28"/>
          <w:szCs w:val="28"/>
        </w:rPr>
        <w:t>1</w:t>
      </w:r>
      <w:r w:rsidR="00AA0976" w:rsidRPr="0040604D">
        <w:rPr>
          <w:rFonts w:ascii="Times New Roman" w:hAnsi="Times New Roman"/>
          <w:sz w:val="28"/>
          <w:szCs w:val="28"/>
        </w:rPr>
        <w:t xml:space="preserve"> годов».</w:t>
      </w:r>
    </w:p>
    <w:p w:rsidR="000747B8" w:rsidRPr="0040604D" w:rsidRDefault="000747B8" w:rsidP="008C5ACB">
      <w:pPr>
        <w:pStyle w:val="aa"/>
        <w:ind w:firstLine="709"/>
        <w:rPr>
          <w:b w:val="0"/>
          <w:snapToGrid w:val="0"/>
          <w:szCs w:val="28"/>
        </w:rPr>
      </w:pPr>
    </w:p>
    <w:p w:rsidR="005770AB" w:rsidRPr="0040604D" w:rsidRDefault="005770AB" w:rsidP="000747B8">
      <w:pPr>
        <w:pStyle w:val="aa"/>
        <w:ind w:firstLine="0"/>
        <w:jc w:val="center"/>
        <w:rPr>
          <w:b w:val="0"/>
          <w:snapToGrid w:val="0"/>
          <w:sz w:val="24"/>
          <w:szCs w:val="24"/>
        </w:rPr>
      </w:pPr>
    </w:p>
    <w:p w:rsidR="00800AD3" w:rsidRPr="0040604D" w:rsidRDefault="00800AD3" w:rsidP="000747B8">
      <w:pPr>
        <w:pStyle w:val="aa"/>
        <w:ind w:firstLine="0"/>
        <w:jc w:val="center"/>
        <w:rPr>
          <w:b w:val="0"/>
          <w:snapToGrid w:val="0"/>
          <w:sz w:val="24"/>
          <w:szCs w:val="24"/>
        </w:rPr>
      </w:pPr>
    </w:p>
    <w:p w:rsidR="00800AD3" w:rsidRPr="0040604D" w:rsidRDefault="00800AD3" w:rsidP="000747B8">
      <w:pPr>
        <w:pStyle w:val="aa"/>
        <w:ind w:firstLine="0"/>
        <w:jc w:val="center"/>
        <w:rPr>
          <w:b w:val="0"/>
          <w:snapToGrid w:val="0"/>
          <w:sz w:val="24"/>
          <w:szCs w:val="24"/>
        </w:rPr>
      </w:pPr>
    </w:p>
    <w:p w:rsidR="00800AD3" w:rsidRPr="0040604D" w:rsidRDefault="00800AD3" w:rsidP="000747B8">
      <w:pPr>
        <w:pStyle w:val="aa"/>
        <w:ind w:firstLine="0"/>
        <w:jc w:val="center"/>
        <w:rPr>
          <w:b w:val="0"/>
          <w:snapToGrid w:val="0"/>
          <w:sz w:val="24"/>
          <w:szCs w:val="24"/>
        </w:rPr>
      </w:pPr>
    </w:p>
    <w:p w:rsidR="00800AD3" w:rsidRPr="0040604D" w:rsidRDefault="00800AD3" w:rsidP="000747B8">
      <w:pPr>
        <w:pStyle w:val="aa"/>
        <w:ind w:firstLine="0"/>
        <w:jc w:val="center"/>
        <w:rPr>
          <w:b w:val="0"/>
          <w:snapToGrid w:val="0"/>
          <w:sz w:val="24"/>
          <w:szCs w:val="24"/>
        </w:rPr>
      </w:pPr>
    </w:p>
    <w:p w:rsidR="00800AD3" w:rsidRPr="0040604D" w:rsidRDefault="00800AD3" w:rsidP="000747B8">
      <w:pPr>
        <w:pStyle w:val="aa"/>
        <w:ind w:firstLine="0"/>
        <w:jc w:val="center"/>
        <w:rPr>
          <w:b w:val="0"/>
          <w:snapToGrid w:val="0"/>
          <w:sz w:val="24"/>
          <w:szCs w:val="24"/>
        </w:rPr>
      </w:pPr>
    </w:p>
    <w:p w:rsidR="00800AD3" w:rsidRPr="0040604D" w:rsidRDefault="00800AD3" w:rsidP="000747B8">
      <w:pPr>
        <w:pStyle w:val="aa"/>
        <w:ind w:firstLine="0"/>
        <w:jc w:val="center"/>
        <w:rPr>
          <w:b w:val="0"/>
          <w:snapToGrid w:val="0"/>
          <w:sz w:val="24"/>
          <w:szCs w:val="24"/>
        </w:rPr>
      </w:pPr>
    </w:p>
    <w:p w:rsidR="000747B8" w:rsidRPr="0040604D" w:rsidRDefault="000747B8" w:rsidP="000747B8">
      <w:pPr>
        <w:pStyle w:val="aa"/>
        <w:ind w:firstLine="0"/>
        <w:jc w:val="center"/>
        <w:rPr>
          <w:b w:val="0"/>
          <w:snapToGrid w:val="0"/>
          <w:sz w:val="24"/>
          <w:szCs w:val="24"/>
        </w:rPr>
      </w:pPr>
      <w:r w:rsidRPr="0040604D">
        <w:rPr>
          <w:b w:val="0"/>
          <w:snapToGrid w:val="0"/>
          <w:sz w:val="24"/>
          <w:szCs w:val="24"/>
        </w:rPr>
        <w:t xml:space="preserve">Таблица </w:t>
      </w:r>
      <w:r w:rsidR="00AA0976" w:rsidRPr="0040604D">
        <w:rPr>
          <w:b w:val="0"/>
          <w:snapToGrid w:val="0"/>
          <w:sz w:val="24"/>
          <w:szCs w:val="24"/>
        </w:rPr>
        <w:t>3</w:t>
      </w:r>
      <w:r w:rsidRPr="0040604D">
        <w:rPr>
          <w:b w:val="0"/>
          <w:snapToGrid w:val="0"/>
          <w:sz w:val="24"/>
          <w:szCs w:val="24"/>
        </w:rPr>
        <w:t xml:space="preserve">. Объем безвозмездных поступлений </w:t>
      </w:r>
    </w:p>
    <w:p w:rsidR="000747B8" w:rsidRPr="0040604D" w:rsidRDefault="000747B8" w:rsidP="000747B8">
      <w:pPr>
        <w:pStyle w:val="aa"/>
        <w:ind w:firstLine="0"/>
        <w:jc w:val="center"/>
        <w:rPr>
          <w:b w:val="0"/>
          <w:snapToGrid w:val="0"/>
          <w:sz w:val="24"/>
          <w:szCs w:val="24"/>
        </w:rPr>
      </w:pPr>
      <w:r w:rsidRPr="0040604D">
        <w:rPr>
          <w:b w:val="0"/>
          <w:snapToGrid w:val="0"/>
          <w:sz w:val="24"/>
          <w:szCs w:val="24"/>
        </w:rPr>
        <w:t xml:space="preserve">в бюджет </w:t>
      </w:r>
      <w:r w:rsidR="007333FA" w:rsidRPr="0040604D">
        <w:rPr>
          <w:b w:val="0"/>
          <w:sz w:val="24"/>
          <w:szCs w:val="24"/>
        </w:rPr>
        <w:t xml:space="preserve">МО «Катангский район» </w:t>
      </w:r>
      <w:r w:rsidRPr="0040604D">
        <w:rPr>
          <w:b w:val="0"/>
          <w:snapToGrid w:val="0"/>
          <w:sz w:val="24"/>
          <w:szCs w:val="24"/>
        </w:rPr>
        <w:t>в 201</w:t>
      </w:r>
      <w:r w:rsidR="005770AB" w:rsidRPr="0040604D">
        <w:rPr>
          <w:b w:val="0"/>
          <w:snapToGrid w:val="0"/>
          <w:sz w:val="24"/>
          <w:szCs w:val="24"/>
        </w:rPr>
        <w:t>8</w:t>
      </w:r>
      <w:r w:rsidRPr="0040604D">
        <w:rPr>
          <w:b w:val="0"/>
          <w:snapToGrid w:val="0"/>
          <w:sz w:val="24"/>
          <w:szCs w:val="24"/>
        </w:rPr>
        <w:t xml:space="preserve"> – 202</w:t>
      </w:r>
      <w:r w:rsidR="005770AB" w:rsidRPr="0040604D">
        <w:rPr>
          <w:b w:val="0"/>
          <w:snapToGrid w:val="0"/>
          <w:sz w:val="24"/>
          <w:szCs w:val="24"/>
        </w:rPr>
        <w:t>1</w:t>
      </w:r>
      <w:r w:rsidRPr="0040604D">
        <w:rPr>
          <w:b w:val="0"/>
          <w:snapToGrid w:val="0"/>
          <w:sz w:val="24"/>
          <w:szCs w:val="24"/>
        </w:rPr>
        <w:t xml:space="preserve"> годах</w:t>
      </w:r>
    </w:p>
    <w:p w:rsidR="005770AB" w:rsidRPr="0040604D" w:rsidRDefault="005770AB" w:rsidP="005770AB">
      <w:pPr>
        <w:pStyle w:val="aa"/>
        <w:ind w:firstLine="0"/>
        <w:jc w:val="right"/>
        <w:rPr>
          <w:b w:val="0"/>
          <w:sz w:val="24"/>
          <w:szCs w:val="24"/>
        </w:rPr>
      </w:pPr>
      <w:r w:rsidRPr="0040604D">
        <w:rPr>
          <w:b w:val="0"/>
          <w:sz w:val="24"/>
          <w:szCs w:val="24"/>
        </w:rPr>
        <w:t>(тыс. рублей)</w:t>
      </w:r>
    </w:p>
    <w:p w:rsidR="005770AB" w:rsidRPr="0040604D" w:rsidRDefault="005770AB" w:rsidP="000747B8">
      <w:pPr>
        <w:pStyle w:val="aa"/>
        <w:ind w:firstLine="0"/>
        <w:jc w:val="center"/>
        <w:rPr>
          <w:b w:val="0"/>
          <w:snapToGrid w:val="0"/>
          <w:szCs w:val="28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047"/>
        <w:gridCol w:w="992"/>
        <w:gridCol w:w="834"/>
        <w:gridCol w:w="1027"/>
        <w:gridCol w:w="835"/>
        <w:gridCol w:w="1027"/>
        <w:gridCol w:w="835"/>
        <w:gridCol w:w="1027"/>
        <w:gridCol w:w="834"/>
      </w:tblGrid>
      <w:tr w:rsidR="008B7F6A" w:rsidRPr="0040604D" w:rsidTr="00526985">
        <w:tc>
          <w:tcPr>
            <w:tcW w:w="859" w:type="pct"/>
            <w:shd w:val="clear" w:color="auto" w:fill="auto"/>
            <w:vAlign w:val="center"/>
          </w:tcPr>
          <w:p w:rsidR="008B7F6A" w:rsidRPr="0040604D" w:rsidRDefault="008B7F6A" w:rsidP="005770A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3" w:type="pct"/>
            <w:vAlign w:val="center"/>
          </w:tcPr>
          <w:p w:rsidR="008B7F6A" w:rsidRPr="0040604D" w:rsidRDefault="008B7F6A" w:rsidP="0052698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2017 г., факт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B7F6A" w:rsidRPr="0040604D" w:rsidRDefault="008B7F6A" w:rsidP="005770A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2018г., оценка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B7F6A" w:rsidRPr="0040604D" w:rsidRDefault="008B7F6A" w:rsidP="005770A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B7F6A" w:rsidRPr="0040604D" w:rsidRDefault="008B7F6A" w:rsidP="005770A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2019г., прогноз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B7F6A" w:rsidRPr="0040604D" w:rsidRDefault="008B7F6A" w:rsidP="005770A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B7F6A" w:rsidRPr="0040604D" w:rsidRDefault="008B7F6A" w:rsidP="005770A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2020г., прогноз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B7F6A" w:rsidRPr="0040604D" w:rsidRDefault="008B7F6A" w:rsidP="005770A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B7F6A" w:rsidRPr="0040604D" w:rsidRDefault="008B7F6A" w:rsidP="005770A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2021 г., прогноз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B7F6A" w:rsidRPr="0040604D" w:rsidRDefault="008B7F6A" w:rsidP="005770A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526985" w:rsidRPr="0040604D" w:rsidTr="00526985">
        <w:tc>
          <w:tcPr>
            <w:tcW w:w="859" w:type="pct"/>
            <w:shd w:val="clear" w:color="auto" w:fill="auto"/>
          </w:tcPr>
          <w:p w:rsidR="000B0BB1" w:rsidRPr="0040604D" w:rsidRDefault="000B0BB1" w:rsidP="005770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Безвозмездные поступления всего, из них:</w:t>
            </w:r>
          </w:p>
        </w:tc>
        <w:tc>
          <w:tcPr>
            <w:tcW w:w="513" w:type="pct"/>
            <w:vAlign w:val="center"/>
          </w:tcPr>
          <w:p w:rsidR="000B0BB1" w:rsidRPr="0040604D" w:rsidRDefault="000B0BB1" w:rsidP="000B0BB1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234 701,9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266 026,1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113,3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216 770,5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8B7F6A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81,5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217 303,5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100,2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217 006,7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0B0BB1" w:rsidP="000B0BB1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99,9</w:t>
            </w:r>
          </w:p>
        </w:tc>
      </w:tr>
      <w:tr w:rsidR="00526985" w:rsidRPr="0040604D" w:rsidTr="00526985">
        <w:tc>
          <w:tcPr>
            <w:tcW w:w="859" w:type="pct"/>
            <w:shd w:val="clear" w:color="auto" w:fill="auto"/>
          </w:tcPr>
          <w:p w:rsidR="000B0BB1" w:rsidRPr="0040604D" w:rsidRDefault="000B0BB1" w:rsidP="005770A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513" w:type="pct"/>
            <w:vAlign w:val="center"/>
          </w:tcPr>
          <w:p w:rsidR="000B0BB1" w:rsidRPr="0040604D" w:rsidRDefault="000B0BB1" w:rsidP="000B0BB1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3497,3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B0BB1" w:rsidRPr="0040604D" w:rsidRDefault="000B0BB1" w:rsidP="008B7F6A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0,0</w:t>
            </w:r>
          </w:p>
        </w:tc>
      </w:tr>
      <w:tr w:rsidR="00526985" w:rsidRPr="0040604D" w:rsidTr="00526985">
        <w:trPr>
          <w:trHeight w:val="310"/>
        </w:trPr>
        <w:tc>
          <w:tcPr>
            <w:tcW w:w="859" w:type="pct"/>
            <w:shd w:val="clear" w:color="auto" w:fill="auto"/>
          </w:tcPr>
          <w:p w:rsidR="000B0BB1" w:rsidRPr="0040604D" w:rsidRDefault="000B0BB1" w:rsidP="005770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513" w:type="pct"/>
            <w:vAlign w:val="center"/>
          </w:tcPr>
          <w:p w:rsidR="000B0BB1" w:rsidRPr="0040604D" w:rsidRDefault="000B0BB1" w:rsidP="000B0BB1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70 618,4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91 660,8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129,8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48 948,2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8B7F6A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53,4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48 824,4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99,7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48 670,9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526985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99,7</w:t>
            </w:r>
          </w:p>
        </w:tc>
      </w:tr>
      <w:tr w:rsidR="00526985" w:rsidRPr="0040604D" w:rsidTr="00526985">
        <w:trPr>
          <w:trHeight w:val="241"/>
        </w:trPr>
        <w:tc>
          <w:tcPr>
            <w:tcW w:w="859" w:type="pct"/>
            <w:shd w:val="clear" w:color="auto" w:fill="auto"/>
          </w:tcPr>
          <w:p w:rsidR="000B0BB1" w:rsidRPr="0040604D" w:rsidRDefault="000B0BB1" w:rsidP="005770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3" w:type="pct"/>
            <w:vAlign w:val="center"/>
          </w:tcPr>
          <w:p w:rsidR="000B0BB1" w:rsidRPr="0040604D" w:rsidRDefault="000B0BB1" w:rsidP="000B0BB1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150 848,1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B0BB1" w:rsidRPr="0040604D" w:rsidRDefault="000B0BB1" w:rsidP="008B7F6A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171 340,7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113,6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164 344,6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8B7F6A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95,9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164 990,0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100,3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164 846,7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526985" w:rsidP="00526985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99,9</w:t>
            </w:r>
          </w:p>
        </w:tc>
      </w:tr>
      <w:tr w:rsidR="00526985" w:rsidRPr="0040604D" w:rsidTr="00526985">
        <w:tc>
          <w:tcPr>
            <w:tcW w:w="859" w:type="pct"/>
            <w:shd w:val="clear" w:color="auto" w:fill="auto"/>
          </w:tcPr>
          <w:p w:rsidR="000B0BB1" w:rsidRPr="0040604D" w:rsidRDefault="000B0BB1" w:rsidP="005770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Иные безвозмездные поступления</w:t>
            </w:r>
          </w:p>
        </w:tc>
        <w:tc>
          <w:tcPr>
            <w:tcW w:w="513" w:type="pct"/>
            <w:vAlign w:val="center"/>
          </w:tcPr>
          <w:p w:rsidR="000B0BB1" w:rsidRPr="0040604D" w:rsidRDefault="000B0BB1" w:rsidP="000B0BB1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  <w:p w:rsidR="000B0BB1" w:rsidRPr="0040604D" w:rsidRDefault="000B0BB1" w:rsidP="000B0BB1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 xml:space="preserve">2 257,6 </w:t>
            </w:r>
          </w:p>
          <w:p w:rsidR="000B0BB1" w:rsidRPr="0040604D" w:rsidRDefault="000B0BB1" w:rsidP="000B0BB1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 xml:space="preserve">3 927,7 </w:t>
            </w:r>
          </w:p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173,9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3 477,7</w:t>
            </w:r>
          </w:p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88,5,0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3 489,1</w:t>
            </w:r>
          </w:p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100,3</w:t>
            </w:r>
          </w:p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  <w:p w:rsidR="000B0BB1" w:rsidRPr="0040604D" w:rsidRDefault="000B0BB1" w:rsidP="005770AB">
            <w:pPr>
              <w:spacing w:after="0" w:line="240" w:lineRule="auto"/>
              <w:ind w:left="-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3 489,1</w:t>
            </w:r>
          </w:p>
          <w:p w:rsidR="000B0BB1" w:rsidRPr="0040604D" w:rsidRDefault="000B0BB1" w:rsidP="005770AB">
            <w:pPr>
              <w:spacing w:after="0" w:line="240" w:lineRule="auto"/>
              <w:ind w:hanging="108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0B0BB1" w:rsidRPr="0040604D" w:rsidRDefault="000B0BB1" w:rsidP="005770AB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0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0"/>
                <w:szCs w:val="24"/>
                <w:lang w:eastAsia="ru-RU"/>
              </w:rPr>
              <w:t>100,0</w:t>
            </w:r>
          </w:p>
        </w:tc>
      </w:tr>
    </w:tbl>
    <w:p w:rsidR="00305AAB" w:rsidRPr="0040604D" w:rsidRDefault="00305AAB" w:rsidP="00305AAB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747B8" w:rsidRPr="0040604D" w:rsidRDefault="000747B8" w:rsidP="008C5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Прогнозируемые в 201</w:t>
      </w:r>
      <w:r w:rsidR="005770AB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году безвозмездные поступления составят </w:t>
      </w:r>
      <w:r w:rsidR="00403F5B" w:rsidRPr="0040604D">
        <w:rPr>
          <w:rFonts w:ascii="Times New Roman" w:hAnsi="Times New Roman"/>
          <w:sz w:val="28"/>
          <w:szCs w:val="28"/>
        </w:rPr>
        <w:br/>
      </w:r>
      <w:r w:rsidR="008B7F6A" w:rsidRPr="0040604D">
        <w:rPr>
          <w:rFonts w:ascii="Times New Roman" w:hAnsi="Times New Roman"/>
          <w:sz w:val="28"/>
          <w:szCs w:val="28"/>
        </w:rPr>
        <w:t>216</w:t>
      </w:r>
      <w:r w:rsidR="005770AB" w:rsidRPr="0040604D">
        <w:rPr>
          <w:rFonts w:ascii="Times New Roman" w:hAnsi="Times New Roman"/>
          <w:sz w:val="28"/>
          <w:szCs w:val="28"/>
        </w:rPr>
        <w:t> </w:t>
      </w:r>
      <w:r w:rsidR="008B7F6A" w:rsidRPr="0040604D">
        <w:rPr>
          <w:rFonts w:ascii="Times New Roman" w:hAnsi="Times New Roman"/>
          <w:sz w:val="28"/>
          <w:szCs w:val="28"/>
        </w:rPr>
        <w:t>770</w:t>
      </w:r>
      <w:r w:rsidR="005770AB" w:rsidRPr="0040604D">
        <w:rPr>
          <w:rFonts w:ascii="Times New Roman" w:hAnsi="Times New Roman"/>
          <w:sz w:val="28"/>
          <w:szCs w:val="28"/>
        </w:rPr>
        <w:t>,</w:t>
      </w:r>
      <w:r w:rsidR="008B7F6A" w:rsidRPr="0040604D">
        <w:rPr>
          <w:rFonts w:ascii="Times New Roman" w:hAnsi="Times New Roman"/>
          <w:sz w:val="28"/>
          <w:szCs w:val="28"/>
        </w:rPr>
        <w:t>5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5770AB" w:rsidRPr="0040604D">
        <w:rPr>
          <w:rFonts w:ascii="Times New Roman" w:hAnsi="Times New Roman"/>
          <w:sz w:val="28"/>
          <w:szCs w:val="28"/>
        </w:rPr>
        <w:t>тыс. рублей</w:t>
      </w:r>
      <w:r w:rsidRPr="0040604D">
        <w:rPr>
          <w:rFonts w:ascii="Times New Roman" w:hAnsi="Times New Roman"/>
          <w:sz w:val="28"/>
          <w:szCs w:val="28"/>
        </w:rPr>
        <w:t xml:space="preserve">, что на </w:t>
      </w:r>
      <w:r w:rsidR="000B0BB1" w:rsidRPr="0040604D">
        <w:rPr>
          <w:rFonts w:ascii="Times New Roman" w:hAnsi="Times New Roman"/>
          <w:sz w:val="28"/>
          <w:szCs w:val="28"/>
        </w:rPr>
        <w:t>49 255</w:t>
      </w:r>
      <w:r w:rsidR="007333FA" w:rsidRPr="0040604D">
        <w:rPr>
          <w:rFonts w:ascii="Times New Roman" w:hAnsi="Times New Roman"/>
          <w:sz w:val="28"/>
          <w:szCs w:val="28"/>
        </w:rPr>
        <w:t>,</w:t>
      </w:r>
      <w:r w:rsidR="000B0BB1" w:rsidRPr="0040604D">
        <w:rPr>
          <w:rFonts w:ascii="Times New Roman" w:hAnsi="Times New Roman"/>
          <w:sz w:val="28"/>
          <w:szCs w:val="28"/>
        </w:rPr>
        <w:t>6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5770AB" w:rsidRPr="0040604D">
        <w:rPr>
          <w:rFonts w:ascii="Times New Roman" w:hAnsi="Times New Roman"/>
          <w:sz w:val="28"/>
          <w:szCs w:val="28"/>
        </w:rPr>
        <w:t xml:space="preserve">тыс. рублей </w:t>
      </w:r>
      <w:r w:rsidRPr="0040604D">
        <w:rPr>
          <w:rFonts w:ascii="Times New Roman" w:hAnsi="Times New Roman"/>
          <w:sz w:val="28"/>
          <w:szCs w:val="28"/>
        </w:rPr>
        <w:t xml:space="preserve">или на </w:t>
      </w:r>
      <w:r w:rsidR="000B0BB1" w:rsidRPr="0040604D">
        <w:rPr>
          <w:rFonts w:ascii="Times New Roman" w:hAnsi="Times New Roman"/>
          <w:sz w:val="28"/>
          <w:szCs w:val="28"/>
        </w:rPr>
        <w:t>18</w:t>
      </w:r>
      <w:r w:rsidRPr="0040604D">
        <w:rPr>
          <w:rFonts w:ascii="Times New Roman" w:hAnsi="Times New Roman"/>
          <w:sz w:val="28"/>
          <w:szCs w:val="28"/>
        </w:rPr>
        <w:t>,</w:t>
      </w:r>
      <w:r w:rsidR="000B0BB1" w:rsidRPr="0040604D">
        <w:rPr>
          <w:rFonts w:ascii="Times New Roman" w:hAnsi="Times New Roman"/>
          <w:sz w:val="28"/>
          <w:szCs w:val="28"/>
        </w:rPr>
        <w:t>5</w:t>
      </w:r>
      <w:r w:rsidRPr="0040604D">
        <w:rPr>
          <w:rFonts w:ascii="Times New Roman" w:hAnsi="Times New Roman"/>
          <w:sz w:val="28"/>
          <w:szCs w:val="28"/>
        </w:rPr>
        <w:t>% ниже ожидаемого уровня 201</w:t>
      </w:r>
      <w:r w:rsidR="005770AB" w:rsidRPr="0040604D">
        <w:rPr>
          <w:rFonts w:ascii="Times New Roman" w:hAnsi="Times New Roman"/>
          <w:sz w:val="28"/>
          <w:szCs w:val="28"/>
        </w:rPr>
        <w:t>8</w:t>
      </w:r>
      <w:r w:rsidR="00526985" w:rsidRPr="0040604D">
        <w:rPr>
          <w:rFonts w:ascii="Times New Roman" w:hAnsi="Times New Roman"/>
          <w:sz w:val="28"/>
          <w:szCs w:val="28"/>
        </w:rPr>
        <w:t xml:space="preserve"> года,</w:t>
      </w:r>
      <w:r w:rsidRPr="0040604D">
        <w:rPr>
          <w:rFonts w:ascii="Times New Roman" w:hAnsi="Times New Roman"/>
          <w:sz w:val="28"/>
          <w:szCs w:val="28"/>
        </w:rPr>
        <w:t xml:space="preserve"> в 20</w:t>
      </w:r>
      <w:r w:rsidR="005770AB" w:rsidRPr="0040604D">
        <w:rPr>
          <w:rFonts w:ascii="Times New Roman" w:hAnsi="Times New Roman"/>
          <w:sz w:val="28"/>
          <w:szCs w:val="28"/>
        </w:rPr>
        <w:t>20</w:t>
      </w:r>
      <w:r w:rsidR="000B0BB1" w:rsidRPr="0040604D">
        <w:rPr>
          <w:rFonts w:ascii="Times New Roman" w:hAnsi="Times New Roman"/>
          <w:sz w:val="28"/>
          <w:szCs w:val="28"/>
        </w:rPr>
        <w:t xml:space="preserve"> году  217 303,5 тыс. рублей (+ 0,2 к </w:t>
      </w:r>
      <w:r w:rsidR="00526985" w:rsidRPr="0040604D">
        <w:rPr>
          <w:rFonts w:ascii="Times New Roman" w:hAnsi="Times New Roman"/>
          <w:sz w:val="28"/>
          <w:szCs w:val="28"/>
        </w:rPr>
        <w:t>прогнозируемым поступлениям</w:t>
      </w:r>
      <w:r w:rsidR="000B0BB1" w:rsidRPr="0040604D">
        <w:rPr>
          <w:rFonts w:ascii="Times New Roman" w:hAnsi="Times New Roman"/>
          <w:sz w:val="28"/>
          <w:szCs w:val="28"/>
        </w:rPr>
        <w:t xml:space="preserve"> 2019 года), в </w:t>
      </w:r>
      <w:r w:rsidRPr="0040604D">
        <w:rPr>
          <w:rFonts w:ascii="Times New Roman" w:hAnsi="Times New Roman"/>
          <w:sz w:val="28"/>
          <w:szCs w:val="28"/>
        </w:rPr>
        <w:t>202</w:t>
      </w:r>
      <w:r w:rsidR="005770AB" w:rsidRPr="0040604D">
        <w:rPr>
          <w:rFonts w:ascii="Times New Roman" w:hAnsi="Times New Roman"/>
          <w:sz w:val="28"/>
          <w:szCs w:val="28"/>
        </w:rPr>
        <w:t>1</w:t>
      </w:r>
      <w:r w:rsidR="000B0BB1" w:rsidRPr="0040604D">
        <w:rPr>
          <w:rFonts w:ascii="Times New Roman" w:hAnsi="Times New Roman"/>
          <w:sz w:val="28"/>
          <w:szCs w:val="28"/>
        </w:rPr>
        <w:t xml:space="preserve"> году 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0B0BB1" w:rsidRPr="0040604D">
        <w:rPr>
          <w:rFonts w:ascii="Times New Roman" w:hAnsi="Times New Roman"/>
          <w:sz w:val="28"/>
          <w:szCs w:val="28"/>
        </w:rPr>
        <w:t>217 006</w:t>
      </w:r>
      <w:r w:rsidR="003602BC" w:rsidRPr="0040604D">
        <w:rPr>
          <w:rFonts w:ascii="Times New Roman" w:hAnsi="Times New Roman"/>
          <w:sz w:val="28"/>
          <w:szCs w:val="28"/>
        </w:rPr>
        <w:t>,</w:t>
      </w:r>
      <w:r w:rsidR="000B0BB1" w:rsidRPr="0040604D">
        <w:rPr>
          <w:rFonts w:ascii="Times New Roman" w:hAnsi="Times New Roman"/>
          <w:sz w:val="28"/>
          <w:szCs w:val="28"/>
        </w:rPr>
        <w:t>7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5770AB" w:rsidRPr="0040604D">
        <w:rPr>
          <w:rFonts w:ascii="Times New Roman" w:hAnsi="Times New Roman"/>
          <w:sz w:val="28"/>
          <w:szCs w:val="28"/>
        </w:rPr>
        <w:t xml:space="preserve">тыс. рублей </w:t>
      </w:r>
      <w:r w:rsidRPr="0040604D">
        <w:rPr>
          <w:rFonts w:ascii="Times New Roman" w:hAnsi="Times New Roman"/>
          <w:sz w:val="28"/>
          <w:szCs w:val="28"/>
        </w:rPr>
        <w:t>(</w:t>
      </w:r>
      <w:r w:rsidR="000B0BB1" w:rsidRPr="0040604D">
        <w:rPr>
          <w:rFonts w:ascii="Times New Roman" w:hAnsi="Times New Roman"/>
          <w:sz w:val="28"/>
          <w:szCs w:val="28"/>
        </w:rPr>
        <w:t>-0,1</w:t>
      </w:r>
      <w:r w:rsidR="00182422" w:rsidRPr="0040604D">
        <w:rPr>
          <w:rFonts w:ascii="Times New Roman" w:hAnsi="Times New Roman"/>
          <w:sz w:val="28"/>
          <w:szCs w:val="28"/>
        </w:rPr>
        <w:t> </w:t>
      </w:r>
      <w:r w:rsidR="00526985" w:rsidRPr="0040604D">
        <w:rPr>
          <w:rFonts w:ascii="Times New Roman" w:hAnsi="Times New Roman"/>
          <w:sz w:val="28"/>
          <w:szCs w:val="28"/>
        </w:rPr>
        <w:t xml:space="preserve">прогнозируемым поступлениям </w:t>
      </w:r>
      <w:r w:rsidRPr="0040604D">
        <w:rPr>
          <w:rFonts w:ascii="Times New Roman" w:hAnsi="Times New Roman"/>
          <w:sz w:val="28"/>
          <w:szCs w:val="28"/>
        </w:rPr>
        <w:t>20</w:t>
      </w:r>
      <w:r w:rsidR="000B0BB1" w:rsidRPr="0040604D">
        <w:rPr>
          <w:rFonts w:ascii="Times New Roman" w:hAnsi="Times New Roman"/>
          <w:sz w:val="28"/>
          <w:szCs w:val="28"/>
        </w:rPr>
        <w:t>20</w:t>
      </w:r>
      <w:r w:rsidRPr="0040604D">
        <w:rPr>
          <w:rFonts w:ascii="Times New Roman" w:hAnsi="Times New Roman"/>
          <w:sz w:val="28"/>
          <w:szCs w:val="28"/>
        </w:rPr>
        <w:t xml:space="preserve"> года).</w:t>
      </w:r>
    </w:p>
    <w:p w:rsidR="000747B8" w:rsidRPr="0040604D" w:rsidRDefault="000747B8" w:rsidP="0007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098" w:rsidRPr="0040604D" w:rsidRDefault="00377098" w:rsidP="0037709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  <w:t>РАСХОДЫ</w:t>
      </w: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 xml:space="preserve"> </w:t>
      </w: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val="x-none" w:eastAsia="x-none"/>
        </w:rPr>
        <w:t>БЮДЖЕТА</w:t>
      </w: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 xml:space="preserve"> МО </w:t>
      </w:r>
      <w:r w:rsidR="00800AD3" w:rsidRPr="0040604D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>«</w:t>
      </w:r>
      <w:r w:rsidRPr="0040604D">
        <w:rPr>
          <w:rFonts w:ascii="Times New Roman" w:eastAsia="Times New Roman" w:hAnsi="Times New Roman"/>
          <w:bCs/>
          <w:sz w:val="28"/>
          <w:szCs w:val="28"/>
          <w:u w:val="single"/>
          <w:lang w:eastAsia="x-none"/>
        </w:rPr>
        <w:t>КАТАНГСКИЙ РАЙОН»</w:t>
      </w:r>
    </w:p>
    <w:p w:rsidR="00377098" w:rsidRPr="0040604D" w:rsidRDefault="00377098" w:rsidP="0037709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659A9" w:rsidRPr="0040604D" w:rsidRDefault="002659A9" w:rsidP="00265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Планирование бюджетных ассигнований бюджета МО «Катангский район» по расходам на 2019-2021 годы осуществлялось с учетом единых подходов в соответствии с порядком и методикой планирования бюджетных ассигнований бюджета, утвержденными приказом финансового управления администрации муниципального образования «Катангский район» от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br/>
        <w:t>23 мая 2016 года № 23.</w:t>
      </w:r>
    </w:p>
    <w:p w:rsidR="004D0BCD" w:rsidRPr="0040604D" w:rsidRDefault="004D0BCD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согласования сроков Пятилетнего государственного плана социально–экономического развития Иркутской области с документами стратегического развития Иркутской области органами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осуществлена разработка новых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сроком реализации 2019 – 2024 годы.</w:t>
      </w:r>
    </w:p>
    <w:p w:rsidR="004D0BCD" w:rsidRPr="0040604D" w:rsidRDefault="004D0BCD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реализации приоритетных мероприятий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цели и задачи которых скоординированы с национальными проектами и стратегическими задачами Пятилетнего плана, финансирования первоочередных непрограммных направлений деятельности, главным распорядителям бюджетных средств было предоставлено право произвести перераспределение доведенных предельных объемов бюджетных ассигнований на 2019 год и на плановый период 2020 и 2021 годов, в том числе между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программами Катангского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0BCD" w:rsidRPr="0040604D" w:rsidRDefault="004D0BCD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Расходная часть </w:t>
      </w:r>
      <w:r w:rsidR="002659A9" w:rsidRPr="0040604D">
        <w:rPr>
          <w:rFonts w:ascii="Times New Roman" w:hAnsi="Times New Roman"/>
          <w:sz w:val="28"/>
          <w:szCs w:val="28"/>
        </w:rPr>
        <w:t xml:space="preserve">бюджета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МО «Катангский район»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сформирована на основе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 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0BCD" w:rsidRPr="0040604D" w:rsidRDefault="004D0BCD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 2019 года на территории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Катангского района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действовать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в рамках которых будут реализованы основные приоритеты социально–экономического развития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659A9" w:rsidRPr="0040604D" w:rsidRDefault="004D0BCD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расходов на реализацию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год составил 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488 171,</w:t>
      </w:r>
      <w:r w:rsidR="003A46C2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(98,5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%) в общем сумме расходов), на 2020 год 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502 942,2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%), на 2021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513 667,1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(9</w:t>
      </w:r>
      <w:r w:rsidR="000E587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1" w:name="_GoBack"/>
      <w:bookmarkEnd w:id="1"/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4D0BCD" w:rsidRPr="0040604D" w:rsidRDefault="002659A9" w:rsidP="004D0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финансового обеспечения непрограммных направлений деятельности на 2019 год составил 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7 182,9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7 263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на 2021 год </w:t>
      </w:r>
      <w:r w:rsidR="00EE43BC" w:rsidRPr="0040604D">
        <w:rPr>
          <w:rFonts w:ascii="Times New Roman" w:eastAsia="Times New Roman" w:hAnsi="Times New Roman"/>
          <w:sz w:val="28"/>
          <w:szCs w:val="28"/>
          <w:lang w:eastAsia="ru-RU"/>
        </w:rPr>
        <w:t>7 334,6</w:t>
      </w:r>
      <w:r w:rsidR="004D0BC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377098" w:rsidRPr="0040604D" w:rsidRDefault="00377098" w:rsidP="00377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В структуре расходов по-прежнему наибольший удельный вес занимают расходы на финансирование социальной сферы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6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% от общего объема расходов (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326 502,8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), в 20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году – 6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331 834,1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), в 20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67,5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691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77098" w:rsidRPr="0040604D" w:rsidRDefault="00377098" w:rsidP="0037709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Объем бюджетных ассигнований на 20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источником финансового обеспечения которых являются целевые межбюджетные трансферты из областного бюджета и бюджетов поселений, запланирован в соответствии с проектом областного бюджета и бюджетов поселений, на 201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составит 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216 770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(43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% от общего объема расходов бюджета), на 20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217 303,5 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(4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%), на 20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217 006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,7 тыс.</w:t>
      </w:r>
      <w:r w:rsidR="00F72A98"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(4</w:t>
      </w:r>
      <w:r w:rsidR="00466B97" w:rsidRPr="004060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59A9" w:rsidRPr="0040604D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377098" w:rsidRPr="0040604D" w:rsidRDefault="00377098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К основным ограничениям формирования расходной части бюджета необходимо отнести</w:t>
      </w:r>
      <w:r w:rsidR="00F72A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F72A98" w:rsidRPr="0040604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законодательства на</w:t>
      </w:r>
      <w:r w:rsidR="00F72A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федеральном и областном уровне и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 по размеру дефицита и уровня муниципального долга. </w:t>
      </w:r>
    </w:p>
    <w:p w:rsidR="00377098" w:rsidRPr="0040604D" w:rsidRDefault="00377098" w:rsidP="003770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ограничения расходная часть проекта решения ориентирована на реализацию следующих приоритетных направлений:</w:t>
      </w:r>
    </w:p>
    <w:p w:rsidR="007037F9" w:rsidRPr="0040604D" w:rsidRDefault="00F72A98" w:rsidP="007037F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1. Р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казов Президента Российской Федерации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от 7 мая 2012 года.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932" w:rsidRPr="0040604D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достижение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всех целевых показателей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размерам заработной платы отдельным категориям работников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установленных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майски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каз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2012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77098" w:rsidRPr="0040604D" w:rsidRDefault="007037F9" w:rsidP="007037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2. В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ыполнение социальных обязательств перед населением. </w:t>
      </w:r>
    </w:p>
    <w:p w:rsidR="00377098" w:rsidRPr="0040604D" w:rsidRDefault="00377098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бюджетным законодательством в общем объеме расходов районного бюджета на плановый период планируется утвердить условно утверждаемые расходы на 20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A31487" w:rsidRPr="004060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E7F80" w:rsidRPr="0040604D">
        <w:rPr>
          <w:rFonts w:ascii="Times New Roman" w:eastAsia="Times New Roman" w:hAnsi="Times New Roman"/>
          <w:sz w:val="28"/>
          <w:szCs w:val="28"/>
          <w:lang w:eastAsia="ru-RU"/>
        </w:rPr>
        <w:t> 323,0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A31487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A31487" w:rsidRPr="0040604D">
        <w:rPr>
          <w:rFonts w:ascii="Times New Roman" w:hAnsi="Times New Roman"/>
          <w:sz w:val="28"/>
          <w:szCs w:val="28"/>
        </w:rPr>
        <w:t>1</w:t>
      </w:r>
      <w:r w:rsidR="00CE7F80" w:rsidRPr="0040604D">
        <w:rPr>
          <w:rFonts w:ascii="Times New Roman" w:hAnsi="Times New Roman"/>
          <w:sz w:val="28"/>
          <w:szCs w:val="28"/>
        </w:rPr>
        <w:t>5</w:t>
      </w:r>
      <w:r w:rsidR="007037F9" w:rsidRPr="0040604D">
        <w:rPr>
          <w:rFonts w:ascii="Times New Roman" w:hAnsi="Times New Roman"/>
          <w:sz w:val="28"/>
          <w:szCs w:val="28"/>
        </w:rPr>
        <w:t> </w:t>
      </w:r>
      <w:r w:rsidR="00CE7F80" w:rsidRPr="0040604D">
        <w:rPr>
          <w:rFonts w:ascii="Times New Roman" w:hAnsi="Times New Roman"/>
          <w:sz w:val="28"/>
          <w:szCs w:val="28"/>
        </w:rPr>
        <w:t>200</w:t>
      </w:r>
      <w:r w:rsidR="007037F9" w:rsidRPr="0040604D">
        <w:rPr>
          <w:rFonts w:ascii="Times New Roman" w:hAnsi="Times New Roman"/>
          <w:sz w:val="28"/>
          <w:szCs w:val="28"/>
        </w:rPr>
        <w:t>,</w:t>
      </w:r>
      <w:r w:rsidR="00CE7F80" w:rsidRPr="0040604D">
        <w:rPr>
          <w:rFonts w:ascii="Times New Roman" w:hAnsi="Times New Roman"/>
          <w:sz w:val="28"/>
          <w:szCs w:val="28"/>
        </w:rPr>
        <w:t>0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 Учитывая положения пункта 5 статьи 184.1 Бюджетного кодекса Российской Федерации, данные расходы не учтены при распределении бюджетных ассигнований по кодам бюджетной классификации расходов бюджетов.</w:t>
      </w:r>
    </w:p>
    <w:p w:rsidR="00377098" w:rsidRPr="0040604D" w:rsidRDefault="00377098" w:rsidP="003770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расходов, распределенных по муниципальным программам и непрограммным направлениям деятельности составил на 201</w:t>
      </w:r>
      <w:r w:rsidR="007037F9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B45FE9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495 353,9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37F9"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на 20</w:t>
      </w:r>
      <w:r w:rsidR="00C350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B45FE9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510 205,2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350BA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на 20</w:t>
      </w:r>
      <w:r w:rsidR="00A31487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350BA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  <w:r w:rsidR="00B45FE9" w:rsidRPr="0040604D">
        <w:rPr>
          <w:rFonts w:ascii="Times New Roman" w:eastAsia="Times New Roman" w:hAnsi="Times New Roman"/>
          <w:sz w:val="28"/>
          <w:szCs w:val="28"/>
          <w:lang w:eastAsia="ru-RU"/>
        </w:rPr>
        <w:t>521 001,7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0BA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429FC" w:rsidRPr="0040604D" w:rsidRDefault="006429FC" w:rsidP="006429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9FC" w:rsidRPr="0040604D" w:rsidRDefault="00377098" w:rsidP="006429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ра</w:t>
      </w:r>
      <w:r w:rsidR="00A31487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сходов районного бюджета на 20</w:t>
      </w:r>
      <w:r w:rsidR="00C350B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 w:rsidR="00C350B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31487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C350B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 </w:t>
      </w:r>
    </w:p>
    <w:p w:rsidR="00377098" w:rsidRPr="0040604D" w:rsidRDefault="00377098" w:rsidP="00117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Информация о бюджетных ассигнованиях районного бюджета на 20</w:t>
      </w:r>
      <w:r w:rsidR="00A31487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50BA" w:rsidRPr="004060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A31487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0BA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в разрезе муниципальных программ и непрограммных направлений деятельности представлена в таблице 5.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5. Перечень муниципальных программ </w:t>
      </w:r>
    </w:p>
    <w:p w:rsidR="00377098" w:rsidRPr="0040604D" w:rsidRDefault="00377098" w:rsidP="00C35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350BA" w:rsidRPr="0040604D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701"/>
        <w:gridCol w:w="1563"/>
        <w:gridCol w:w="1563"/>
        <w:gridCol w:w="1518"/>
      </w:tblGrid>
      <w:tr w:rsidR="001649D0" w:rsidRPr="0040604D" w:rsidTr="009D58AF">
        <w:tc>
          <w:tcPr>
            <w:tcW w:w="1780" w:type="pct"/>
            <w:shd w:val="clear" w:color="auto" w:fill="auto"/>
            <w:vAlign w:val="center"/>
          </w:tcPr>
          <w:p w:rsidR="001649D0" w:rsidRPr="0040604D" w:rsidRDefault="001649D0" w:rsidP="0092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1649D0" w:rsidRPr="0040604D" w:rsidRDefault="001649D0" w:rsidP="0092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1649D0" w:rsidRPr="0040604D" w:rsidRDefault="001649D0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1649D0" w:rsidRPr="0040604D" w:rsidRDefault="001649D0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649D0" w:rsidRPr="0040604D" w:rsidRDefault="001649D0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B45FE9" w:rsidRPr="0040604D" w:rsidTr="009D58AF">
        <w:tc>
          <w:tcPr>
            <w:tcW w:w="1780" w:type="pct"/>
            <w:shd w:val="clear" w:color="auto" w:fill="auto"/>
            <w:vAlign w:val="center"/>
          </w:tcPr>
          <w:p w:rsidR="00B45FE9" w:rsidRPr="0040604D" w:rsidRDefault="00B45FE9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образования в муниципальном образовании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234 205,4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237 723,6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240 356,7</w:t>
            </w:r>
          </w:p>
        </w:tc>
      </w:tr>
      <w:tr w:rsidR="00B45FE9" w:rsidRPr="0040604D" w:rsidTr="009D58AF">
        <w:tc>
          <w:tcPr>
            <w:tcW w:w="1780" w:type="pct"/>
            <w:shd w:val="clear" w:color="auto" w:fill="auto"/>
            <w:vAlign w:val="center"/>
          </w:tcPr>
          <w:p w:rsidR="00B45FE9" w:rsidRPr="0040604D" w:rsidRDefault="00B45FE9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47 327,0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48 975,0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50 637,0</w:t>
            </w:r>
          </w:p>
        </w:tc>
      </w:tr>
      <w:tr w:rsidR="00B45FE9" w:rsidRPr="0040604D" w:rsidTr="009D58AF">
        <w:tc>
          <w:tcPr>
            <w:tcW w:w="1780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в муниципальном образовании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35 208,1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36 389,0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37 540,1</w:t>
            </w:r>
          </w:p>
        </w:tc>
      </w:tr>
      <w:tr w:rsidR="00B45FE9" w:rsidRPr="0040604D" w:rsidTr="009D58AF">
        <w:tc>
          <w:tcPr>
            <w:tcW w:w="1780" w:type="pct"/>
            <w:shd w:val="clear" w:color="auto" w:fill="auto"/>
            <w:vAlign w:val="center"/>
          </w:tcPr>
          <w:p w:rsidR="00B45FE9" w:rsidRPr="0040604D" w:rsidRDefault="00B45FE9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«Безопасный город»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3 420,0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3 420,0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45FE9" w:rsidRPr="0040604D" w:rsidRDefault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3 420,0</w:t>
            </w:r>
          </w:p>
        </w:tc>
      </w:tr>
      <w:tr w:rsidR="00B45FE9" w:rsidRPr="0040604D" w:rsidTr="009D58AF">
        <w:tc>
          <w:tcPr>
            <w:tcW w:w="1780" w:type="pct"/>
            <w:shd w:val="clear" w:color="auto" w:fill="auto"/>
            <w:vAlign w:val="center"/>
          </w:tcPr>
          <w:p w:rsidR="00B45FE9" w:rsidRPr="0040604D" w:rsidRDefault="00B45FE9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«Экономическое развитие муниципального образования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160 001,6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163 301,6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164 921,3</w:t>
            </w:r>
          </w:p>
        </w:tc>
      </w:tr>
      <w:tr w:rsidR="00B45FE9" w:rsidRPr="0040604D" w:rsidTr="009D58AF">
        <w:tc>
          <w:tcPr>
            <w:tcW w:w="1780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муниципального образования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530,0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530,0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45FE9" w:rsidRPr="0040604D" w:rsidRDefault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530,0</w:t>
            </w:r>
          </w:p>
        </w:tc>
      </w:tr>
      <w:tr w:rsidR="00B45FE9" w:rsidRPr="0040604D" w:rsidTr="009D58AF">
        <w:tc>
          <w:tcPr>
            <w:tcW w:w="1780" w:type="pct"/>
            <w:shd w:val="clear" w:color="auto" w:fill="auto"/>
            <w:vAlign w:val="center"/>
          </w:tcPr>
          <w:p w:rsidR="00B45FE9" w:rsidRPr="0040604D" w:rsidRDefault="00B45FE9" w:rsidP="00F609B4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Муниципальная программа «Устойчивое развитие сельских территорий муниципального образования «Катангский район» на 2019-2024 годы»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7 479,0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12 603,0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45FE9" w:rsidRPr="0040604D" w:rsidRDefault="00B45FE9" w:rsidP="00B45FE9">
            <w:pPr>
              <w:jc w:val="right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16 262,0</w:t>
            </w:r>
          </w:p>
        </w:tc>
      </w:tr>
      <w:tr w:rsidR="00B45FE9" w:rsidRPr="0040604D" w:rsidTr="009D58AF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E9" w:rsidRPr="0040604D" w:rsidRDefault="00B45FE9" w:rsidP="0038365A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E9" w:rsidRPr="0040604D" w:rsidRDefault="00B45FE9" w:rsidP="0038365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E9" w:rsidRPr="0040604D" w:rsidRDefault="00B45FE9" w:rsidP="00C56A5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488 171,1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E9" w:rsidRPr="0040604D" w:rsidRDefault="00B45FE9" w:rsidP="00C56A5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502 942,2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FE9" w:rsidRPr="0040604D" w:rsidRDefault="00B45FE9" w:rsidP="00C56A5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513 667,1</w:t>
            </w:r>
          </w:p>
        </w:tc>
      </w:tr>
      <w:tr w:rsidR="00B45FE9" w:rsidRPr="0040604D" w:rsidTr="009D58AF">
        <w:tc>
          <w:tcPr>
            <w:tcW w:w="1780" w:type="pct"/>
            <w:shd w:val="clear" w:color="auto" w:fill="auto"/>
            <w:vAlign w:val="bottom"/>
          </w:tcPr>
          <w:p w:rsidR="00B45FE9" w:rsidRPr="0040604D" w:rsidRDefault="00B45FE9" w:rsidP="0092615F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C56A5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7 182,9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B45FE9" w:rsidP="00C56A5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7 263,0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45FE9" w:rsidRPr="0040604D" w:rsidRDefault="00B45FE9" w:rsidP="00C56A5F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7 334,6</w:t>
            </w:r>
          </w:p>
        </w:tc>
      </w:tr>
      <w:tr w:rsidR="00B45FE9" w:rsidRPr="0040604D" w:rsidTr="009D58AF">
        <w:tc>
          <w:tcPr>
            <w:tcW w:w="1780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бюджету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45FE9" w:rsidRPr="0040604D" w:rsidRDefault="00B45FE9" w:rsidP="0092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3A46C2" w:rsidP="00C56A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495 354,0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45FE9" w:rsidRPr="0040604D" w:rsidRDefault="003A46C2" w:rsidP="00C56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510 205,2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45FE9" w:rsidRPr="0040604D" w:rsidRDefault="00B45FE9" w:rsidP="00C56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521 001,7</w:t>
            </w:r>
          </w:p>
        </w:tc>
      </w:tr>
    </w:tbl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основных направлениях расходов муниципальных программ представлена в соответствующих разделах настоящей пояснительной записки.</w:t>
      </w:r>
    </w:p>
    <w:p w:rsidR="00E03681" w:rsidRPr="0040604D" w:rsidRDefault="00377098" w:rsidP="00E036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Объем межбюджетных трансфертов, предоставляемых из районного бюджета бюджетам поселений, в соответствии со статьей 9 проекта решения состави</w:t>
      </w:r>
      <w:r w:rsidR="00E03681" w:rsidRPr="0040604D">
        <w:rPr>
          <w:rFonts w:ascii="Times New Roman" w:hAnsi="Times New Roman"/>
          <w:sz w:val="28"/>
          <w:szCs w:val="28"/>
        </w:rPr>
        <w:t>т</w:t>
      </w:r>
      <w:r w:rsidRPr="0040604D">
        <w:rPr>
          <w:rFonts w:ascii="Times New Roman" w:hAnsi="Times New Roman"/>
          <w:sz w:val="28"/>
          <w:szCs w:val="28"/>
        </w:rPr>
        <w:t xml:space="preserve"> на 201</w:t>
      </w:r>
      <w:r w:rsidR="001173DA" w:rsidRPr="0040604D">
        <w:rPr>
          <w:rFonts w:ascii="Times New Roman" w:hAnsi="Times New Roman"/>
          <w:sz w:val="28"/>
          <w:szCs w:val="28"/>
        </w:rPr>
        <w:t>9</w:t>
      </w:r>
      <w:r w:rsidRPr="0040604D">
        <w:rPr>
          <w:rFonts w:ascii="Times New Roman" w:hAnsi="Times New Roman"/>
          <w:sz w:val="28"/>
          <w:szCs w:val="28"/>
        </w:rPr>
        <w:t xml:space="preserve"> год в сумме</w:t>
      </w:r>
      <w:r w:rsidR="00E03681" w:rsidRPr="0040604D">
        <w:rPr>
          <w:rFonts w:ascii="Times New Roman" w:hAnsi="Times New Roman"/>
          <w:sz w:val="28"/>
          <w:szCs w:val="28"/>
        </w:rPr>
        <w:t xml:space="preserve"> 19</w:t>
      </w:r>
      <w:r w:rsidR="001173DA" w:rsidRPr="0040604D">
        <w:rPr>
          <w:rFonts w:ascii="Times New Roman" w:hAnsi="Times New Roman"/>
          <w:sz w:val="28"/>
          <w:szCs w:val="28"/>
        </w:rPr>
        <w:t> </w:t>
      </w:r>
      <w:r w:rsidR="003A46C2" w:rsidRPr="0040604D">
        <w:rPr>
          <w:rFonts w:ascii="Times New Roman" w:hAnsi="Times New Roman"/>
          <w:sz w:val="28"/>
          <w:szCs w:val="28"/>
        </w:rPr>
        <w:t>023</w:t>
      </w:r>
      <w:r w:rsidR="001173DA" w:rsidRPr="0040604D">
        <w:rPr>
          <w:rFonts w:ascii="Times New Roman" w:hAnsi="Times New Roman"/>
          <w:sz w:val="28"/>
          <w:szCs w:val="28"/>
        </w:rPr>
        <w:t>,</w:t>
      </w:r>
      <w:r w:rsidR="003A46C2" w:rsidRPr="0040604D">
        <w:rPr>
          <w:rFonts w:ascii="Times New Roman" w:hAnsi="Times New Roman"/>
          <w:sz w:val="28"/>
          <w:szCs w:val="28"/>
        </w:rPr>
        <w:t>4</w:t>
      </w:r>
      <w:r w:rsidR="001173DA" w:rsidRPr="0040604D">
        <w:rPr>
          <w:rFonts w:ascii="Times New Roman" w:hAnsi="Times New Roman"/>
          <w:sz w:val="28"/>
          <w:szCs w:val="28"/>
        </w:rPr>
        <w:t xml:space="preserve"> тыс. рублей</w:t>
      </w:r>
      <w:r w:rsidR="00E03681" w:rsidRPr="0040604D">
        <w:rPr>
          <w:rFonts w:ascii="Times New Roman" w:hAnsi="Times New Roman"/>
          <w:sz w:val="28"/>
          <w:szCs w:val="28"/>
        </w:rPr>
        <w:t>, на 20</w:t>
      </w:r>
      <w:r w:rsidR="001173DA" w:rsidRPr="0040604D">
        <w:rPr>
          <w:rFonts w:ascii="Times New Roman" w:hAnsi="Times New Roman"/>
          <w:sz w:val="28"/>
          <w:szCs w:val="28"/>
        </w:rPr>
        <w:t>20</w:t>
      </w:r>
      <w:r w:rsidR="00E03681" w:rsidRPr="0040604D">
        <w:rPr>
          <w:rFonts w:ascii="Times New Roman" w:hAnsi="Times New Roman"/>
          <w:sz w:val="28"/>
          <w:szCs w:val="28"/>
        </w:rPr>
        <w:t xml:space="preserve"> год в сумме </w:t>
      </w:r>
      <w:r w:rsidR="003A46C2" w:rsidRPr="0040604D">
        <w:rPr>
          <w:rFonts w:ascii="Times New Roman" w:hAnsi="Times New Roman"/>
          <w:sz w:val="28"/>
          <w:szCs w:val="28"/>
        </w:rPr>
        <w:t>19 687,1</w:t>
      </w:r>
      <w:r w:rsidR="001173DA" w:rsidRPr="0040604D">
        <w:rPr>
          <w:rFonts w:ascii="Times New Roman" w:hAnsi="Times New Roman"/>
          <w:sz w:val="28"/>
          <w:szCs w:val="28"/>
        </w:rPr>
        <w:t xml:space="preserve"> тыс. рублей</w:t>
      </w:r>
      <w:r w:rsidR="00E03681" w:rsidRPr="0040604D">
        <w:rPr>
          <w:rFonts w:ascii="Times New Roman" w:hAnsi="Times New Roman"/>
          <w:sz w:val="28"/>
          <w:szCs w:val="28"/>
        </w:rPr>
        <w:t>, на 202</w:t>
      </w:r>
      <w:r w:rsidR="001173DA" w:rsidRPr="0040604D">
        <w:rPr>
          <w:rFonts w:ascii="Times New Roman" w:hAnsi="Times New Roman"/>
          <w:sz w:val="28"/>
          <w:szCs w:val="28"/>
        </w:rPr>
        <w:t>1</w:t>
      </w:r>
      <w:r w:rsidR="00E03681" w:rsidRPr="0040604D">
        <w:rPr>
          <w:rFonts w:ascii="Times New Roman" w:hAnsi="Times New Roman"/>
          <w:sz w:val="28"/>
          <w:szCs w:val="28"/>
        </w:rPr>
        <w:t xml:space="preserve"> год в сумме </w:t>
      </w:r>
      <w:r w:rsidR="003A46C2" w:rsidRPr="0040604D">
        <w:rPr>
          <w:rFonts w:ascii="Times New Roman" w:hAnsi="Times New Roman"/>
          <w:sz w:val="28"/>
          <w:szCs w:val="28"/>
        </w:rPr>
        <w:t>20 373,8</w:t>
      </w:r>
      <w:r w:rsidR="00E03681" w:rsidRPr="0040604D">
        <w:rPr>
          <w:rFonts w:ascii="Times New Roman" w:hAnsi="Times New Roman"/>
          <w:sz w:val="28"/>
          <w:szCs w:val="28"/>
        </w:rPr>
        <w:t xml:space="preserve"> </w:t>
      </w:r>
      <w:r w:rsidR="001173DA" w:rsidRPr="0040604D">
        <w:rPr>
          <w:rFonts w:ascii="Times New Roman" w:hAnsi="Times New Roman"/>
          <w:sz w:val="28"/>
          <w:szCs w:val="28"/>
        </w:rPr>
        <w:t>тыс. рублей</w:t>
      </w:r>
      <w:r w:rsidR="00E03681" w:rsidRPr="0040604D">
        <w:rPr>
          <w:rFonts w:ascii="Times New Roman" w:hAnsi="Times New Roman"/>
          <w:sz w:val="28"/>
          <w:szCs w:val="28"/>
        </w:rPr>
        <w:t>.</w:t>
      </w:r>
    </w:p>
    <w:p w:rsidR="00377098" w:rsidRPr="0040604D" w:rsidRDefault="00377098" w:rsidP="00E036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Структура межбюджетных трансфертов, предоставляемых из районного бюджета, представлена в таблице 6.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98" w:rsidRPr="0040604D" w:rsidRDefault="00377098" w:rsidP="00642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6. Структура межбюджетных трансфертов 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1173DA" w:rsidRPr="0040604D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9"/>
        <w:gridCol w:w="1325"/>
        <w:gridCol w:w="1215"/>
        <w:gridCol w:w="1353"/>
        <w:gridCol w:w="1354"/>
        <w:gridCol w:w="1354"/>
        <w:gridCol w:w="1354"/>
      </w:tblGrid>
      <w:tr w:rsidR="00377098" w:rsidRPr="0040604D" w:rsidTr="001173DA">
        <w:trPr>
          <w:trHeight w:val="307"/>
          <w:tblHeader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Вид МБТ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11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201</w:t>
            </w:r>
            <w:r w:rsidR="001173DA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9</w:t>
            </w: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Доля в расходах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11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20</w:t>
            </w:r>
            <w:r w:rsidR="001173DA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20</w:t>
            </w: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Доля в расходах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11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20</w:t>
            </w:r>
            <w:r w:rsidR="0082202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</w:t>
            </w:r>
            <w:r w:rsidR="001173DA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1</w:t>
            </w: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Доля в расходах</w:t>
            </w:r>
          </w:p>
        </w:tc>
      </w:tr>
      <w:tr w:rsidR="00377098" w:rsidRPr="0040604D" w:rsidTr="001173DA">
        <w:trPr>
          <w:trHeight w:val="144"/>
          <w:tblHeader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7</w:t>
            </w:r>
          </w:p>
        </w:tc>
      </w:tr>
      <w:tr w:rsidR="00377098" w:rsidRPr="0040604D" w:rsidTr="001173DA">
        <w:trPr>
          <w:trHeight w:val="184"/>
        </w:trPr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098" w:rsidRPr="0040604D" w:rsidRDefault="00377098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7098" w:rsidRPr="0040604D" w:rsidRDefault="003A46C2" w:rsidP="001173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19 023,4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7098" w:rsidRPr="0040604D" w:rsidRDefault="00377098" w:rsidP="0082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3,</w:t>
            </w:r>
            <w:r w:rsidR="0082202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8</w:t>
            </w: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7098" w:rsidRPr="0040604D" w:rsidRDefault="003A46C2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19 687,1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7098" w:rsidRPr="0040604D" w:rsidRDefault="003A46C2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3,9</w:t>
            </w:r>
            <w:r w:rsidR="0037709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7098" w:rsidRPr="0040604D" w:rsidRDefault="003A46C2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20 373,8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7098" w:rsidRPr="0040604D" w:rsidRDefault="003A46C2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3,9</w:t>
            </w:r>
            <w:r w:rsidR="0037709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</w:tr>
      <w:tr w:rsidR="00822028" w:rsidRPr="0040604D" w:rsidTr="001173DA">
        <w:trPr>
          <w:trHeight w:val="283"/>
        </w:trPr>
        <w:tc>
          <w:tcPr>
            <w:tcW w:w="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2028" w:rsidRPr="0040604D" w:rsidRDefault="00822028" w:rsidP="00E036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19 023,4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822028" w:rsidP="0082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3,8%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19 687,1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3,9</w:t>
            </w:r>
            <w:r w:rsidR="0082202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20 373,8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3,9</w:t>
            </w:r>
            <w:r w:rsidR="00822028"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%</w:t>
            </w:r>
          </w:p>
        </w:tc>
      </w:tr>
      <w:tr w:rsidR="00822028" w:rsidRPr="0040604D" w:rsidTr="001173DA">
        <w:trPr>
          <w:trHeight w:val="22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028" w:rsidRPr="0040604D" w:rsidRDefault="00822028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19 023,4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822028" w:rsidP="00822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3,8%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19 687,1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3,9</w:t>
            </w:r>
            <w:r w:rsidR="00822028" w:rsidRPr="0040604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20 373,8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2028" w:rsidRPr="0040604D" w:rsidRDefault="003A46C2" w:rsidP="0000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3,9</w:t>
            </w:r>
            <w:r w:rsidR="00822028" w:rsidRPr="0040604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%</w:t>
            </w:r>
          </w:p>
        </w:tc>
      </w:tr>
    </w:tbl>
    <w:p w:rsidR="00377098" w:rsidRPr="0040604D" w:rsidRDefault="00377098" w:rsidP="003770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173DA"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Развитие образования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</w:t>
      </w:r>
      <w:r w:rsidR="001173DA" w:rsidRPr="0040604D">
        <w:rPr>
          <w:rFonts w:ascii="Times New Roman" w:eastAsia="MS Mincho" w:hAnsi="Times New Roman"/>
          <w:bCs/>
          <w:sz w:val="28"/>
          <w:szCs w:val="28"/>
          <w:lang w:eastAsia="ru-RU"/>
        </w:rPr>
        <w:t>Развитие образования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утверждена постановлением администрации </w:t>
      </w:r>
      <w:r w:rsidR="001173DA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«Катангский район» 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173DA" w:rsidRPr="00AE03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173DA" w:rsidRPr="00AE033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173DA" w:rsidRPr="00AE03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287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r w:rsidRPr="0040604D">
        <w:rPr>
          <w:rFonts w:ascii="Times New Roman" w:hAnsi="Times New Roman"/>
          <w:sz w:val="28"/>
          <w:szCs w:val="28"/>
        </w:rPr>
        <w:t>Ресурсное обеспечение реализации мероприятий муниципальной программы представлено в разрезе подпрограмм в таблице 7.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098" w:rsidRPr="0040604D" w:rsidRDefault="00377098" w:rsidP="001173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604D">
        <w:rPr>
          <w:rFonts w:ascii="Times New Roman" w:hAnsi="Times New Roman"/>
          <w:sz w:val="24"/>
          <w:szCs w:val="28"/>
        </w:rPr>
        <w:t xml:space="preserve">Таблица 7. Ресурсное обеспечение муниципальной программы 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1173DA" w:rsidRPr="0040604D">
        <w:rPr>
          <w:rFonts w:ascii="Times New Roman" w:eastAsia="MS Mincho" w:hAnsi="Times New Roman"/>
          <w:bCs/>
          <w:sz w:val="24"/>
          <w:szCs w:val="24"/>
          <w:lang w:eastAsia="ru-RU"/>
        </w:rPr>
        <w:t>Развитие образования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77098" w:rsidRPr="0040604D" w:rsidRDefault="00377098" w:rsidP="006429FC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40604D">
        <w:rPr>
          <w:rFonts w:ascii="Times New Roman" w:hAnsi="Times New Roman"/>
          <w:sz w:val="24"/>
          <w:szCs w:val="28"/>
        </w:rPr>
        <w:t>(</w:t>
      </w:r>
      <w:r w:rsidR="001173DA" w:rsidRPr="0040604D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Pr="0040604D">
        <w:rPr>
          <w:rFonts w:ascii="Times New Roman" w:hAnsi="Times New Roman"/>
          <w:sz w:val="24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1569"/>
        <w:gridCol w:w="1726"/>
        <w:gridCol w:w="2032"/>
      </w:tblGrid>
      <w:tr w:rsidR="00377098" w:rsidRPr="0040604D" w:rsidTr="00C56A5F">
        <w:trPr>
          <w:trHeight w:val="510"/>
        </w:trPr>
        <w:tc>
          <w:tcPr>
            <w:tcW w:w="4527" w:type="dxa"/>
            <w:shd w:val="clear" w:color="auto" w:fill="auto"/>
            <w:vAlign w:val="center"/>
          </w:tcPr>
          <w:p w:rsidR="00377098" w:rsidRPr="0040604D" w:rsidRDefault="00377098" w:rsidP="00926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77098" w:rsidRPr="0040604D" w:rsidRDefault="00377098" w:rsidP="0060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004E0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77098" w:rsidRPr="0040604D" w:rsidRDefault="00377098" w:rsidP="0060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004E0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77098" w:rsidRPr="0040604D" w:rsidRDefault="00377098" w:rsidP="0060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22028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004E0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5F73" w:rsidRPr="0040604D" w:rsidTr="00C56A5F">
        <w:trPr>
          <w:trHeight w:val="195"/>
        </w:trPr>
        <w:tc>
          <w:tcPr>
            <w:tcW w:w="4527" w:type="dxa"/>
            <w:shd w:val="clear" w:color="auto" w:fill="auto"/>
          </w:tcPr>
          <w:p w:rsidR="00485F73" w:rsidRPr="0040604D" w:rsidRDefault="00485F73" w:rsidP="00485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85F73" w:rsidRPr="0040604D" w:rsidRDefault="00485F73" w:rsidP="00485F7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485F73" w:rsidRPr="0040604D" w:rsidRDefault="00485F73" w:rsidP="00485F7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485F73" w:rsidRPr="0040604D" w:rsidRDefault="00485F73" w:rsidP="00485F7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56A5F" w:rsidRPr="0040604D" w:rsidTr="00C56A5F">
        <w:trPr>
          <w:trHeight w:val="585"/>
        </w:trPr>
        <w:tc>
          <w:tcPr>
            <w:tcW w:w="4527" w:type="dxa"/>
            <w:shd w:val="clear" w:color="auto" w:fill="auto"/>
            <w:hideMark/>
          </w:tcPr>
          <w:p w:rsidR="00C56A5F" w:rsidRPr="0040604D" w:rsidRDefault="00C56A5F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0604D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Развитие образования в муниципальном образовании «Катангский район» на 2019-2024 годы</w:t>
            </w: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56A5F" w:rsidRPr="0040604D" w:rsidRDefault="00C56A5F" w:rsidP="00C5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234 205,4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C56A5F" w:rsidRPr="0040604D" w:rsidRDefault="00C56A5F" w:rsidP="00C5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237 723,7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C56A5F" w:rsidRPr="0040604D" w:rsidRDefault="00C56A5F" w:rsidP="00C56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240 356,7</w:t>
            </w:r>
          </w:p>
        </w:tc>
      </w:tr>
      <w:tr w:rsidR="00C56A5F" w:rsidRPr="0040604D" w:rsidTr="00C56A5F">
        <w:trPr>
          <w:trHeight w:val="360"/>
        </w:trPr>
        <w:tc>
          <w:tcPr>
            <w:tcW w:w="4527" w:type="dxa"/>
            <w:shd w:val="clear" w:color="auto" w:fill="auto"/>
            <w:hideMark/>
          </w:tcPr>
          <w:p w:rsidR="00C56A5F" w:rsidRPr="0040604D" w:rsidRDefault="00C56A5F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Подпрограмма «Дошкольное образование»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52 242,3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53 631,4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53 708,4</w:t>
            </w:r>
          </w:p>
        </w:tc>
      </w:tr>
      <w:tr w:rsidR="00C56A5F" w:rsidRPr="0040604D" w:rsidTr="00C56A5F">
        <w:trPr>
          <w:trHeight w:val="255"/>
        </w:trPr>
        <w:tc>
          <w:tcPr>
            <w:tcW w:w="4527" w:type="dxa"/>
            <w:shd w:val="clear" w:color="auto" w:fill="auto"/>
            <w:hideMark/>
          </w:tcPr>
          <w:p w:rsidR="00C56A5F" w:rsidRPr="0040604D" w:rsidRDefault="00C56A5F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«Общее образование»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145 763,1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147 192,3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148 789,3</w:t>
            </w:r>
          </w:p>
        </w:tc>
      </w:tr>
      <w:tr w:rsidR="00C56A5F" w:rsidRPr="0040604D" w:rsidTr="00C56A5F">
        <w:trPr>
          <w:trHeight w:val="255"/>
        </w:trPr>
        <w:tc>
          <w:tcPr>
            <w:tcW w:w="4527" w:type="dxa"/>
            <w:shd w:val="clear" w:color="auto" w:fill="auto"/>
            <w:hideMark/>
          </w:tcPr>
          <w:p w:rsidR="00C56A5F" w:rsidRPr="0040604D" w:rsidRDefault="00C56A5F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11 864,0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12 158,0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12 147,0</w:t>
            </w:r>
          </w:p>
        </w:tc>
      </w:tr>
      <w:tr w:rsidR="00C56A5F" w:rsidRPr="0040604D" w:rsidTr="00C56A5F">
        <w:trPr>
          <w:trHeight w:val="510"/>
        </w:trPr>
        <w:tc>
          <w:tcPr>
            <w:tcW w:w="4527" w:type="dxa"/>
            <w:shd w:val="clear" w:color="auto" w:fill="auto"/>
            <w:hideMark/>
          </w:tcPr>
          <w:p w:rsidR="00C56A5F" w:rsidRPr="0040604D" w:rsidRDefault="00C56A5F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«Организация отдыха и оздоровления детей в летнее время»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1 827,0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1 827,0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1 827,0</w:t>
            </w:r>
          </w:p>
        </w:tc>
      </w:tr>
      <w:tr w:rsidR="00C56A5F" w:rsidRPr="0040604D" w:rsidTr="00C56A5F">
        <w:trPr>
          <w:trHeight w:val="255"/>
        </w:trPr>
        <w:tc>
          <w:tcPr>
            <w:tcW w:w="4527" w:type="dxa"/>
            <w:shd w:val="clear" w:color="auto" w:fill="auto"/>
            <w:hideMark/>
          </w:tcPr>
          <w:p w:rsidR="00C56A5F" w:rsidRPr="0040604D" w:rsidRDefault="00C56A5F" w:rsidP="009261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22 509,0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22 915,0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:rsidR="00C56A5F" w:rsidRPr="0040604D" w:rsidRDefault="00C56A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23 885,0</w:t>
            </w:r>
          </w:p>
        </w:tc>
      </w:tr>
    </w:tbl>
    <w:p w:rsidR="0040604D" w:rsidRDefault="0040604D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финансового обеспечения реализации муниципальной программы из районного бюджета на 201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составит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234 205,4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237 723,7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001AC0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240 356,7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за счет средств областного бюджета 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158 949,4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159 594,7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001AC0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01AC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159 594,7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74CE" w:rsidRPr="0040604D">
        <w:rPr>
          <w:rFonts w:ascii="Times New Roman" w:hAnsi="Times New Roman"/>
          <w:sz w:val="28"/>
          <w:szCs w:val="28"/>
        </w:rPr>
        <w:t xml:space="preserve"> 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1) «Дошкольное образование»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52 242,3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53 631,4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001AC0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53 708,4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:rsidR="00377098" w:rsidRPr="0040604D" w:rsidRDefault="006004E0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финансовое обеспечение реализации основных программ дошкольного образования в соответствии с ФГОС в части </w:t>
      </w:r>
      <w:r w:rsidR="00001AC0" w:rsidRPr="0040604D">
        <w:rPr>
          <w:rFonts w:ascii="Times New Roman" w:hAnsi="Times New Roman"/>
          <w:sz w:val="28"/>
          <w:szCs w:val="28"/>
        </w:rPr>
        <w:t>п</w:t>
      </w:r>
      <w:r w:rsidR="00377098" w:rsidRPr="0040604D">
        <w:rPr>
          <w:rFonts w:ascii="Times New Roman" w:hAnsi="Times New Roman"/>
          <w:sz w:val="28"/>
          <w:szCs w:val="28"/>
        </w:rPr>
        <w:t>редоставлени</w:t>
      </w:r>
      <w:r w:rsidRPr="0040604D">
        <w:rPr>
          <w:rFonts w:ascii="Times New Roman" w:hAnsi="Times New Roman"/>
          <w:sz w:val="28"/>
          <w:szCs w:val="28"/>
        </w:rPr>
        <w:t>я</w:t>
      </w:r>
      <w:r w:rsidR="00377098" w:rsidRPr="0040604D">
        <w:rPr>
          <w:rFonts w:ascii="Times New Roman" w:hAnsi="Times New Roman"/>
          <w:sz w:val="28"/>
          <w:szCs w:val="28"/>
        </w:rPr>
        <w:t xml:space="preserve"> субвенций на обеспечение государственных гарантий реализации прав 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 на получение общедоступного и бесплатного дошкольного образования в муниципальных дошкольных организациях</w:t>
      </w:r>
      <w:r w:rsidR="00345B64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 расходы составят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2019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41 546,3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41 718,4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41 718,4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77098" w:rsidRPr="0040604D" w:rsidRDefault="006004E0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организацию предоставления общедоступного и бесплатного дошкольного образования</w:t>
      </w:r>
      <w:r w:rsidR="00377098" w:rsidRPr="0040604D">
        <w:rPr>
          <w:rFonts w:ascii="Times New Roman" w:hAnsi="Times New Roman"/>
          <w:sz w:val="28"/>
          <w:szCs w:val="28"/>
        </w:rPr>
        <w:t xml:space="preserve"> </w:t>
      </w:r>
      <w:r w:rsidR="00184195" w:rsidRPr="0040604D">
        <w:rPr>
          <w:rFonts w:ascii="Times New Roman" w:hAnsi="Times New Roman"/>
          <w:sz w:val="28"/>
          <w:szCs w:val="28"/>
        </w:rPr>
        <w:t xml:space="preserve">расходы составят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на 2019 год 10 696,0 тыс. рублей, на 2020 год 11 913,0 тыс. рублей, на 2021 год 11 990,0 тыс. рублей</w:t>
      </w:r>
      <w:r w:rsidR="00377098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2)</w:t>
      </w:r>
      <w:r w:rsidRPr="0040604D">
        <w:rPr>
          <w:rFonts w:ascii="Times New Roman" w:hAnsi="Times New Roman"/>
          <w:sz w:val="28"/>
          <w:szCs w:val="28"/>
        </w:rPr>
        <w:t xml:space="preserve"> «Общее образование»</w:t>
      </w:r>
      <w:r w:rsidR="00184195" w:rsidRPr="0040604D">
        <w:rPr>
          <w:rFonts w:ascii="Times New Roman" w:hAnsi="Times New Roman"/>
          <w:sz w:val="28"/>
          <w:szCs w:val="28"/>
        </w:rPr>
        <w:t>,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145 763,1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147 192,3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C56A5F" w:rsidRPr="0040604D">
        <w:rPr>
          <w:rFonts w:ascii="Times New Roman" w:eastAsia="Times New Roman" w:hAnsi="Times New Roman"/>
          <w:sz w:val="28"/>
          <w:szCs w:val="28"/>
          <w:lang w:eastAsia="ru-RU"/>
        </w:rPr>
        <w:t>148 789,3</w:t>
      </w:r>
      <w:r w:rsidR="006004E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</w:t>
      </w:r>
      <w:r w:rsidRPr="0040604D">
        <w:rPr>
          <w:rFonts w:ascii="Times New Roman" w:hAnsi="Times New Roman"/>
          <w:sz w:val="28"/>
          <w:szCs w:val="28"/>
        </w:rPr>
        <w:t>:</w:t>
      </w:r>
    </w:p>
    <w:p w:rsidR="00377098" w:rsidRPr="0040604D" w:rsidRDefault="006004E0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финансовое обеспечение реализации основных программ начального общего, основного общего, среднего общего образования в соответствии с ФГОС в части </w:t>
      </w:r>
      <w:r w:rsidR="00B35B23" w:rsidRPr="0040604D">
        <w:rPr>
          <w:rFonts w:ascii="Times New Roman" w:hAnsi="Times New Roman"/>
          <w:sz w:val="28"/>
          <w:szCs w:val="28"/>
        </w:rPr>
        <w:t>п</w:t>
      </w:r>
      <w:r w:rsidR="00377098" w:rsidRPr="0040604D">
        <w:rPr>
          <w:rFonts w:ascii="Times New Roman" w:hAnsi="Times New Roman"/>
          <w:sz w:val="28"/>
          <w:szCs w:val="28"/>
        </w:rPr>
        <w:t>редоставлени</w:t>
      </w:r>
      <w:r w:rsidRPr="0040604D">
        <w:rPr>
          <w:rFonts w:ascii="Times New Roman" w:hAnsi="Times New Roman"/>
          <w:sz w:val="28"/>
          <w:szCs w:val="28"/>
        </w:rPr>
        <w:t>я</w:t>
      </w:r>
      <w:r w:rsidR="00377098" w:rsidRPr="0040604D">
        <w:rPr>
          <w:rFonts w:ascii="Times New Roman" w:hAnsi="Times New Roman"/>
          <w:sz w:val="28"/>
          <w:szCs w:val="28"/>
        </w:rPr>
        <w:t xml:space="preserve">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184195" w:rsidRPr="0040604D">
        <w:rPr>
          <w:rFonts w:ascii="Times New Roman" w:hAnsi="Times New Roman"/>
          <w:sz w:val="28"/>
          <w:szCs w:val="28"/>
        </w:rPr>
        <w:t>,</w:t>
      </w:r>
      <w:r w:rsidR="00377098" w:rsidRPr="0040604D">
        <w:rPr>
          <w:rFonts w:ascii="Times New Roman" w:hAnsi="Times New Roman"/>
          <w:sz w:val="28"/>
          <w:szCs w:val="28"/>
        </w:rPr>
        <w:t xml:space="preserve"> </w:t>
      </w:r>
      <w:r w:rsidR="00184195" w:rsidRPr="0040604D">
        <w:rPr>
          <w:rFonts w:ascii="Times New Roman" w:hAnsi="Times New Roman"/>
          <w:sz w:val="28"/>
          <w:szCs w:val="28"/>
        </w:rPr>
        <w:t>расходы составят</w:t>
      </w:r>
      <w:r w:rsidR="00B35B23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hAnsi="Times New Roman"/>
          <w:sz w:val="28"/>
          <w:szCs w:val="28"/>
        </w:rPr>
        <w:t xml:space="preserve">на 2019 год </w:t>
      </w:r>
      <w:r w:rsidR="00C56A5F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870E4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C56A5F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870E48">
        <w:rPr>
          <w:rFonts w:ascii="Times New Roman" w:eastAsia="Times New Roman" w:hAnsi="Times New Roman"/>
          <w:bCs/>
          <w:sz w:val="28"/>
          <w:szCs w:val="28"/>
          <w:lang w:eastAsia="ru-RU"/>
        </w:rPr>
        <w:t>897</w:t>
      </w:r>
      <w:r w:rsidR="00C56A5F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70E48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2020 год </w:t>
      </w:r>
      <w:r w:rsidR="00870E48">
        <w:rPr>
          <w:rFonts w:ascii="Times New Roman" w:eastAsia="Times New Roman" w:hAnsi="Times New Roman"/>
          <w:bCs/>
          <w:sz w:val="28"/>
          <w:szCs w:val="28"/>
          <w:lang w:eastAsia="ru-RU"/>
        </w:rPr>
        <w:t>116 371,0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2021 год </w:t>
      </w:r>
      <w:r w:rsidR="00870E48">
        <w:rPr>
          <w:rFonts w:ascii="Times New Roman" w:eastAsia="Times New Roman" w:hAnsi="Times New Roman"/>
          <w:bCs/>
          <w:sz w:val="28"/>
          <w:szCs w:val="28"/>
          <w:lang w:eastAsia="ru-RU"/>
        </w:rPr>
        <w:t>116 371,0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377098" w:rsidRPr="0040604D">
        <w:rPr>
          <w:rFonts w:ascii="Times New Roman" w:hAnsi="Times New Roman"/>
          <w:sz w:val="28"/>
          <w:szCs w:val="28"/>
        </w:rPr>
        <w:t>;</w:t>
      </w:r>
    </w:p>
    <w:p w:rsidR="00377098" w:rsidRPr="0040604D" w:rsidRDefault="006004E0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>организацию предоставления общедоступного и бесплатного начального общего, основного общего, среднего общего образования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hAnsi="Times New Roman"/>
          <w:sz w:val="28"/>
          <w:szCs w:val="28"/>
        </w:rPr>
        <w:t xml:space="preserve">на </w:t>
      </w:r>
      <w:r w:rsidRPr="0040604D">
        <w:rPr>
          <w:rFonts w:ascii="Times New Roman" w:hAnsi="Times New Roman"/>
          <w:sz w:val="28"/>
          <w:szCs w:val="28"/>
        </w:rPr>
        <w:lastRenderedPageBreak/>
        <w:t xml:space="preserve">2019 год </w:t>
      </w:r>
      <w:r w:rsidR="00870E48">
        <w:rPr>
          <w:rFonts w:ascii="Times New Roman" w:eastAsia="Times New Roman" w:hAnsi="Times New Roman"/>
          <w:bCs/>
          <w:sz w:val="28"/>
          <w:szCs w:val="28"/>
          <w:lang w:eastAsia="ru-RU"/>
        </w:rPr>
        <w:t>29 531,1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2020 год </w:t>
      </w:r>
      <w:r w:rsidR="00870E48">
        <w:rPr>
          <w:rFonts w:ascii="Times New Roman" w:eastAsia="Times New Roman" w:hAnsi="Times New Roman"/>
          <w:bCs/>
          <w:sz w:val="28"/>
          <w:szCs w:val="28"/>
          <w:lang w:eastAsia="ru-RU"/>
        </w:rPr>
        <w:t>30 588,1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2021 год </w:t>
      </w:r>
      <w:r w:rsidR="00870E48">
        <w:rPr>
          <w:rFonts w:ascii="Times New Roman" w:eastAsia="Times New Roman" w:hAnsi="Times New Roman"/>
          <w:bCs/>
          <w:sz w:val="28"/>
          <w:szCs w:val="28"/>
          <w:lang w:eastAsia="ru-RU"/>
        </w:rPr>
        <w:t>32 185,1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98" w:rsidRPr="0040604D" w:rsidRDefault="006004E0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 укрепление здоровья учащихся, создание условия для формирования ЗОЖ расходы составят </w:t>
      </w:r>
      <w:r w:rsidRPr="0040604D">
        <w:rPr>
          <w:rFonts w:ascii="Times New Roman" w:hAnsi="Times New Roman"/>
          <w:sz w:val="28"/>
          <w:szCs w:val="28"/>
        </w:rPr>
        <w:t xml:space="preserve">на 2019 год </w:t>
      </w:r>
      <w:r w:rsidR="00C56A5F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120,0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2020 год </w:t>
      </w:r>
      <w:r w:rsidR="00C56A5F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20,0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2021 год </w:t>
      </w:r>
      <w:r w:rsidR="00C56A5F"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>20,0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0CFB" w:rsidRPr="0040604D" w:rsidRDefault="00150CFB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Реализация переданных полномочий по   Муниципальной программе «Молодежная политика, работа с детьми и молодежью Преображенского муниципального образования на 2018-2022гг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.»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составят </w:t>
      </w:r>
      <w:r w:rsidR="00870E4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213,2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870E48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98" w:rsidRPr="0040604D" w:rsidRDefault="00150CFB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3) «Дополнительное образование»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4195" w:rsidRPr="0040604D">
        <w:rPr>
          <w:rFonts w:ascii="Times New Roman" w:hAnsi="Times New Roman"/>
          <w:sz w:val="28"/>
          <w:szCs w:val="28"/>
        </w:rPr>
        <w:t xml:space="preserve"> 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11 864,0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12 158,0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12 147,0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 организацию предоставления дополнительного образования.</w:t>
      </w:r>
    </w:p>
    <w:p w:rsidR="00377098" w:rsidRPr="0040604D" w:rsidRDefault="008B7E1E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Организация отдыха и оздоровления детей в летнее время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870E4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1 827,0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70E48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а:</w:t>
      </w:r>
    </w:p>
    <w:p w:rsidR="00377098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подготовку к проведению оздоровительного сезона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="00FC50AD" w:rsidRPr="0040604D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FC50AD" w:rsidRPr="0040604D">
        <w:rPr>
          <w:rFonts w:ascii="Times New Roman" w:eastAsia="Times New Roman" w:hAnsi="Times New Roman"/>
          <w:sz w:val="28"/>
          <w:szCs w:val="28"/>
          <w:lang w:eastAsia="ru-RU"/>
        </w:rPr>
        <w:t>ежегодно;</w:t>
      </w:r>
    </w:p>
    <w:p w:rsidR="00FC50AD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организацию отдыха и оздоровления детей в каникулярный период</w:t>
      </w:r>
      <w:r w:rsidR="008B7E1E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50A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1 617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38365A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питания детей в каникулярное время д, расходы составят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5) «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реализации </w:t>
      </w:r>
      <w:r w:rsidR="00FC50AD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программы»</w:t>
      </w:r>
      <w:r w:rsidR="008B7E1E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22 509,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0 тыс. рублей, на 2020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22 915,0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23 885,0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7098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муниципального отдела образования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21 041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21 512,0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22 781,0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64A2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учительского корпуса</w:t>
      </w:r>
      <w:r w:rsidR="001841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7098"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212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156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157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C664A2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98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административного и педагогического персонала,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64A2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работы с талантливыми детьми,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348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C664A2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98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обеспечение учебниками, учебными пособиями и средствами обучения и воспитания,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515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77098" w:rsidRPr="0040604D" w:rsidRDefault="0038365A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здоровья учащихся, создание условия для формирования ЗОЖ,</w:t>
      </w:r>
      <w:r w:rsidRPr="0040604D">
        <w:rPr>
          <w:rFonts w:ascii="Times New Roman" w:hAnsi="Times New Roman"/>
          <w:sz w:val="28"/>
          <w:szCs w:val="28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281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167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50CFB" w:rsidRPr="0040604D">
        <w:rPr>
          <w:rFonts w:ascii="Times New Roman" w:eastAsia="Times New Roman" w:hAnsi="Times New Roman"/>
          <w:sz w:val="28"/>
          <w:szCs w:val="28"/>
          <w:lang w:eastAsia="ru-RU"/>
        </w:rPr>
        <w:t>167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рублей.</w:t>
      </w:r>
    </w:p>
    <w:p w:rsidR="00CE1102" w:rsidRPr="0040604D" w:rsidRDefault="00CE1102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8365A"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Развитие культуры в муниципальном образовании «Катангский район» на 2019-2024 годы</w:t>
      </w:r>
      <w:r w:rsidR="007C2A84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Муниципальная программа «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>Развитие культуры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постановлением администрации муниципального образования «Катангский район» </w:t>
      </w:r>
      <w:r w:rsidR="0038365A" w:rsidRPr="00AE0330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8365A" w:rsidRPr="00AE033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288</w:t>
      </w:r>
      <w:r w:rsidR="0038365A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38365A" w:rsidRPr="004060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0604D">
        <w:rPr>
          <w:rFonts w:ascii="Times New Roman" w:hAnsi="Times New Roman"/>
          <w:sz w:val="28"/>
          <w:szCs w:val="28"/>
        </w:rPr>
        <w:t xml:space="preserve">Ресурсное обеспечение реализации мероприятий муниципальной программы представлено в разрезе подпрограмм в таблице </w:t>
      </w:r>
      <w:r w:rsidR="0038365A" w:rsidRPr="0040604D">
        <w:rPr>
          <w:rFonts w:ascii="Times New Roman" w:hAnsi="Times New Roman"/>
          <w:sz w:val="28"/>
          <w:szCs w:val="28"/>
        </w:rPr>
        <w:t>8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377098" w:rsidRPr="0040604D" w:rsidRDefault="00377098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98" w:rsidRPr="0040604D" w:rsidRDefault="00377098" w:rsidP="003836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</w:t>
      </w:r>
      <w:r w:rsidR="0038365A" w:rsidRPr="0040604D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. Ресурсное обеспечение муниципальной программы «</w:t>
      </w:r>
      <w:r w:rsidR="0038365A" w:rsidRPr="0040604D">
        <w:rPr>
          <w:rFonts w:ascii="Times New Roman" w:eastAsia="Times New Roman" w:hAnsi="Times New Roman"/>
          <w:sz w:val="24"/>
          <w:szCs w:val="28"/>
          <w:lang w:eastAsia="ru-RU"/>
        </w:rPr>
        <w:t>Развитие культуры в муниципальном образовании «Катангский район» на 2019-2024 годы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6429FC" w:rsidRPr="0040604D" w:rsidRDefault="006429FC" w:rsidP="00377098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98" w:rsidRPr="0040604D" w:rsidRDefault="00377098" w:rsidP="0038365A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Cs w:val="28"/>
          <w:lang w:eastAsia="ru-RU"/>
        </w:rPr>
      </w:pPr>
      <w:r w:rsidRPr="0040604D">
        <w:rPr>
          <w:rFonts w:ascii="Times New Roman" w:eastAsia="Times New Roman" w:hAnsi="Times New Roman"/>
          <w:szCs w:val="28"/>
          <w:lang w:eastAsia="ru-RU"/>
        </w:rPr>
        <w:t>(</w:t>
      </w:r>
      <w:r w:rsidR="0038365A" w:rsidRPr="0040604D">
        <w:rPr>
          <w:rFonts w:ascii="Times New Roman" w:eastAsia="Times New Roman" w:hAnsi="Times New Roman"/>
          <w:szCs w:val="28"/>
          <w:lang w:eastAsia="ru-RU"/>
        </w:rPr>
        <w:t>тыс.</w:t>
      </w:r>
      <w:r w:rsidR="00856F04" w:rsidRPr="0040604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Cs w:val="28"/>
          <w:lang w:eastAsia="ru-RU"/>
        </w:rPr>
        <w:t>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12"/>
        <w:gridCol w:w="1737"/>
        <w:gridCol w:w="1603"/>
        <w:gridCol w:w="1602"/>
      </w:tblGrid>
      <w:tr w:rsidR="001649D0" w:rsidRPr="0040604D" w:rsidTr="00377098">
        <w:trPr>
          <w:trHeight w:val="301"/>
          <w:tblHeader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D0" w:rsidRPr="0040604D" w:rsidRDefault="001649D0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D0" w:rsidRPr="0040604D" w:rsidRDefault="001649D0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D0" w:rsidRPr="0040604D" w:rsidRDefault="001649D0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D0" w:rsidRPr="0040604D" w:rsidRDefault="001649D0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377098" w:rsidRPr="0040604D" w:rsidTr="00377098">
        <w:trPr>
          <w:trHeight w:val="272"/>
          <w:tblHeader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50CFB" w:rsidRPr="0040604D" w:rsidTr="00AD2E5D">
        <w:trPr>
          <w:trHeight w:val="330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FB" w:rsidRPr="0040604D" w:rsidRDefault="00150CFB" w:rsidP="00485F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«Развитие культуры в муниципальном образовании «Катангский район» на 2019-2024 годы»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47 327,0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48 975,0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50 637,0</w:t>
            </w:r>
          </w:p>
        </w:tc>
      </w:tr>
      <w:tr w:rsidR="00150CFB" w:rsidRPr="0040604D" w:rsidTr="00AD2E5D">
        <w:trPr>
          <w:trHeight w:val="275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B" w:rsidRPr="0040604D" w:rsidRDefault="00150CFB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«Организация библиотечного, справочного и информационного обслуживания населения»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17 048,0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17 765,0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18 423,0</w:t>
            </w:r>
          </w:p>
        </w:tc>
      </w:tr>
      <w:tr w:rsidR="00150CFB" w:rsidRPr="0040604D" w:rsidTr="00AD2E5D">
        <w:trPr>
          <w:trHeight w:val="407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B" w:rsidRPr="0040604D" w:rsidRDefault="00150CFB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Подпрограмма «Организация музейного обслуживания населения Катангского района»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2 403,0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2 494,0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2 577,0</w:t>
            </w:r>
          </w:p>
        </w:tc>
      </w:tr>
      <w:tr w:rsidR="00150CFB" w:rsidRPr="0040604D" w:rsidTr="00AD2E5D">
        <w:trPr>
          <w:trHeight w:val="371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B" w:rsidRPr="0040604D" w:rsidRDefault="00150CFB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«Организация досуга населения, развитие и поддержка народного творчества»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25 108,0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26 113,0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150CFB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27 034,0</w:t>
            </w:r>
          </w:p>
        </w:tc>
      </w:tr>
      <w:tr w:rsidR="00150CFB" w:rsidRPr="0040604D" w:rsidTr="00AD2E5D">
        <w:trPr>
          <w:trHeight w:val="299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B" w:rsidRPr="0040604D" w:rsidRDefault="00150CFB" w:rsidP="003770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AE0330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2 768,0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AE0330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2 603,0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B" w:rsidRPr="0040604D" w:rsidRDefault="00AE0330" w:rsidP="0015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2 603,0</w:t>
            </w:r>
          </w:p>
        </w:tc>
      </w:tr>
    </w:tbl>
    <w:p w:rsidR="0038365A" w:rsidRPr="0040604D" w:rsidRDefault="0038365A" w:rsidP="0081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29FC" w:rsidRPr="0040604D" w:rsidRDefault="00377098" w:rsidP="0081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финансового обеспечения реализации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из районного бюджета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47 327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48 975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50 637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8174CE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E5A95" w:rsidRPr="0040604D" w:rsidRDefault="00377098" w:rsidP="0081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предусмотрены реализация следующих подпрограмм:</w:t>
      </w:r>
    </w:p>
    <w:p w:rsidR="00377098" w:rsidRPr="0040604D" w:rsidRDefault="00AE5A95" w:rsidP="0081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Организация библиотечного, справочного и информационного обслуживания населения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расходы составят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17 048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17 765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18 423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:rsidR="00377098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проведение просветительских, культурно-массовых мероприятий для читателей библиотек</w:t>
      </w:r>
      <w:r w:rsidR="00AE5A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 по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ежегодно;</w:t>
      </w:r>
    </w:p>
    <w:p w:rsidR="00A423D1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и предоставление услуг в сфере библиотечного обслуживания населения 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16 748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17 465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18 123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рублей;</w:t>
      </w:r>
    </w:p>
    <w:p w:rsidR="00377098" w:rsidRPr="0040604D" w:rsidRDefault="0007683D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одернизацию программно-аппаратных комплексов библиотек</w:t>
      </w:r>
      <w:r w:rsidR="00AE5A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по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ежегодно;</w:t>
      </w:r>
      <w:r w:rsidR="00377098" w:rsidRPr="0040604D">
        <w:rPr>
          <w:rFonts w:ascii="Times New Roman" w:hAnsi="Times New Roman"/>
          <w:sz w:val="28"/>
          <w:szCs w:val="28"/>
        </w:rPr>
        <w:t xml:space="preserve"> </w:t>
      </w:r>
    </w:p>
    <w:p w:rsidR="00377098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комплектование библиотечных фондов</w:t>
      </w:r>
      <w:r w:rsidR="00AE5A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7098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по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«Организация музейного обслуживания насел</w:t>
      </w:r>
      <w:r w:rsidR="00E16BA6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Катангского района»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2 403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2 494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2 577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рублей, из них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23D1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просветительских, культурно-массовых мероприятий, составит по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377098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и предоставление услуг в сфере музейного обслуживания населения 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2 383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2 474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2 557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3) «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Организация досуга населения, развитие и поддержка народного творчества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5A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25 108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26 113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27 034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рублей, из них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7098" w:rsidRPr="0040604D" w:rsidRDefault="00E16BA6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рганизаци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 культурно-массовых, досуговых и просветительских мероприятий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по 2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00,0 тыс. рублей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98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и предоставление услуг в сфере культурно-массовых, досуговых и просветительских мероприятий 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24 508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25 513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26 434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E16BA6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98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выезда делегаций района (творческих коллективов, представителей общественных организаций КМНС) на областные и Всероссийские мероприятия (фестивали, конкурсы, выставки) по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98" w:rsidRPr="0040604D" w:rsidRDefault="00A423D1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капитального и текущего ремонта учреждений культуры по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00,0 тыс. рублей ежегодно.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4) «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Обеспечение реализации муниципальной программы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715E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2 768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2 603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2 603</w:t>
      </w:r>
      <w:r w:rsidR="00A423D1"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рублей, из них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77098" w:rsidRPr="0040604D" w:rsidRDefault="00B8715E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муниципального отдела по развитию культуры, молодежной политике и спорту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6F04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2 428</w:t>
      </w:r>
      <w:r w:rsidR="00856F04"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AE0330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6F04" w:rsidRPr="0040604D" w:rsidRDefault="00B8715E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деятельности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казенного учреждение Катангского района «Централизованная бухгалтерия»</w:t>
      </w:r>
      <w:r w:rsidR="00AE5A95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составят на 201</w:t>
      </w:r>
      <w:r w:rsidR="00856F04" w:rsidRPr="004060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165</w:t>
      </w:r>
      <w:r w:rsidR="00856F04"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рублей;</w:t>
      </w:r>
    </w:p>
    <w:p w:rsidR="00856F04" w:rsidRPr="0040604D" w:rsidRDefault="00856F04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мероприятий в сфере культуры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на 2019 год 10,0 тыс. рублей, на 2020 год 175,0 тыс. рублей, на 2021 год 175,0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7098" w:rsidRPr="0040604D" w:rsidRDefault="00856F04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созданию условий для развития физической культуры и спорта», расходы составят 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165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6F04" w:rsidRPr="0040604D" w:rsidRDefault="00856F04" w:rsidP="006429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4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4D">
        <w:rPr>
          <w:rFonts w:ascii="Times New Roman" w:hAnsi="Times New Roman"/>
          <w:b/>
          <w:sz w:val="28"/>
          <w:szCs w:val="28"/>
        </w:rPr>
        <w:t>«</w:t>
      </w:r>
      <w:r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Управление муниципальными финансами в муниципальном образовании «Катангский район» на 2019-2024 годы</w:t>
      </w:r>
      <w:r w:rsidRPr="0040604D">
        <w:rPr>
          <w:rFonts w:ascii="Times New Roman" w:hAnsi="Times New Roman"/>
          <w:b/>
          <w:sz w:val="28"/>
          <w:szCs w:val="28"/>
        </w:rPr>
        <w:t>»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24F" w:rsidRPr="00AE0330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Муниципальная программа «Управление муниципальными финансами в муниципальном образовании «Катангский район» на 2019-2024 годы»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утверждена постановлением администрации муниципального образования «Катангский район» 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289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AE0330">
        <w:rPr>
          <w:rFonts w:ascii="Times New Roman" w:hAnsi="Times New Roman"/>
          <w:sz w:val="28"/>
          <w:szCs w:val="28"/>
        </w:rPr>
        <w:t>.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Общий объем финансового обеспечения реализации муниципальной программы составит 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35 208,1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36 389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37 540,1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hAnsi="Times New Roman"/>
          <w:sz w:val="28"/>
          <w:szCs w:val="28"/>
        </w:rPr>
        <w:t xml:space="preserve">, в том числе за счет средств поселений переданных на осуществление части полномочий по решению вопросов местного значения в соответствии с заключенными соглашениями на исполнение бюджета и сметы, расходы составят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2 750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hAnsi="Times New Roman"/>
          <w:sz w:val="28"/>
          <w:szCs w:val="28"/>
        </w:rPr>
        <w:t xml:space="preserve"> ежегодно.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предусмотрены реализация следующих подпрограмм: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1) «Выравнивание уровня бюджетной обеспеченности поселений Катангского района», расходы составят на 2019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19 023,4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19 687,1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20 373,8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на: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выравнивание уровня бюджетной обеспеченности поселений за счет средств местного бюджета, </w:t>
      </w:r>
      <w:r w:rsidR="00193A06" w:rsidRPr="0040604D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 на 2019 год 19 023,4 тыс. рублей, на 2020 год 19 687,1 тыс. рублей, на 2021 год 20 373,8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2) «Формирование, исполнение и контроль за исполнением бюджета и сметы, ведения бухгалтерского учета», расходы составят на 2019 год 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>16 184,7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>16 701,9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>17 166,3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на: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деятельности финансового управления на 2019 год 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>13 434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>13 951,2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>14 415,6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переданных полномочий по формированию, исполнению и контролю за исполнением бюджетов и смет поселений Катангского района </w:t>
      </w:r>
      <w:r w:rsidR="005561C5" w:rsidRPr="0040604D">
        <w:rPr>
          <w:rFonts w:ascii="Times New Roman" w:eastAsia="Times New Roman" w:hAnsi="Times New Roman"/>
          <w:sz w:val="28"/>
          <w:szCs w:val="28"/>
          <w:lang w:eastAsia="ru-RU"/>
        </w:rPr>
        <w:t>расходы составят 2 750,7 тыс. рублей ежегодно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24F" w:rsidRPr="0040604D" w:rsidRDefault="0000024F" w:rsidP="00CB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00024F" w:rsidRPr="0040604D" w:rsidRDefault="0000024F" w:rsidP="00CB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Безопасный город» на 2019-2024 годы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24F" w:rsidRPr="0040604D" w:rsidRDefault="0000024F" w:rsidP="00000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</w:t>
      </w:r>
      <w:r w:rsidRPr="0040604D">
        <w:rPr>
          <w:rFonts w:ascii="Times New Roman" w:eastAsia="MS Mincho" w:hAnsi="Times New Roman"/>
          <w:bCs/>
          <w:sz w:val="28"/>
          <w:szCs w:val="28"/>
          <w:lang w:eastAsia="ru-RU"/>
        </w:rPr>
        <w:t>Безопасный город» на 2019-2024 годы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утверждена постановлением администрации муниципального образования «Катангский район» </w:t>
      </w:r>
      <w:r w:rsidRPr="00AE0330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AE0330" w:rsidRPr="00AE0330">
        <w:rPr>
          <w:rFonts w:ascii="Times New Roman" w:eastAsia="Times New Roman" w:hAnsi="Times New Roman"/>
          <w:sz w:val="28"/>
          <w:szCs w:val="28"/>
          <w:lang w:eastAsia="ru-RU"/>
        </w:rPr>
        <w:t>4 ноября 2018 года № 290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п.</w:t>
      </w:r>
    </w:p>
    <w:p w:rsidR="0000024F" w:rsidRPr="0040604D" w:rsidRDefault="0000024F" w:rsidP="00000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мероприятий муниципальной программы представлено в разрезе подпрограмм в таблице 9.</w:t>
      </w:r>
    </w:p>
    <w:p w:rsidR="0000024F" w:rsidRPr="0040604D" w:rsidRDefault="0000024F" w:rsidP="00000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24F" w:rsidRPr="0040604D" w:rsidRDefault="0000024F" w:rsidP="00000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Таблица 9. Ресурсное обеспечение муниципальной программы «</w:t>
      </w:r>
      <w:r w:rsidRPr="0040604D">
        <w:rPr>
          <w:rFonts w:ascii="Times New Roman" w:eastAsia="MS Mincho" w:hAnsi="Times New Roman"/>
          <w:bCs/>
          <w:sz w:val="24"/>
          <w:szCs w:val="28"/>
          <w:lang w:eastAsia="ru-RU"/>
        </w:rPr>
        <w:t>Безопасный город» на 2019-2024 годы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00024F" w:rsidRPr="0040604D" w:rsidRDefault="0000024F" w:rsidP="0000024F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07"/>
        <w:gridCol w:w="1451"/>
        <w:gridCol w:w="1451"/>
        <w:gridCol w:w="1445"/>
      </w:tblGrid>
      <w:tr w:rsidR="009D58AF" w:rsidRPr="0040604D" w:rsidTr="0000024F">
        <w:trPr>
          <w:trHeight w:val="301"/>
          <w:tblHeader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AF" w:rsidRPr="0040604D" w:rsidRDefault="009D58A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AF" w:rsidRPr="0040604D" w:rsidRDefault="009D58AF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AF" w:rsidRPr="0040604D" w:rsidRDefault="009D58AF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49D0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AF" w:rsidRPr="0040604D" w:rsidRDefault="009D58AF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00024F" w:rsidRPr="0040604D" w:rsidTr="0000024F">
        <w:trPr>
          <w:trHeight w:val="272"/>
          <w:tblHeader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4F" w:rsidRPr="0040604D" w:rsidRDefault="0000024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4F" w:rsidRPr="0040604D" w:rsidRDefault="0000024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24F" w:rsidRPr="0040604D" w:rsidRDefault="0000024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24F" w:rsidRPr="0040604D" w:rsidRDefault="0000024F" w:rsidP="00000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561C5" w:rsidRPr="0040604D" w:rsidTr="00AD2E5D">
        <w:trPr>
          <w:trHeight w:val="363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C5" w:rsidRPr="0040604D" w:rsidRDefault="005561C5" w:rsidP="0000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</w:t>
            </w:r>
            <w:r w:rsidRPr="0040604D">
              <w:rPr>
                <w:rFonts w:ascii="Times New Roman" w:eastAsia="MS Mincho" w:hAnsi="Times New Roman"/>
                <w:bCs/>
                <w:sz w:val="24"/>
                <w:szCs w:val="28"/>
                <w:lang w:eastAsia="ru-RU"/>
              </w:rPr>
              <w:t>Безопасный город» на 2019-2024 годы</w:t>
            </w: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3 420,0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3 420,0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3 420,0</w:t>
            </w:r>
          </w:p>
        </w:tc>
      </w:tr>
      <w:tr w:rsidR="005561C5" w:rsidRPr="0040604D" w:rsidTr="00AD2E5D">
        <w:trPr>
          <w:trHeight w:val="546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C5" w:rsidRPr="0040604D" w:rsidRDefault="005561C5" w:rsidP="0000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«Построение и развитие аппаратно-программного комплекса «Безопасный город»»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3 120,0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3 120,0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3 120,0</w:t>
            </w:r>
          </w:p>
        </w:tc>
      </w:tr>
      <w:tr w:rsidR="005561C5" w:rsidRPr="0040604D" w:rsidTr="00AD2E5D">
        <w:trPr>
          <w:trHeight w:val="275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C5" w:rsidRPr="0040604D" w:rsidRDefault="005561C5" w:rsidP="0000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Подпрограмма «Защита населения и территории Катангского района от чрезвычайных ситуаций»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5561C5" w:rsidRPr="0040604D" w:rsidTr="00AD2E5D">
        <w:trPr>
          <w:trHeight w:val="275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C5" w:rsidRPr="0040604D" w:rsidRDefault="005561C5" w:rsidP="0000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«Повышение безопасности дорожного движения на территории Катангского района»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C5" w:rsidRPr="0040604D" w:rsidRDefault="005561C5" w:rsidP="00AD2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</w:tbl>
    <w:p w:rsidR="0000024F" w:rsidRPr="0040604D" w:rsidRDefault="0000024F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20D" w:rsidRPr="0040604D" w:rsidRDefault="0000024F" w:rsidP="00000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финансового обеспечения реализации муниципальной программы </w:t>
      </w:r>
      <w:r w:rsid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C3120D" w:rsidRPr="0040604D">
        <w:rPr>
          <w:rFonts w:ascii="Times New Roman" w:hAnsi="Times New Roman"/>
          <w:sz w:val="28"/>
          <w:szCs w:val="28"/>
        </w:rPr>
        <w:t xml:space="preserve">по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3 420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</w:p>
    <w:p w:rsidR="0000024F" w:rsidRPr="0040604D" w:rsidRDefault="0000024F" w:rsidP="000002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:rsidR="0000024F" w:rsidRPr="0040604D" w:rsidRDefault="0000024F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1) «</w:t>
      </w:r>
      <w:r w:rsidRPr="0040604D">
        <w:rPr>
          <w:rFonts w:ascii="Times New Roman" w:hAnsi="Times New Roman"/>
          <w:bCs/>
          <w:sz w:val="28"/>
          <w:szCs w:val="24"/>
        </w:rPr>
        <w:t>Построение и развитие аппаратно-программного комплекса «Безопасный город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B039B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по 3 120,0</w:t>
      </w:r>
      <w:r w:rsidR="00CB039B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CB039B"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039B" w:rsidRPr="0040604D" w:rsidRDefault="00CB039B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обеспечение деятельности Единой дежурно-диспетчерской службы Катангского района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по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2 889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00024F" w:rsidRPr="0040604D" w:rsidRDefault="00CB039B" w:rsidP="0000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материально-техническое обеспечение Единой дежурно-диспетчерской службы 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 по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231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</w:t>
      </w:r>
      <w:r w:rsidR="0000024F" w:rsidRPr="0040604D">
        <w:rPr>
          <w:rFonts w:ascii="Times New Roman" w:hAnsi="Times New Roman"/>
          <w:sz w:val="28"/>
          <w:szCs w:val="28"/>
        </w:rPr>
        <w:t>.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2) «</w:t>
      </w:r>
      <w:r w:rsidRPr="0040604D">
        <w:rPr>
          <w:rFonts w:ascii="Times New Roman" w:hAnsi="Times New Roman"/>
          <w:bCs/>
          <w:sz w:val="28"/>
          <w:szCs w:val="24"/>
        </w:rPr>
        <w:t>Защита населения и территории Катангского района от чрезвычайных ситуаций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расходы составят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по 260,0 тыс. рублей ежегодно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подготовку и переподготовку должностных лиц по программам ГО и ЧС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ликвидацию последствий чрезвычайных ситуаций за счет средств Резервного фонда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00,0 тыс. рублей ежегодно;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реализацию мероприятий, направленных на защиту и предупреждение населения Катангского района от чрезвычайных ситуаций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0,0 тыс. рублей ежегодно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3) «</w:t>
      </w:r>
      <w:r w:rsidRPr="0040604D">
        <w:rPr>
          <w:rFonts w:ascii="Times New Roman" w:hAnsi="Times New Roman"/>
          <w:bCs/>
          <w:sz w:val="28"/>
          <w:szCs w:val="24"/>
        </w:rPr>
        <w:t>Повышение безопасности дорожного движения на территории Катангского района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расходы составят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по 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0,0 тыс. рублей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проведение информационно-разъяснительных мероприятий по организации безопасного дорожного движения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0,0 тыс. рублей ежегодно;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 xml:space="preserve">проведение мероприятий по вовлечению населения Катангского района в пропаганду безопасности дорожного движения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0,0 тыс. рублей ежегодно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856F04" w:rsidRPr="0040604D" w:rsidRDefault="00856F04" w:rsidP="006429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39B" w:rsidRPr="0040604D" w:rsidRDefault="00CB039B" w:rsidP="006429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CB039B" w:rsidRPr="0040604D" w:rsidRDefault="00CB039B" w:rsidP="00CB03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«Экономическое развитие муниципального образования «Катангский район» на 2019-2024 годы»</w:t>
      </w:r>
    </w:p>
    <w:p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«Экономическое развитие муниципального образования «Катангский район» на 2019-2024 годы» утверждена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постановлением администрации муниципального образования «Катангский район» </w:t>
      </w:r>
      <w:r w:rsidR="006236B1" w:rsidRPr="006236B1">
        <w:rPr>
          <w:rFonts w:ascii="Times New Roman" w:eastAsia="Times New Roman" w:hAnsi="Times New Roman"/>
          <w:sz w:val="28"/>
          <w:szCs w:val="28"/>
          <w:lang w:eastAsia="ru-RU"/>
        </w:rPr>
        <w:t>от 14</w:t>
      </w:r>
      <w:r w:rsidRP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6236B1" w:rsidRPr="006236B1">
        <w:rPr>
          <w:rFonts w:ascii="Times New Roman" w:eastAsia="Times New Roman" w:hAnsi="Times New Roman"/>
          <w:sz w:val="28"/>
          <w:szCs w:val="28"/>
          <w:lang w:eastAsia="ru-RU"/>
        </w:rPr>
        <w:t>281</w:t>
      </w: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п.</w:t>
      </w:r>
    </w:p>
    <w:p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мероприятий муниципальной программы представлено в разрезе подпрограмм в таблице 10.</w:t>
      </w:r>
    </w:p>
    <w:p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39B" w:rsidRPr="0040604D" w:rsidRDefault="00CB039B" w:rsidP="00CB03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  <w:r w:rsidR="009D58AF" w:rsidRPr="0040604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. Ресурсное обеспечение муниципальной программы «</w:t>
      </w:r>
      <w:r w:rsidR="009D58AF" w:rsidRPr="0040604D">
        <w:rPr>
          <w:rFonts w:ascii="Times New Roman" w:eastAsia="Times New Roman" w:hAnsi="Times New Roman"/>
          <w:sz w:val="24"/>
          <w:szCs w:val="24"/>
          <w:lang w:eastAsia="ru-RU"/>
        </w:rPr>
        <w:t>Экономическое развитие муниципального образования «Катангский район» на 2019-2024 годы</w:t>
      </w:r>
      <w:r w:rsidRPr="0040604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B039B" w:rsidRPr="0040604D" w:rsidRDefault="00CB039B" w:rsidP="00CB039B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97"/>
        <w:gridCol w:w="1717"/>
        <w:gridCol w:w="1819"/>
        <w:gridCol w:w="1821"/>
      </w:tblGrid>
      <w:tr w:rsidR="0040604D" w:rsidRPr="0040604D" w:rsidTr="00C3120D">
        <w:trPr>
          <w:trHeight w:val="301"/>
          <w:tblHeader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9B" w:rsidRPr="0040604D" w:rsidRDefault="00CB039B" w:rsidP="009D5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D58AF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B" w:rsidRPr="0040604D" w:rsidRDefault="00CB039B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49D0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D58AF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B" w:rsidRPr="0040604D" w:rsidRDefault="00CB039B" w:rsidP="009D5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D58AF"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0604D" w:rsidRPr="0040604D" w:rsidTr="00C3120D">
        <w:trPr>
          <w:trHeight w:val="272"/>
          <w:tblHeader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39B" w:rsidRPr="0040604D" w:rsidRDefault="00CB039B" w:rsidP="00CB0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0604D" w:rsidRPr="0040604D" w:rsidTr="00C3120D">
        <w:trPr>
          <w:trHeight w:val="254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«Экономическое развитие муниципального образования «Катангский район» на 2019-2024 годы»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160 001,6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163 301,6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164 921,3</w:t>
            </w:r>
          </w:p>
        </w:tc>
      </w:tr>
      <w:tr w:rsidR="0040604D" w:rsidRPr="0040604D" w:rsidTr="00C3120D">
        <w:trPr>
          <w:trHeight w:val="272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«Выполнение полномочий органов местного самоуправления в соответствии с действующим законодательством»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115 636,7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113 636,8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113 493,5</w:t>
            </w:r>
          </w:p>
        </w:tc>
      </w:tr>
      <w:tr w:rsidR="0040604D" w:rsidRPr="0040604D" w:rsidTr="00C3120D">
        <w:trPr>
          <w:trHeight w:val="27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«Создание условий для устойчивого экономического развития»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22 782,9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22 659,1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22 505,6</w:t>
            </w:r>
          </w:p>
        </w:tc>
      </w:tr>
      <w:tr w:rsidR="0040604D" w:rsidRPr="0040604D" w:rsidTr="00C3120D">
        <w:trPr>
          <w:trHeight w:val="27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21 120,0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26 543,7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28 460,2</w:t>
            </w:r>
          </w:p>
        </w:tc>
      </w:tr>
      <w:tr w:rsidR="0040604D" w:rsidRPr="0040604D" w:rsidTr="00C3120D">
        <w:trPr>
          <w:trHeight w:val="27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B03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04D">
              <w:rPr>
                <w:rFonts w:ascii="Times New Roman" w:hAnsi="Times New Roman"/>
                <w:bCs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20D" w:rsidRPr="0040604D" w:rsidRDefault="00C3120D" w:rsidP="00C31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</w:tr>
    </w:tbl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финансового обеспечения реализации муниципальной программы </w:t>
      </w:r>
      <w:r w:rsidRPr="0040604D">
        <w:rPr>
          <w:rFonts w:ascii="Times New Roman" w:hAnsi="Times New Roman"/>
          <w:sz w:val="28"/>
          <w:szCs w:val="28"/>
        </w:rPr>
        <w:t xml:space="preserve">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160 001,6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163 301,6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C3120D" w:rsidRPr="0040604D">
        <w:rPr>
          <w:rFonts w:ascii="Times New Roman" w:eastAsia="Times New Roman" w:hAnsi="Times New Roman"/>
          <w:sz w:val="28"/>
          <w:szCs w:val="28"/>
          <w:lang w:eastAsia="ru-RU"/>
        </w:rPr>
        <w:t>164 921,3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40604D">
        <w:rPr>
          <w:rFonts w:ascii="Times New Roman" w:hAnsi="Times New Roman"/>
          <w:sz w:val="28"/>
          <w:szCs w:val="28"/>
        </w:rPr>
        <w:t xml:space="preserve">, из них за счет средств областного бюджета расходы 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</w:t>
      </w:r>
      <w:r w:rsidR="00185021" w:rsidRPr="0040604D">
        <w:rPr>
          <w:rFonts w:ascii="Times New Roman" w:hAnsi="Times New Roman"/>
          <w:sz w:val="28"/>
          <w:szCs w:val="28"/>
        </w:rPr>
        <w:t xml:space="preserve">54 521,6  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рублей, на 2020 год</w:t>
      </w:r>
      <w:r w:rsidR="00185021" w:rsidRPr="0040604D">
        <w:rPr>
          <w:rFonts w:ascii="Times New Roman" w:hAnsi="Times New Roman"/>
          <w:sz w:val="28"/>
          <w:szCs w:val="28"/>
        </w:rPr>
        <w:t xml:space="preserve"> 54 397,9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на 2021 год </w:t>
      </w:r>
      <w:r w:rsidR="00185021" w:rsidRPr="0040604D">
        <w:rPr>
          <w:rFonts w:ascii="Times New Roman" w:hAnsi="Times New Roman"/>
          <w:sz w:val="28"/>
          <w:szCs w:val="28"/>
        </w:rPr>
        <w:t xml:space="preserve">54 101,1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40604D">
        <w:rPr>
          <w:rFonts w:ascii="Times New Roman" w:hAnsi="Times New Roman"/>
          <w:sz w:val="28"/>
          <w:szCs w:val="28"/>
        </w:rPr>
        <w:t>.</w:t>
      </w:r>
      <w:r w:rsidR="00185021" w:rsidRPr="0040604D">
        <w:rPr>
          <w:rFonts w:ascii="Times New Roman" w:hAnsi="Times New Roman"/>
          <w:sz w:val="28"/>
          <w:szCs w:val="28"/>
        </w:rPr>
        <w:tab/>
      </w:r>
      <w:r w:rsidR="00185021" w:rsidRPr="0040604D">
        <w:rPr>
          <w:rFonts w:ascii="Times New Roman" w:hAnsi="Times New Roman"/>
          <w:sz w:val="28"/>
          <w:szCs w:val="28"/>
        </w:rPr>
        <w:tab/>
        <w:t xml:space="preserve"> </w:t>
      </w:r>
    </w:p>
    <w:p w:rsidR="00CB039B" w:rsidRPr="0040604D" w:rsidRDefault="00CB039B" w:rsidP="00CB03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1) «</w:t>
      </w:r>
      <w:r w:rsidRPr="0040604D">
        <w:rPr>
          <w:rFonts w:ascii="Times New Roman" w:hAnsi="Times New Roman"/>
          <w:bCs/>
          <w:sz w:val="28"/>
          <w:szCs w:val="24"/>
        </w:rPr>
        <w:t>Выполнение полномочий органов местного самоуправления в соответствии с действующим законодательством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расходы составят на 2019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115 636,7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113 636,8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113 493,5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на: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обеспечение и развитие муниципальной службы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2 910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создание благоприятных условий для привлечения и закрепления в районе профессиональных кадров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480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реализацию мероприятий по противодействию коррупции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составят по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17,6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ежегодно</w:t>
      </w:r>
      <w:r w:rsidR="009D58AF" w:rsidRPr="0040604D">
        <w:rPr>
          <w:rFonts w:ascii="Times New Roman" w:hAnsi="Times New Roman"/>
          <w:sz w:val="28"/>
          <w:szCs w:val="28"/>
        </w:rPr>
        <w:t>;</w:t>
      </w:r>
    </w:p>
    <w:p w:rsidR="00CB039B" w:rsidRPr="0040604D" w:rsidRDefault="009D58AF" w:rsidP="00CB039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освещение в средствах массовой информации деятельности муниципального образования «Катангский район» расходы составят по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0,0 тыс. рублей ежегодно</w:t>
      </w:r>
      <w:r w:rsidRPr="0040604D">
        <w:rPr>
          <w:rFonts w:ascii="Times New Roman" w:hAnsi="Times New Roman"/>
          <w:sz w:val="28"/>
          <w:szCs w:val="28"/>
        </w:rPr>
        <w:t>;</w:t>
      </w:r>
    </w:p>
    <w:p w:rsidR="009D58AF" w:rsidRPr="0040604D" w:rsidRDefault="009D58AF" w:rsidP="00CB039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обеспечение реализации полномочий органов местного самоуправления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составят на 2019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112 079,1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110 079,2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109 935,9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9D58AF" w:rsidRPr="0040604D" w:rsidRDefault="00CB039B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>2) «</w:t>
      </w:r>
      <w:r w:rsidR="009D58AF" w:rsidRPr="0040604D">
        <w:rPr>
          <w:rFonts w:ascii="Times New Roman" w:hAnsi="Times New Roman"/>
          <w:sz w:val="28"/>
          <w:szCs w:val="28"/>
        </w:rPr>
        <w:t>Создание условий для устойчивого экономического развития</w:t>
      </w:r>
      <w:r w:rsidRPr="0040604D">
        <w:rPr>
          <w:rFonts w:ascii="Times New Roman" w:hAnsi="Times New Roman"/>
          <w:sz w:val="28"/>
          <w:szCs w:val="28"/>
        </w:rPr>
        <w:t xml:space="preserve">», 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22 782,9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22 659,1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22 505,6</w:t>
      </w:r>
      <w:r w:rsidR="009D58AF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 основное мероприятие по ц</w:t>
      </w:r>
      <w:r w:rsidR="009D58AF" w:rsidRPr="0040604D">
        <w:rPr>
          <w:rFonts w:ascii="Times New Roman" w:hAnsi="Times New Roman"/>
          <w:sz w:val="28"/>
          <w:szCs w:val="28"/>
        </w:rPr>
        <w:t>еновом регулированию предоставления услуг на территории муниципального образования «Катангский район».</w:t>
      </w:r>
    </w:p>
    <w:p w:rsidR="009D58AF" w:rsidRPr="0040604D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3) «Развитие дорожного хозяйства»,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2019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21 120,0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26 543,7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28 460,2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на:</w:t>
      </w:r>
    </w:p>
    <w:p w:rsidR="009D58AF" w:rsidRPr="0040604D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расчистку и содержание автодорог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на 2019 год 19 120,0 тыс. рублей, на 2020 год 24 543,7 тыс. рублей, на 2021 год 28 460,2 тыс. рублей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58AF" w:rsidRPr="0040604D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пассажирских перевозок на территории муниципального образования «Катангский район» расходы составят по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000,0 тыс. рублей ежегодно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9D58AF" w:rsidRPr="0040604D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4) «Управление муниципальным имуществом»,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по 462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:rsidR="009D58AF" w:rsidRPr="0040604D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проведение мероприятий по технической инвентаризации, кадастровым работам в отношении муниципальных объектов недвижимости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00,0 тыс. рублей ежегодно;</w:t>
      </w:r>
    </w:p>
    <w:p w:rsidR="009D58AF" w:rsidRPr="0040604D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мероприятий по предпродажной подготовки  приватизации муниципальных объектов движимого и недвижимого имущества расходы составят по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0,0 тыс. рублей ежегодно;</w:t>
      </w:r>
    </w:p>
    <w:p w:rsidR="009D58AF" w:rsidRPr="0040604D" w:rsidRDefault="009D58AF" w:rsidP="009D5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информационно-техническое обеспечение выполнение полномочий органов местного самоуправление расходы составят по </w:t>
      </w:r>
      <w:r w:rsidR="00185021" w:rsidRPr="0040604D">
        <w:rPr>
          <w:rFonts w:ascii="Times New Roman" w:eastAsia="Times New Roman" w:hAnsi="Times New Roman"/>
          <w:sz w:val="28"/>
          <w:szCs w:val="28"/>
          <w:lang w:eastAsia="ru-RU"/>
        </w:rPr>
        <w:t>132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CB039B" w:rsidRPr="0040604D" w:rsidRDefault="00CB039B" w:rsidP="00CB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098" w:rsidRPr="0040604D" w:rsidRDefault="00377098" w:rsidP="009D5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377098" w:rsidRPr="0040604D" w:rsidRDefault="00377098" w:rsidP="009D58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D58AF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Социальное развитие муниципального образования «Катангский район» на 2019-2024 годы</w:t>
      </w:r>
      <w:r w:rsidR="007C2A84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77098" w:rsidRPr="0040604D" w:rsidRDefault="00377098" w:rsidP="0037709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098" w:rsidRPr="0040604D" w:rsidRDefault="00377098" w:rsidP="003770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</w:t>
      </w:r>
      <w:r w:rsidR="001649D0" w:rsidRPr="0040604D">
        <w:rPr>
          <w:rFonts w:ascii="Times New Roman" w:eastAsia="Times New Roman" w:hAnsi="Times New Roman"/>
          <w:sz w:val="28"/>
          <w:szCs w:val="28"/>
          <w:lang w:eastAsia="ru-RU"/>
        </w:rPr>
        <w:t>Социальное развитие муниципального образования «Катангский район» на 2019-2024 годы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649D0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постановлением администрации муниципального образования «Катангский район» </w:t>
      </w:r>
      <w:r w:rsidR="001649D0" w:rsidRPr="006236B1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6236B1" w:rsidRPr="006236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49D0" w:rsidRP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6236B1" w:rsidRPr="006236B1">
        <w:rPr>
          <w:rFonts w:ascii="Times New Roman" w:eastAsia="Times New Roman" w:hAnsi="Times New Roman"/>
          <w:sz w:val="28"/>
          <w:szCs w:val="28"/>
          <w:lang w:eastAsia="ru-RU"/>
        </w:rPr>
        <w:t>292</w:t>
      </w:r>
      <w:r w:rsidR="001649D0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649D0" w:rsidRPr="004060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7098" w:rsidRPr="0040604D" w:rsidRDefault="00377098" w:rsidP="003770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реализации мероприятий муниципальной программы представлено в разрезе подпрограмм в таблице </w:t>
      </w:r>
      <w:r w:rsidR="001649D0" w:rsidRPr="0040604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7098" w:rsidRPr="0040604D" w:rsidRDefault="00377098" w:rsidP="003770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98" w:rsidRPr="0040604D" w:rsidRDefault="00377098" w:rsidP="003770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</w:t>
      </w:r>
      <w:r w:rsidR="001649D0" w:rsidRPr="0040604D">
        <w:rPr>
          <w:rFonts w:ascii="Times New Roman" w:eastAsia="Times New Roman" w:hAnsi="Times New Roman"/>
          <w:sz w:val="24"/>
          <w:szCs w:val="28"/>
          <w:lang w:eastAsia="ru-RU"/>
        </w:rPr>
        <w:t>11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. Ресурсное обеспечение муниципальной программы </w:t>
      </w:r>
      <w:r w:rsidR="001649D0" w:rsidRPr="0040604D">
        <w:rPr>
          <w:rFonts w:ascii="Times New Roman" w:eastAsia="Times New Roman" w:hAnsi="Times New Roman"/>
          <w:sz w:val="24"/>
          <w:szCs w:val="28"/>
          <w:lang w:eastAsia="ru-RU"/>
        </w:rPr>
        <w:t>«Социальное развитие муниципального образования «Катангский район» на 2019-2024 годы</w:t>
      </w:r>
      <w:r w:rsidR="00DB3AE6" w:rsidRPr="0040604D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377098" w:rsidRPr="0040604D" w:rsidRDefault="00377098" w:rsidP="001649D0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="001649D0" w:rsidRPr="0040604D">
        <w:rPr>
          <w:rFonts w:ascii="Times New Roman" w:eastAsia="Times New Roman" w:hAnsi="Times New Roman"/>
          <w:sz w:val="24"/>
          <w:szCs w:val="28"/>
          <w:lang w:eastAsia="ru-RU"/>
        </w:rPr>
        <w:t xml:space="preserve">тыс. </w:t>
      </w:r>
      <w:r w:rsidRPr="0040604D">
        <w:rPr>
          <w:rFonts w:ascii="Times New Roman" w:eastAsia="Times New Roman" w:hAnsi="Times New Roman"/>
          <w:sz w:val="24"/>
          <w:szCs w:val="28"/>
          <w:lang w:eastAsia="ru-RU"/>
        </w:rPr>
        <w:t>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07"/>
        <w:gridCol w:w="1451"/>
        <w:gridCol w:w="1451"/>
        <w:gridCol w:w="1445"/>
      </w:tblGrid>
      <w:tr w:rsidR="0040604D" w:rsidRPr="0040604D" w:rsidTr="001649D0">
        <w:trPr>
          <w:trHeight w:val="301"/>
          <w:tblHeader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D0" w:rsidRPr="0040604D" w:rsidRDefault="001649D0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D0" w:rsidRPr="0040604D" w:rsidRDefault="001649D0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D0" w:rsidRPr="0040604D" w:rsidRDefault="001649D0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D0" w:rsidRPr="0040604D" w:rsidRDefault="001649D0" w:rsidP="0016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40604D" w:rsidRPr="0040604D" w:rsidTr="001649D0">
        <w:trPr>
          <w:trHeight w:val="272"/>
          <w:tblHeader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98" w:rsidRPr="0040604D" w:rsidRDefault="00377098" w:rsidP="00377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0604D" w:rsidRPr="0040604D" w:rsidTr="00870E48">
        <w:trPr>
          <w:trHeight w:val="3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E1" w:rsidRPr="0040604D" w:rsidRDefault="00C935E1" w:rsidP="00BB7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Pr="004060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Социальное развитие муниципального образования «Катангский район» </w:t>
            </w:r>
            <w:r w:rsidRPr="004060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на 2019-2024 годы</w:t>
            </w: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C9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lastRenderedPageBreak/>
              <w:t>530,0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87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87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</w:tr>
      <w:tr w:rsidR="0040604D" w:rsidRPr="0040604D" w:rsidTr="00870E48">
        <w:trPr>
          <w:trHeight w:val="275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BB7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Подпрограмма «Поддержка общественных организаций»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C9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87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87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40604D" w:rsidRPr="0040604D" w:rsidTr="00870E48">
        <w:trPr>
          <w:trHeight w:val="275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E1" w:rsidRPr="0040604D" w:rsidRDefault="00C935E1" w:rsidP="00BB7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«Доступная сред»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C9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87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87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40604D" w:rsidRPr="0040604D" w:rsidTr="00870E48">
        <w:trPr>
          <w:trHeight w:val="299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BB78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60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«Профилактика социально-негативных явлений»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C93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87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40604D" w:rsidRDefault="00C935E1" w:rsidP="00870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4D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</w:tr>
    </w:tbl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финансового обеспечения реализации муниципальной программы </w:t>
      </w:r>
      <w:r w:rsid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530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40604D">
        <w:rPr>
          <w:rFonts w:ascii="Times New Roman" w:hAnsi="Times New Roman"/>
          <w:sz w:val="28"/>
          <w:szCs w:val="28"/>
        </w:rPr>
        <w:t xml:space="preserve">, из них за счет средств областного бюджета расходы </w:t>
      </w:r>
      <w:r w:rsidR="006236B1">
        <w:rPr>
          <w:rFonts w:ascii="Times New Roman" w:hAnsi="Times New Roman"/>
          <w:sz w:val="28"/>
          <w:szCs w:val="28"/>
        </w:rPr>
        <w:t xml:space="preserve">составят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6236B1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:rsidR="001649D0" w:rsidRPr="0040604D" w:rsidRDefault="001649D0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1) «</w:t>
      </w:r>
      <w:r w:rsidRPr="0040604D">
        <w:rPr>
          <w:rFonts w:ascii="Times New Roman" w:hAnsi="Times New Roman"/>
          <w:bCs/>
          <w:sz w:val="28"/>
          <w:szCs w:val="24"/>
        </w:rPr>
        <w:t>Поддержка общественных организаций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расходы составят </w:t>
      </w:r>
      <w:r w:rsidR="00534750"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ежегодно, из них предусмотрены расходы на:</w:t>
      </w:r>
    </w:p>
    <w:p w:rsidR="001649D0" w:rsidRPr="0040604D" w:rsidRDefault="001649D0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организацию и проведение информационно-пропагандистских мероприятий, направленных на интеграцию граждан старшего поколения в общественную жизнь,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534750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1649D0" w:rsidRPr="0040604D" w:rsidRDefault="001649D0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реализацию мероприятий, направленных на решение социально-значимых проблем,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53475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ежегодно.</w:t>
      </w:r>
    </w:p>
    <w:p w:rsidR="00AF6443" w:rsidRPr="0040604D" w:rsidRDefault="00377098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2) «Доступная среда»</w:t>
      </w:r>
      <w:r w:rsidR="00AF6443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расходы составят </w:t>
      </w:r>
      <w:r w:rsidR="0053475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1649D0"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</w:t>
      </w:r>
      <w:r w:rsidR="00AF6443" w:rsidRPr="0040604D">
        <w:rPr>
          <w:rFonts w:ascii="Times New Roman" w:eastAsia="Times New Roman" w:hAnsi="Times New Roman"/>
          <w:sz w:val="28"/>
          <w:szCs w:val="28"/>
          <w:lang w:eastAsia="ru-RU"/>
        </w:rPr>
        <w:t>, из них предусмотрены расходы на:</w:t>
      </w:r>
    </w:p>
    <w:p w:rsidR="001649D0" w:rsidRPr="0040604D" w:rsidRDefault="001649D0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организацию и проведение мероприятий, направленных на поддержание активной жизнедеятельности инвалидов и пенсионеров,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53475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1649D0" w:rsidRPr="0040604D" w:rsidRDefault="001649D0" w:rsidP="001649D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инвалидов к объектам социальной инфраструктуры (установка пандусов, распашных дверей, приобретение раздвижных телескопических пандусов),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ежегодно.</w:t>
      </w:r>
    </w:p>
    <w:p w:rsidR="00AF6443" w:rsidRPr="0040604D" w:rsidRDefault="001649D0" w:rsidP="00392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) «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Профилактика социально-негативных явлений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6443" w:rsidRPr="004060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709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ежегодно, из них предусмотрены расходы на:</w:t>
      </w:r>
    </w:p>
    <w:p w:rsidR="001649D0" w:rsidRPr="0040604D" w:rsidRDefault="001649D0" w:rsidP="0016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>организацию мероприятий профилактике правонарушений, преступлений, терроризма, экстремизма и укрепления межнационального и межконфессионального согласи</w:t>
      </w:r>
      <w:r w:rsidR="00534750">
        <w:rPr>
          <w:rFonts w:ascii="Times New Roman" w:hAnsi="Times New Roman"/>
          <w:sz w:val="28"/>
          <w:szCs w:val="28"/>
        </w:rPr>
        <w:t>я</w:t>
      </w:r>
      <w:r w:rsidRPr="0040604D">
        <w:rPr>
          <w:rFonts w:ascii="Times New Roman" w:hAnsi="Times New Roman"/>
          <w:sz w:val="28"/>
          <w:szCs w:val="28"/>
        </w:rPr>
        <w:t xml:space="preserve">, семейного благополучия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информирование населения о профилактике заболеваний и реализация мер по формированию здорового образа жизни у населения,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организацию мероприятий по профилактике социального сиротства и семейного неблагополучия</w:t>
      </w:r>
      <w:r w:rsidRPr="0040604D">
        <w:rPr>
          <w:rFonts w:ascii="Times New Roman" w:hAnsi="Times New Roman"/>
          <w:sz w:val="28"/>
          <w:szCs w:val="28"/>
        </w:rPr>
        <w:t xml:space="preserve">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ежегодно;</w:t>
      </w:r>
    </w:p>
    <w:p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организацию мероприятий по отлову, транспортировки и передержки безнадзорных животных</w:t>
      </w:r>
      <w:r w:rsidRPr="0040604D">
        <w:rPr>
          <w:rFonts w:ascii="Times New Roman" w:hAnsi="Times New Roman"/>
          <w:sz w:val="28"/>
          <w:szCs w:val="28"/>
        </w:rPr>
        <w:t xml:space="preserve">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ежегодно.</w:t>
      </w:r>
    </w:p>
    <w:p w:rsidR="001649D0" w:rsidRPr="0040604D" w:rsidRDefault="001649D0" w:rsidP="00164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4) «Устойчивое развитие коренных малочисленных народов севера проживающих на территории Катангского района», расходы составят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рублей ежегодно, из них предусмотрены расходы на подготовку и распространение информации на языках коренных малочисленных народов Севера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 ежегодно.</w:t>
      </w:r>
    </w:p>
    <w:p w:rsidR="00B13AE4" w:rsidRPr="0040604D" w:rsidRDefault="00B13AE4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4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4D">
        <w:rPr>
          <w:rFonts w:ascii="Times New Roman" w:hAnsi="Times New Roman"/>
          <w:b/>
          <w:sz w:val="28"/>
          <w:szCs w:val="28"/>
        </w:rPr>
        <w:t>«</w:t>
      </w:r>
      <w:r w:rsidR="00CC0FCE" w:rsidRPr="0040604D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Устойчивое развитие сельских территорий муниципального образования «Катангский район» на 2019-2024 годы</w:t>
      </w:r>
      <w:r w:rsidR="006429FC" w:rsidRPr="0040604D">
        <w:rPr>
          <w:rFonts w:ascii="Times New Roman" w:hAnsi="Times New Roman"/>
          <w:b/>
          <w:sz w:val="28"/>
          <w:szCs w:val="28"/>
        </w:rPr>
        <w:t>»</w:t>
      </w: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098" w:rsidRPr="0040604D" w:rsidRDefault="0037709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Муниципальная программа «</w:t>
      </w:r>
      <w:r w:rsidR="00CC0FCE" w:rsidRPr="0040604D">
        <w:rPr>
          <w:rFonts w:ascii="Times New Roman" w:hAnsi="Times New Roman"/>
          <w:sz w:val="28"/>
          <w:szCs w:val="28"/>
        </w:rPr>
        <w:t>Устойчивое развитие сельских территорий муниципального образования «Катангский район» на 2019-2024 годы</w:t>
      </w:r>
      <w:r w:rsidRPr="0040604D">
        <w:rPr>
          <w:rFonts w:ascii="Times New Roman" w:hAnsi="Times New Roman"/>
          <w:sz w:val="28"/>
          <w:szCs w:val="28"/>
        </w:rPr>
        <w:t xml:space="preserve">» </w:t>
      </w:r>
      <w:r w:rsidR="00CC0FCE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постановлением администрации муниципального образования «Катангский район» </w:t>
      </w:r>
      <w:r w:rsidR="00534750" w:rsidRPr="00534750">
        <w:rPr>
          <w:rFonts w:ascii="Times New Roman" w:eastAsia="Times New Roman" w:hAnsi="Times New Roman"/>
          <w:sz w:val="28"/>
          <w:szCs w:val="28"/>
          <w:lang w:eastAsia="ru-RU"/>
        </w:rPr>
        <w:t>от 14</w:t>
      </w:r>
      <w:r w:rsidR="00CC0FCE" w:rsidRPr="0053475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2018 года № </w:t>
      </w:r>
      <w:r w:rsidR="00534750" w:rsidRPr="00534750">
        <w:rPr>
          <w:rFonts w:ascii="Times New Roman" w:eastAsia="Times New Roman" w:hAnsi="Times New Roman"/>
          <w:sz w:val="28"/>
          <w:szCs w:val="28"/>
          <w:lang w:eastAsia="ru-RU"/>
        </w:rPr>
        <w:t>293</w:t>
      </w:r>
      <w:r w:rsidR="00CC0FCE"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CC0FCE" w:rsidRPr="004060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CC0FCE" w:rsidRPr="0040604D" w:rsidRDefault="00CC0FCE" w:rsidP="00CC0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финансового обеспечения реализации муниципальной программы </w:t>
      </w:r>
      <w:r w:rsidRPr="0040604D">
        <w:rPr>
          <w:rFonts w:ascii="Times New Roman" w:hAnsi="Times New Roman"/>
          <w:sz w:val="28"/>
          <w:szCs w:val="28"/>
        </w:rPr>
        <w:t xml:space="preserve">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7 479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12 603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16 242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Pr="0040604D">
        <w:rPr>
          <w:rFonts w:ascii="Times New Roman" w:hAnsi="Times New Roman"/>
          <w:sz w:val="28"/>
          <w:szCs w:val="28"/>
        </w:rPr>
        <w:t>.</w:t>
      </w:r>
    </w:p>
    <w:p w:rsidR="00CC0FCE" w:rsidRPr="0040604D" w:rsidRDefault="00CC0FCE" w:rsidP="00CC0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hAnsi="Times New Roman"/>
          <w:sz w:val="28"/>
          <w:szCs w:val="28"/>
        </w:rPr>
        <w:t>В рамках муниципальной программы предусмотрена реализация следующих подпрограмм:</w:t>
      </w:r>
    </w:p>
    <w:p w:rsidR="00CC0FCE" w:rsidRPr="0040604D" w:rsidRDefault="00CC0FCE" w:rsidP="00CC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1) «</w:t>
      </w:r>
      <w:r w:rsidRPr="0040604D">
        <w:rPr>
          <w:rFonts w:ascii="Times New Roman" w:hAnsi="Times New Roman"/>
          <w:bCs/>
          <w:sz w:val="28"/>
          <w:szCs w:val="24"/>
        </w:rPr>
        <w:t>Устойчивое развитие сельских территорий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», расходы составят </w:t>
      </w:r>
      <w:r w:rsidRPr="0040604D">
        <w:rPr>
          <w:rFonts w:ascii="Times New Roman" w:hAnsi="Times New Roman"/>
          <w:sz w:val="28"/>
          <w:szCs w:val="28"/>
        </w:rPr>
        <w:t xml:space="preserve">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5 124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2021 год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15 562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 предусмотрены расходы на:</w:t>
      </w:r>
    </w:p>
    <w:p w:rsidR="00CC0FCE" w:rsidRPr="0040604D" w:rsidRDefault="00CC0FCE" w:rsidP="00CC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развитие сети образовательных учреждений в сельской местности,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2021 год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15 562,0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C0FCE" w:rsidRPr="0040604D" w:rsidRDefault="00CC0FCE" w:rsidP="00CC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hAnsi="Times New Roman"/>
          <w:sz w:val="28"/>
          <w:szCs w:val="28"/>
        </w:rPr>
        <w:t xml:space="preserve">развитие сети спортивных учреждений в сельской местности,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на 2020 год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5 124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,0 тыс. рублей.</w:t>
      </w:r>
    </w:p>
    <w:p w:rsidR="00CC0FCE" w:rsidRPr="0040604D" w:rsidRDefault="00CC0FCE" w:rsidP="00CC0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«Реконструкция, капитальный и текущий ремонт объектов муниципальной собственности», расходы составят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00,0 тыс. рублей ежегодно, из них предусмотрены расходы на </w:t>
      </w:r>
      <w:r w:rsidRPr="0040604D">
        <w:rPr>
          <w:rFonts w:ascii="Times New Roman" w:hAnsi="Times New Roman"/>
          <w:sz w:val="28"/>
          <w:szCs w:val="28"/>
        </w:rPr>
        <w:t xml:space="preserve">разработку проектно-сметной документации реконструкции, проведение капитального и текущего ремонта объектов муниципальной собственности,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составят по </w:t>
      </w:r>
      <w:r w:rsidR="00C935E1" w:rsidRPr="004060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00,0 тыс. рублей ежегодно.</w:t>
      </w:r>
    </w:p>
    <w:p w:rsidR="00CC0FCE" w:rsidRPr="0040604D" w:rsidRDefault="00CC0FCE" w:rsidP="00CC0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«Подготовка к отопительному сезону объектов коммунальной инфраструктуры», расходы составят </w:t>
      </w:r>
      <w:r w:rsidRPr="0040604D">
        <w:rPr>
          <w:rFonts w:ascii="Times New Roman" w:hAnsi="Times New Roman"/>
          <w:sz w:val="28"/>
          <w:szCs w:val="28"/>
        </w:rPr>
        <w:t xml:space="preserve">на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6 779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на 2020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6 779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из них предусмотрены расходы на </w:t>
      </w:r>
      <w:r w:rsidRPr="0040604D">
        <w:rPr>
          <w:rFonts w:ascii="Times New Roman" w:hAnsi="Times New Roman"/>
          <w:sz w:val="28"/>
          <w:szCs w:val="28"/>
        </w:rPr>
        <w:t>ремонт зданий котельных объектов муниципальной собственности</w:t>
      </w:r>
      <w:r w:rsidR="00534750">
        <w:rPr>
          <w:rFonts w:ascii="Times New Roman" w:hAnsi="Times New Roman"/>
          <w:sz w:val="28"/>
          <w:szCs w:val="28"/>
        </w:rPr>
        <w:t>.</w:t>
      </w:r>
    </w:p>
    <w:p w:rsidR="00CC0FCE" w:rsidRPr="0040604D" w:rsidRDefault="0045200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4) «Территориальное планирование», расходы составят по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00,0 тыс. рублей ежегодно, из них предусмотрены расходы на </w:t>
      </w:r>
      <w:r w:rsidRPr="0040604D">
        <w:rPr>
          <w:rFonts w:ascii="Times New Roman" w:hAnsi="Times New Roman"/>
          <w:sz w:val="28"/>
          <w:szCs w:val="28"/>
        </w:rPr>
        <w:t>градостроительное зонирование и планировку территории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00,0 тыс. рублей ежегодно.</w:t>
      </w:r>
    </w:p>
    <w:p w:rsidR="00CC0FCE" w:rsidRPr="0040604D" w:rsidRDefault="00452008" w:rsidP="003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5) «Энергосбережение и повышение энергетической эффективности», расходы составят по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00,0 тыс. рублей ежегодно, из них предусмотрены расходы на </w:t>
      </w:r>
      <w:r w:rsidRPr="0040604D">
        <w:rPr>
          <w:rFonts w:ascii="Times New Roman" w:hAnsi="Times New Roman"/>
          <w:sz w:val="28"/>
          <w:szCs w:val="28"/>
        </w:rPr>
        <w:t xml:space="preserve">технические и технологические мероприятия по энергосбережению 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04D">
        <w:rPr>
          <w:rFonts w:ascii="Times New Roman" w:eastAsia="Times New Roman" w:hAnsi="Times New Roman"/>
          <w:sz w:val="28"/>
          <w:szCs w:val="28"/>
          <w:lang w:eastAsia="ru-RU"/>
        </w:rPr>
        <w:t>00,0 тыс. рублей ежегодно.</w:t>
      </w:r>
    </w:p>
    <w:p w:rsidR="00377098" w:rsidRPr="0040604D" w:rsidRDefault="00377098" w:rsidP="00DB3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098" w:rsidRPr="0040604D" w:rsidRDefault="00377098" w:rsidP="003770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04D">
        <w:rPr>
          <w:rFonts w:ascii="Times New Roman" w:eastAsia="Times New Roman" w:hAnsi="Times New Roman"/>
          <w:b/>
          <w:sz w:val="28"/>
          <w:szCs w:val="28"/>
          <w:lang w:eastAsia="ru-RU"/>
        </w:rPr>
        <w:t>Непрограммные направления деятельности</w:t>
      </w:r>
    </w:p>
    <w:p w:rsidR="00377098" w:rsidRPr="0040604D" w:rsidRDefault="00377098" w:rsidP="003770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A7773" w:rsidRPr="0040604D" w:rsidRDefault="00377098" w:rsidP="00452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lastRenderedPageBreak/>
        <w:t xml:space="preserve">В проекте решения на реализацию непрограммных направлений деятельности предусмотрены бюджетные ассигнования </w:t>
      </w:r>
      <w:r w:rsidR="00452008" w:rsidRPr="0040604D">
        <w:rPr>
          <w:rFonts w:ascii="Times New Roman" w:hAnsi="Times New Roman"/>
          <w:sz w:val="28"/>
          <w:szCs w:val="28"/>
        </w:rPr>
        <w:t xml:space="preserve">на 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7 182,9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7 263,0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7 334,6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13EBD" w:rsidRPr="0040604D">
        <w:rPr>
          <w:rFonts w:ascii="Times New Roman" w:eastAsia="Times New Roman" w:hAnsi="Times New Roman"/>
          <w:sz w:val="28"/>
          <w:szCs w:val="28"/>
        </w:rPr>
        <w:t>, в</w:t>
      </w:r>
      <w:r w:rsidR="00673360" w:rsidRPr="0040604D">
        <w:rPr>
          <w:rFonts w:ascii="Times New Roman" w:eastAsia="Times New Roman" w:hAnsi="Times New Roman"/>
          <w:sz w:val="28"/>
          <w:szCs w:val="28"/>
        </w:rPr>
        <w:t xml:space="preserve"> том числе за счет средств поселений 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>переданных на осуществление части полномочий по решению вопросов  местного значения в соответствии  с заключенными соглашениями н</w:t>
      </w:r>
      <w:r w:rsidR="00673360" w:rsidRPr="0040604D">
        <w:rPr>
          <w:rFonts w:ascii="Times New Roman" w:eastAsia="Times New Roman" w:hAnsi="Times New Roman"/>
          <w:sz w:val="28"/>
          <w:szCs w:val="28"/>
        </w:rPr>
        <w:t>а осуществление внешнего финансового контроля п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 xml:space="preserve">оселений, входящих в состав </w:t>
      </w:r>
      <w:r w:rsidR="00452008" w:rsidRPr="0040604D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 xml:space="preserve"> «</w:t>
      </w:r>
      <w:r w:rsidR="00673360" w:rsidRPr="0040604D">
        <w:rPr>
          <w:rFonts w:ascii="Times New Roman" w:eastAsia="Times New Roman" w:hAnsi="Times New Roman"/>
          <w:sz w:val="28"/>
          <w:szCs w:val="28"/>
        </w:rPr>
        <w:t>Катангский район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>»,</w:t>
      </w:r>
      <w:r w:rsidR="00452008" w:rsidRPr="0040604D">
        <w:rPr>
          <w:rFonts w:ascii="Times New Roman" w:eastAsia="Times New Roman" w:hAnsi="Times New Roman"/>
          <w:sz w:val="28"/>
          <w:szCs w:val="28"/>
        </w:rPr>
        <w:t xml:space="preserve"> расходы составят </w:t>
      </w:r>
      <w:r w:rsidR="00452008" w:rsidRPr="0040604D">
        <w:rPr>
          <w:rFonts w:ascii="Times New Roman" w:hAnsi="Times New Roman"/>
          <w:sz w:val="28"/>
          <w:szCs w:val="28"/>
        </w:rPr>
        <w:t xml:space="preserve">на 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513,9 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на 2020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525,2 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525,2</w:t>
      </w:r>
      <w:r w:rsidR="00452008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>.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A7773" w:rsidRPr="0040604D" w:rsidRDefault="007A7773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t>Р</w:t>
      </w:r>
      <w:r w:rsidR="00377098" w:rsidRPr="0040604D">
        <w:rPr>
          <w:rFonts w:ascii="Times New Roman" w:eastAsia="Times New Roman" w:hAnsi="Times New Roman"/>
          <w:sz w:val="28"/>
          <w:szCs w:val="28"/>
        </w:rPr>
        <w:t xml:space="preserve">асходы направлены на 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обеспечение деятельности органов </w:t>
      </w:r>
      <w:r w:rsidR="002D3092" w:rsidRPr="0040604D">
        <w:rPr>
          <w:rFonts w:ascii="Times New Roman" w:eastAsia="Times New Roman" w:hAnsi="Times New Roman"/>
          <w:sz w:val="28"/>
          <w:szCs w:val="28"/>
        </w:rPr>
        <w:t>местного самоуправления,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 из них на содержание</w:t>
      </w:r>
      <w:r w:rsidR="00377098" w:rsidRPr="0040604D">
        <w:rPr>
          <w:rFonts w:ascii="Times New Roman" w:eastAsia="Times New Roman" w:hAnsi="Times New Roman"/>
          <w:sz w:val="28"/>
          <w:szCs w:val="28"/>
        </w:rPr>
        <w:t>:</w:t>
      </w:r>
      <w:r w:rsidR="00673360" w:rsidRPr="0040604D">
        <w:rPr>
          <w:rFonts w:ascii="Times New Roman" w:eastAsia="Times New Roman" w:hAnsi="Times New Roman"/>
          <w:sz w:val="28"/>
          <w:szCs w:val="28"/>
        </w:rPr>
        <w:tab/>
      </w:r>
    </w:p>
    <w:p w:rsidR="007A7773" w:rsidRPr="0040604D" w:rsidRDefault="007A7773" w:rsidP="007A77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t>главы муниципального образования «Катангский район», расходы состав</w:t>
      </w:r>
      <w:r w:rsidR="00713EBD" w:rsidRPr="0040604D">
        <w:rPr>
          <w:rFonts w:ascii="Times New Roman" w:eastAsia="Times New Roman" w:hAnsi="Times New Roman"/>
          <w:sz w:val="28"/>
          <w:szCs w:val="28"/>
        </w:rPr>
        <w:t>я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т </w:t>
      </w:r>
      <w:r w:rsidR="0040604D" w:rsidRPr="0040604D">
        <w:rPr>
          <w:rFonts w:ascii="Times New Roman" w:hAnsi="Times New Roman"/>
          <w:sz w:val="28"/>
          <w:szCs w:val="28"/>
        </w:rPr>
        <w:t>по 3 065,0 тыс. рублей ежегодно</w:t>
      </w:r>
      <w:r w:rsidRPr="0040604D">
        <w:rPr>
          <w:rFonts w:ascii="Times New Roman" w:eastAsia="Times New Roman" w:hAnsi="Times New Roman"/>
          <w:sz w:val="28"/>
          <w:szCs w:val="28"/>
        </w:rPr>
        <w:t>;</w:t>
      </w:r>
    </w:p>
    <w:p w:rsidR="008D426A" w:rsidRPr="0040604D" w:rsidRDefault="007A7773" w:rsidP="007A77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t>районной думы муниципального образования «Катангский район»</w:t>
      </w:r>
      <w:r w:rsidR="008D426A" w:rsidRPr="0040604D">
        <w:rPr>
          <w:rFonts w:ascii="Times New Roman" w:eastAsia="Times New Roman" w:hAnsi="Times New Roman"/>
          <w:sz w:val="28"/>
          <w:szCs w:val="28"/>
        </w:rPr>
        <w:t>, расходы состав</w:t>
      </w:r>
      <w:r w:rsidR="00713EBD" w:rsidRPr="0040604D">
        <w:rPr>
          <w:rFonts w:ascii="Times New Roman" w:eastAsia="Times New Roman" w:hAnsi="Times New Roman"/>
          <w:sz w:val="28"/>
          <w:szCs w:val="28"/>
        </w:rPr>
        <w:t>я</w:t>
      </w:r>
      <w:r w:rsidR="008D426A" w:rsidRPr="0040604D">
        <w:rPr>
          <w:rFonts w:ascii="Times New Roman" w:eastAsia="Times New Roman" w:hAnsi="Times New Roman"/>
          <w:sz w:val="28"/>
          <w:szCs w:val="28"/>
        </w:rPr>
        <w:t xml:space="preserve">т </w:t>
      </w:r>
      <w:r w:rsidR="0040604D" w:rsidRPr="0040604D">
        <w:rPr>
          <w:rFonts w:ascii="Times New Roman" w:hAnsi="Times New Roman"/>
          <w:sz w:val="28"/>
          <w:szCs w:val="28"/>
        </w:rPr>
        <w:t>по 1 884,0</w:t>
      </w:r>
      <w:r w:rsidR="00800AD3" w:rsidRPr="0040604D">
        <w:rPr>
          <w:rFonts w:ascii="Times New Roman" w:hAnsi="Times New Roman"/>
          <w:sz w:val="28"/>
          <w:szCs w:val="28"/>
        </w:rPr>
        <w:t xml:space="preserve"> </w:t>
      </w:r>
      <w:r w:rsidR="00800AD3" w:rsidRPr="0040604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8D426A" w:rsidRPr="0040604D">
        <w:rPr>
          <w:rFonts w:ascii="Times New Roman" w:eastAsia="Times New Roman" w:hAnsi="Times New Roman"/>
          <w:sz w:val="28"/>
          <w:szCs w:val="28"/>
        </w:rPr>
        <w:t>;</w:t>
      </w:r>
    </w:p>
    <w:p w:rsidR="008D426A" w:rsidRPr="0040604D" w:rsidRDefault="008D426A" w:rsidP="00800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604D">
        <w:rPr>
          <w:rFonts w:ascii="Times New Roman" w:eastAsia="Times New Roman" w:hAnsi="Times New Roman"/>
          <w:sz w:val="28"/>
          <w:szCs w:val="28"/>
        </w:rPr>
        <w:t>к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>онтрольно-счетн</w:t>
      </w:r>
      <w:r w:rsidR="005954E4" w:rsidRPr="0040604D">
        <w:rPr>
          <w:rFonts w:ascii="Times New Roman" w:eastAsia="Times New Roman" w:hAnsi="Times New Roman"/>
          <w:sz w:val="28"/>
          <w:szCs w:val="28"/>
        </w:rPr>
        <w:t>ой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 xml:space="preserve"> палат</w:t>
      </w:r>
      <w:r w:rsidR="005954E4" w:rsidRPr="0040604D">
        <w:rPr>
          <w:rFonts w:ascii="Times New Roman" w:eastAsia="Times New Roman" w:hAnsi="Times New Roman"/>
          <w:sz w:val="28"/>
          <w:szCs w:val="28"/>
        </w:rPr>
        <w:t>ы</w:t>
      </w:r>
      <w:r w:rsidR="007A7773" w:rsidRPr="0040604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«Катангский район»</w:t>
      </w:r>
      <w:r w:rsidRPr="0040604D">
        <w:rPr>
          <w:rFonts w:ascii="Times New Roman" w:eastAsia="Times New Roman" w:hAnsi="Times New Roman"/>
          <w:sz w:val="28"/>
          <w:szCs w:val="28"/>
        </w:rPr>
        <w:t xml:space="preserve">, расходы составят </w:t>
      </w:r>
      <w:r w:rsidR="00800AD3" w:rsidRPr="0040604D">
        <w:rPr>
          <w:rFonts w:ascii="Times New Roman" w:hAnsi="Times New Roman"/>
          <w:sz w:val="28"/>
          <w:szCs w:val="28"/>
        </w:rPr>
        <w:t xml:space="preserve">на </w:t>
      </w:r>
      <w:r w:rsidR="00800AD3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2 333,9</w:t>
      </w:r>
      <w:r w:rsidR="00800AD3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2020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2 314,0</w:t>
      </w:r>
      <w:r w:rsidR="00800AD3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2021 год </w:t>
      </w:r>
      <w:r w:rsidR="0040604D" w:rsidRPr="0040604D">
        <w:rPr>
          <w:rFonts w:ascii="Times New Roman" w:eastAsia="Times New Roman" w:hAnsi="Times New Roman"/>
          <w:sz w:val="28"/>
          <w:szCs w:val="28"/>
          <w:lang w:eastAsia="ru-RU"/>
        </w:rPr>
        <w:t>2 385,6</w:t>
      </w:r>
      <w:r w:rsidR="00800AD3" w:rsidRPr="004060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8D426A" w:rsidRPr="00800AD3" w:rsidRDefault="008D426A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D9522C" w:rsidRPr="00800AD3" w:rsidRDefault="00D9522C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0AD3" w:rsidRPr="00800AD3" w:rsidTr="0040604D">
        <w:tc>
          <w:tcPr>
            <w:tcW w:w="4927" w:type="dxa"/>
          </w:tcPr>
          <w:p w:rsidR="00800AD3" w:rsidRPr="00800AD3" w:rsidRDefault="00800AD3" w:rsidP="00800AD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800AD3">
              <w:rPr>
                <w:rFonts w:eastAsia="Times New Roman"/>
                <w:bCs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800AD3" w:rsidRPr="00800AD3" w:rsidRDefault="00800AD3" w:rsidP="00800AD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</w:pPr>
            <w:r w:rsidRPr="00800AD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муниципального образования</w:t>
            </w:r>
            <w:r w:rsidRPr="00800AD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«Катангский район»</w:t>
            </w:r>
          </w:p>
        </w:tc>
        <w:tc>
          <w:tcPr>
            <w:tcW w:w="4927" w:type="dxa"/>
          </w:tcPr>
          <w:p w:rsidR="00800AD3" w:rsidRPr="00800AD3" w:rsidRDefault="00800AD3" w:rsidP="00800AD3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800AD3" w:rsidRDefault="00800AD3" w:rsidP="00800AD3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800AD3" w:rsidRPr="00800AD3" w:rsidRDefault="00800AD3" w:rsidP="00800AD3">
            <w:pPr>
              <w:spacing w:after="0" w:line="240" w:lineRule="auto"/>
              <w:jc w:val="right"/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</w:pPr>
            <w:r w:rsidRPr="00800AD3">
              <w:rPr>
                <w:rFonts w:eastAsia="Times New Roman"/>
                <w:bCs/>
                <w:sz w:val="28"/>
                <w:szCs w:val="28"/>
                <w:lang w:eastAsia="ru-RU"/>
              </w:rPr>
              <w:t>С.А. Светлолобова</w:t>
            </w:r>
          </w:p>
        </w:tc>
      </w:tr>
    </w:tbl>
    <w:p w:rsidR="00D9522C" w:rsidRDefault="00D9522C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D9522C" w:rsidRPr="00D9522C" w:rsidRDefault="00D9522C" w:rsidP="003770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377098" w:rsidRPr="00377098" w:rsidRDefault="00377098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098" w:rsidRPr="00377098" w:rsidRDefault="00377098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098" w:rsidRPr="00377098" w:rsidRDefault="00377098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098" w:rsidRPr="00377098" w:rsidRDefault="00377098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098" w:rsidRDefault="00377098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0AD3" w:rsidRDefault="00800AD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0AD3" w:rsidRDefault="00800AD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0AD3" w:rsidRDefault="00800AD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073" w:rsidRDefault="00CE007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0AD3" w:rsidRDefault="00800AD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0AD3" w:rsidRDefault="00800AD3" w:rsidP="00377098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098" w:rsidRPr="00377098" w:rsidRDefault="00377098" w:rsidP="0037709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77098">
        <w:rPr>
          <w:rFonts w:ascii="Times New Roman" w:eastAsia="Times New Roman" w:hAnsi="Times New Roman"/>
          <w:bCs/>
          <w:sz w:val="20"/>
          <w:szCs w:val="20"/>
          <w:lang w:eastAsia="ru-RU"/>
        </w:rPr>
        <w:t>исп. Верхотурова Т. А.,</w:t>
      </w:r>
    </w:p>
    <w:p w:rsidR="00377098" w:rsidRPr="00377098" w:rsidRDefault="00377098" w:rsidP="0037709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77098">
        <w:rPr>
          <w:rFonts w:ascii="Times New Roman" w:eastAsia="Times New Roman" w:hAnsi="Times New Roman"/>
          <w:bCs/>
          <w:sz w:val="20"/>
          <w:szCs w:val="20"/>
          <w:lang w:eastAsia="ru-RU"/>
        </w:rPr>
        <w:t>Козлова Е. В., тел. 8 3956021072</w:t>
      </w:r>
    </w:p>
    <w:sectPr w:rsidR="00377098" w:rsidRPr="00377098" w:rsidSect="00775613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88" w:rsidRDefault="00633B88" w:rsidP="00EB4F64">
      <w:pPr>
        <w:spacing w:after="0" w:line="240" w:lineRule="auto"/>
      </w:pPr>
      <w:r>
        <w:separator/>
      </w:r>
    </w:p>
  </w:endnote>
  <w:endnote w:type="continuationSeparator" w:id="0">
    <w:p w:rsidR="00633B88" w:rsidRDefault="00633B88" w:rsidP="00EB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48" w:rsidRPr="002E79D3" w:rsidRDefault="00870E48">
    <w:pPr>
      <w:pStyle w:val="aff0"/>
      <w:jc w:val="right"/>
      <w:rPr>
        <w:rFonts w:ascii="Times New Roman" w:hAnsi="Times New Roman"/>
        <w:sz w:val="24"/>
        <w:szCs w:val="24"/>
      </w:rPr>
    </w:pPr>
    <w:r w:rsidRPr="002E79D3">
      <w:rPr>
        <w:rFonts w:ascii="Times New Roman" w:hAnsi="Times New Roman"/>
        <w:sz w:val="24"/>
        <w:szCs w:val="24"/>
      </w:rPr>
      <w:fldChar w:fldCharType="begin"/>
    </w:r>
    <w:r w:rsidRPr="002E79D3">
      <w:rPr>
        <w:rFonts w:ascii="Times New Roman" w:hAnsi="Times New Roman"/>
        <w:sz w:val="24"/>
        <w:szCs w:val="24"/>
      </w:rPr>
      <w:instrText>PAGE   \* MERGEFORMAT</w:instrText>
    </w:r>
    <w:r w:rsidRPr="002E79D3">
      <w:rPr>
        <w:rFonts w:ascii="Times New Roman" w:hAnsi="Times New Roman"/>
        <w:sz w:val="24"/>
        <w:szCs w:val="24"/>
      </w:rPr>
      <w:fldChar w:fldCharType="separate"/>
    </w:r>
    <w:r w:rsidR="000E587E">
      <w:rPr>
        <w:rFonts w:ascii="Times New Roman" w:hAnsi="Times New Roman"/>
        <w:noProof/>
        <w:sz w:val="24"/>
        <w:szCs w:val="24"/>
      </w:rPr>
      <w:t>9</w:t>
    </w:r>
    <w:r w:rsidRPr="002E79D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88" w:rsidRDefault="00633B88" w:rsidP="00EB4F64">
      <w:pPr>
        <w:spacing w:after="0" w:line="240" w:lineRule="auto"/>
      </w:pPr>
      <w:r>
        <w:separator/>
      </w:r>
    </w:p>
  </w:footnote>
  <w:footnote w:type="continuationSeparator" w:id="0">
    <w:p w:rsidR="00633B88" w:rsidRDefault="00633B88" w:rsidP="00EB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6CA"/>
    <w:multiLevelType w:val="hybridMultilevel"/>
    <w:tmpl w:val="ECF62D84"/>
    <w:lvl w:ilvl="0" w:tplc="5D12E648">
      <w:start w:val="24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670C47"/>
    <w:multiLevelType w:val="hybridMultilevel"/>
    <w:tmpl w:val="C8B68EB8"/>
    <w:lvl w:ilvl="0" w:tplc="7F14C0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C0864"/>
    <w:multiLevelType w:val="hybridMultilevel"/>
    <w:tmpl w:val="18B06258"/>
    <w:lvl w:ilvl="0" w:tplc="737A7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00576"/>
    <w:multiLevelType w:val="hybridMultilevel"/>
    <w:tmpl w:val="610A2C68"/>
    <w:lvl w:ilvl="0" w:tplc="7F14C0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05B2E"/>
    <w:multiLevelType w:val="hybridMultilevel"/>
    <w:tmpl w:val="48F2F238"/>
    <w:lvl w:ilvl="0" w:tplc="23C0F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516B78"/>
    <w:multiLevelType w:val="hybridMultilevel"/>
    <w:tmpl w:val="39E806DC"/>
    <w:lvl w:ilvl="0" w:tplc="B0A05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CA10C3"/>
    <w:multiLevelType w:val="hybridMultilevel"/>
    <w:tmpl w:val="F296EE1A"/>
    <w:lvl w:ilvl="0" w:tplc="A69E99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F55631F"/>
    <w:multiLevelType w:val="hybridMultilevel"/>
    <w:tmpl w:val="55BEE282"/>
    <w:lvl w:ilvl="0" w:tplc="829E8B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427755"/>
    <w:multiLevelType w:val="hybridMultilevel"/>
    <w:tmpl w:val="39C0DC40"/>
    <w:lvl w:ilvl="0" w:tplc="3BCC5F7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092754"/>
    <w:multiLevelType w:val="hybridMultilevel"/>
    <w:tmpl w:val="F560F032"/>
    <w:lvl w:ilvl="0" w:tplc="9C527B9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881241"/>
    <w:multiLevelType w:val="hybridMultilevel"/>
    <w:tmpl w:val="8466B4FC"/>
    <w:lvl w:ilvl="0" w:tplc="39C0D1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2D47F57"/>
    <w:multiLevelType w:val="hybridMultilevel"/>
    <w:tmpl w:val="6CC2D258"/>
    <w:lvl w:ilvl="0" w:tplc="03949A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C10C69"/>
    <w:multiLevelType w:val="multilevel"/>
    <w:tmpl w:val="889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2745A2"/>
    <w:multiLevelType w:val="hybridMultilevel"/>
    <w:tmpl w:val="05E44928"/>
    <w:lvl w:ilvl="0" w:tplc="2E14F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303C15"/>
    <w:multiLevelType w:val="hybridMultilevel"/>
    <w:tmpl w:val="896A2230"/>
    <w:lvl w:ilvl="0" w:tplc="167CFD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931DB5"/>
    <w:multiLevelType w:val="hybridMultilevel"/>
    <w:tmpl w:val="8F0EB2D0"/>
    <w:lvl w:ilvl="0" w:tplc="DB6C66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43F50C0"/>
    <w:multiLevelType w:val="multilevel"/>
    <w:tmpl w:val="547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E80127"/>
    <w:multiLevelType w:val="hybridMultilevel"/>
    <w:tmpl w:val="495A5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A464D"/>
    <w:multiLevelType w:val="hybridMultilevel"/>
    <w:tmpl w:val="2E3286EC"/>
    <w:lvl w:ilvl="0" w:tplc="9C2A6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2E3661"/>
    <w:multiLevelType w:val="hybridMultilevel"/>
    <w:tmpl w:val="251ACC7A"/>
    <w:lvl w:ilvl="0" w:tplc="25381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6F47AA"/>
    <w:multiLevelType w:val="hybridMultilevel"/>
    <w:tmpl w:val="286E5CFE"/>
    <w:lvl w:ilvl="0" w:tplc="40D8F7F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23A3A"/>
    <w:multiLevelType w:val="hybridMultilevel"/>
    <w:tmpl w:val="0C72C348"/>
    <w:lvl w:ilvl="0" w:tplc="C76AB666">
      <w:start w:val="1"/>
      <w:numFmt w:val="decimal"/>
      <w:lvlText w:val="%1."/>
      <w:lvlJc w:val="left"/>
      <w:pPr>
        <w:ind w:left="1905" w:hanging="1185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E46751"/>
    <w:multiLevelType w:val="hybridMultilevel"/>
    <w:tmpl w:val="DEE82DEC"/>
    <w:lvl w:ilvl="0" w:tplc="39C0D1AC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3">
    <w:nsid w:val="4CE36788"/>
    <w:multiLevelType w:val="hybridMultilevel"/>
    <w:tmpl w:val="48F070B8"/>
    <w:lvl w:ilvl="0" w:tplc="D222F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13664B"/>
    <w:multiLevelType w:val="hybridMultilevel"/>
    <w:tmpl w:val="3ED4D0D4"/>
    <w:lvl w:ilvl="0" w:tplc="5A3E67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24910FC"/>
    <w:multiLevelType w:val="hybridMultilevel"/>
    <w:tmpl w:val="2DA21554"/>
    <w:lvl w:ilvl="0" w:tplc="EA72D4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120DF7"/>
    <w:multiLevelType w:val="hybridMultilevel"/>
    <w:tmpl w:val="3FAC0046"/>
    <w:lvl w:ilvl="0" w:tplc="23C0F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2936EE"/>
    <w:multiLevelType w:val="hybridMultilevel"/>
    <w:tmpl w:val="860AC1F8"/>
    <w:lvl w:ilvl="0" w:tplc="D78E1EE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95411"/>
    <w:multiLevelType w:val="hybridMultilevel"/>
    <w:tmpl w:val="CF72DB24"/>
    <w:lvl w:ilvl="0" w:tplc="14F671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8B128B"/>
    <w:multiLevelType w:val="hybridMultilevel"/>
    <w:tmpl w:val="4A4461A6"/>
    <w:lvl w:ilvl="0" w:tplc="FF4A651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BB65C3"/>
    <w:multiLevelType w:val="hybridMultilevel"/>
    <w:tmpl w:val="E4D08052"/>
    <w:lvl w:ilvl="0" w:tplc="42923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752830"/>
    <w:multiLevelType w:val="hybridMultilevel"/>
    <w:tmpl w:val="2A50CE22"/>
    <w:lvl w:ilvl="0" w:tplc="6090CE54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DA3CCF"/>
    <w:multiLevelType w:val="hybridMultilevel"/>
    <w:tmpl w:val="21309178"/>
    <w:lvl w:ilvl="0" w:tplc="39C0D1A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8443C0B"/>
    <w:multiLevelType w:val="hybridMultilevel"/>
    <w:tmpl w:val="8FAE6B46"/>
    <w:lvl w:ilvl="0" w:tplc="596C00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111ED"/>
    <w:multiLevelType w:val="hybridMultilevel"/>
    <w:tmpl w:val="2E1079B8"/>
    <w:lvl w:ilvl="0" w:tplc="60D2C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310A14"/>
    <w:multiLevelType w:val="hybridMultilevel"/>
    <w:tmpl w:val="70083EB4"/>
    <w:lvl w:ilvl="0" w:tplc="8DAEC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1B03C81"/>
    <w:multiLevelType w:val="hybridMultilevel"/>
    <w:tmpl w:val="86C01628"/>
    <w:lvl w:ilvl="0" w:tplc="74CAC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E652CB"/>
    <w:multiLevelType w:val="hybridMultilevel"/>
    <w:tmpl w:val="34786DA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959F2"/>
    <w:multiLevelType w:val="hybridMultilevel"/>
    <w:tmpl w:val="A070888E"/>
    <w:lvl w:ilvl="0" w:tplc="60B0C6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70253B5"/>
    <w:multiLevelType w:val="hybridMultilevel"/>
    <w:tmpl w:val="063EF5CC"/>
    <w:lvl w:ilvl="0" w:tplc="C33A0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36"/>
  </w:num>
  <w:num w:numId="5">
    <w:abstractNumId w:val="39"/>
  </w:num>
  <w:num w:numId="6">
    <w:abstractNumId w:val="22"/>
  </w:num>
  <w:num w:numId="7">
    <w:abstractNumId w:val="10"/>
  </w:num>
  <w:num w:numId="8">
    <w:abstractNumId w:val="32"/>
  </w:num>
  <w:num w:numId="9">
    <w:abstractNumId w:val="0"/>
  </w:num>
  <w:num w:numId="10">
    <w:abstractNumId w:val="28"/>
  </w:num>
  <w:num w:numId="11">
    <w:abstractNumId w:val="19"/>
  </w:num>
  <w:num w:numId="12">
    <w:abstractNumId w:val="30"/>
  </w:num>
  <w:num w:numId="13">
    <w:abstractNumId w:val="35"/>
  </w:num>
  <w:num w:numId="14">
    <w:abstractNumId w:val="23"/>
  </w:num>
  <w:num w:numId="15">
    <w:abstractNumId w:val="18"/>
  </w:num>
  <w:num w:numId="16">
    <w:abstractNumId w:val="17"/>
  </w:num>
  <w:num w:numId="17">
    <w:abstractNumId w:val="16"/>
  </w:num>
  <w:num w:numId="18">
    <w:abstractNumId w:val="12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7"/>
  </w:num>
  <w:num w:numId="23">
    <w:abstractNumId w:val="2"/>
  </w:num>
  <w:num w:numId="24">
    <w:abstractNumId w:val="20"/>
  </w:num>
  <w:num w:numId="25">
    <w:abstractNumId w:val="14"/>
  </w:num>
  <w:num w:numId="26">
    <w:abstractNumId w:val="13"/>
  </w:num>
  <w:num w:numId="27">
    <w:abstractNumId w:val="29"/>
  </w:num>
  <w:num w:numId="28">
    <w:abstractNumId w:val="25"/>
  </w:num>
  <w:num w:numId="29">
    <w:abstractNumId w:val="3"/>
  </w:num>
  <w:num w:numId="30">
    <w:abstractNumId w:val="6"/>
  </w:num>
  <w:num w:numId="31">
    <w:abstractNumId w:val="34"/>
  </w:num>
  <w:num w:numId="32">
    <w:abstractNumId w:val="1"/>
  </w:num>
  <w:num w:numId="33">
    <w:abstractNumId w:val="38"/>
  </w:num>
  <w:num w:numId="34">
    <w:abstractNumId w:val="33"/>
  </w:num>
  <w:num w:numId="35">
    <w:abstractNumId w:val="31"/>
  </w:num>
  <w:num w:numId="36">
    <w:abstractNumId w:val="15"/>
  </w:num>
  <w:num w:numId="37">
    <w:abstractNumId w:val="37"/>
  </w:num>
  <w:num w:numId="38">
    <w:abstractNumId w:val="4"/>
  </w:num>
  <w:num w:numId="39">
    <w:abstractNumId w:val="26"/>
  </w:num>
  <w:num w:numId="40">
    <w:abstractNumId w:val="8"/>
  </w:num>
  <w:num w:numId="41">
    <w:abstractNumId w:val="1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C6"/>
    <w:rsid w:val="0000024F"/>
    <w:rsid w:val="00000A63"/>
    <w:rsid w:val="00000D6E"/>
    <w:rsid w:val="00000E8B"/>
    <w:rsid w:val="00001AC0"/>
    <w:rsid w:val="0000351B"/>
    <w:rsid w:val="00005BA8"/>
    <w:rsid w:val="00005D92"/>
    <w:rsid w:val="0000607A"/>
    <w:rsid w:val="00006492"/>
    <w:rsid w:val="000069F1"/>
    <w:rsid w:val="00010EC8"/>
    <w:rsid w:val="00011423"/>
    <w:rsid w:val="000125D4"/>
    <w:rsid w:val="000145B8"/>
    <w:rsid w:val="00014A3D"/>
    <w:rsid w:val="00014E6F"/>
    <w:rsid w:val="00015232"/>
    <w:rsid w:val="00017B37"/>
    <w:rsid w:val="0002012A"/>
    <w:rsid w:val="00022AF3"/>
    <w:rsid w:val="0002473A"/>
    <w:rsid w:val="0002541D"/>
    <w:rsid w:val="0002675F"/>
    <w:rsid w:val="00026F8C"/>
    <w:rsid w:val="00027540"/>
    <w:rsid w:val="00027933"/>
    <w:rsid w:val="00027E5C"/>
    <w:rsid w:val="00030087"/>
    <w:rsid w:val="000300FE"/>
    <w:rsid w:val="00031C5C"/>
    <w:rsid w:val="0003271F"/>
    <w:rsid w:val="0003392B"/>
    <w:rsid w:val="00033E5D"/>
    <w:rsid w:val="00035031"/>
    <w:rsid w:val="000350AD"/>
    <w:rsid w:val="00037111"/>
    <w:rsid w:val="000379DD"/>
    <w:rsid w:val="00041384"/>
    <w:rsid w:val="00041F48"/>
    <w:rsid w:val="0004320B"/>
    <w:rsid w:val="00043FD6"/>
    <w:rsid w:val="00046534"/>
    <w:rsid w:val="0005065E"/>
    <w:rsid w:val="00051454"/>
    <w:rsid w:val="0005445D"/>
    <w:rsid w:val="00054DB3"/>
    <w:rsid w:val="000553A5"/>
    <w:rsid w:val="00055EAE"/>
    <w:rsid w:val="000564D8"/>
    <w:rsid w:val="0005661B"/>
    <w:rsid w:val="000579E5"/>
    <w:rsid w:val="00060755"/>
    <w:rsid w:val="000607F5"/>
    <w:rsid w:val="00061C32"/>
    <w:rsid w:val="00065CBD"/>
    <w:rsid w:val="00065DB4"/>
    <w:rsid w:val="000661A0"/>
    <w:rsid w:val="00066C0B"/>
    <w:rsid w:val="00067770"/>
    <w:rsid w:val="00071C98"/>
    <w:rsid w:val="000726FA"/>
    <w:rsid w:val="00073874"/>
    <w:rsid w:val="000747B8"/>
    <w:rsid w:val="0007529E"/>
    <w:rsid w:val="00075938"/>
    <w:rsid w:val="00075DF1"/>
    <w:rsid w:val="0007683D"/>
    <w:rsid w:val="00080FD4"/>
    <w:rsid w:val="000815FC"/>
    <w:rsid w:val="00083F82"/>
    <w:rsid w:val="00084154"/>
    <w:rsid w:val="00084A06"/>
    <w:rsid w:val="00085561"/>
    <w:rsid w:val="00085EA0"/>
    <w:rsid w:val="00087359"/>
    <w:rsid w:val="0008795E"/>
    <w:rsid w:val="00090311"/>
    <w:rsid w:val="0009221B"/>
    <w:rsid w:val="000944D5"/>
    <w:rsid w:val="0009523D"/>
    <w:rsid w:val="00095D11"/>
    <w:rsid w:val="000965BC"/>
    <w:rsid w:val="000969DD"/>
    <w:rsid w:val="00096BEA"/>
    <w:rsid w:val="00097181"/>
    <w:rsid w:val="000977ED"/>
    <w:rsid w:val="00097F01"/>
    <w:rsid w:val="000A00E0"/>
    <w:rsid w:val="000A02E5"/>
    <w:rsid w:val="000A1B8D"/>
    <w:rsid w:val="000A290B"/>
    <w:rsid w:val="000A2E75"/>
    <w:rsid w:val="000A3028"/>
    <w:rsid w:val="000A4472"/>
    <w:rsid w:val="000A5B55"/>
    <w:rsid w:val="000A66A6"/>
    <w:rsid w:val="000B02D2"/>
    <w:rsid w:val="000B05FE"/>
    <w:rsid w:val="000B0BB1"/>
    <w:rsid w:val="000B225B"/>
    <w:rsid w:val="000B519A"/>
    <w:rsid w:val="000B7CC1"/>
    <w:rsid w:val="000C08BE"/>
    <w:rsid w:val="000C20D2"/>
    <w:rsid w:val="000C22FC"/>
    <w:rsid w:val="000C2F28"/>
    <w:rsid w:val="000C44C7"/>
    <w:rsid w:val="000C561F"/>
    <w:rsid w:val="000C5A19"/>
    <w:rsid w:val="000C5E3D"/>
    <w:rsid w:val="000C79E8"/>
    <w:rsid w:val="000D01DB"/>
    <w:rsid w:val="000D0244"/>
    <w:rsid w:val="000D03FB"/>
    <w:rsid w:val="000D4900"/>
    <w:rsid w:val="000D599B"/>
    <w:rsid w:val="000D5F34"/>
    <w:rsid w:val="000D654B"/>
    <w:rsid w:val="000D6691"/>
    <w:rsid w:val="000D7DB0"/>
    <w:rsid w:val="000E0729"/>
    <w:rsid w:val="000E132B"/>
    <w:rsid w:val="000E15DB"/>
    <w:rsid w:val="000E2351"/>
    <w:rsid w:val="000E3148"/>
    <w:rsid w:val="000E4420"/>
    <w:rsid w:val="000E5298"/>
    <w:rsid w:val="000E5733"/>
    <w:rsid w:val="000E587E"/>
    <w:rsid w:val="000E7A73"/>
    <w:rsid w:val="000F0776"/>
    <w:rsid w:val="000F2C7E"/>
    <w:rsid w:val="000F3449"/>
    <w:rsid w:val="000F398F"/>
    <w:rsid w:val="000F3B89"/>
    <w:rsid w:val="000F430E"/>
    <w:rsid w:val="000F4C7B"/>
    <w:rsid w:val="000F5490"/>
    <w:rsid w:val="000F69EC"/>
    <w:rsid w:val="000F6C9E"/>
    <w:rsid w:val="000F6D3B"/>
    <w:rsid w:val="000F795A"/>
    <w:rsid w:val="000F7E97"/>
    <w:rsid w:val="000F7FB7"/>
    <w:rsid w:val="001008B3"/>
    <w:rsid w:val="00101757"/>
    <w:rsid w:val="00101A09"/>
    <w:rsid w:val="00101C16"/>
    <w:rsid w:val="00101E50"/>
    <w:rsid w:val="001020E1"/>
    <w:rsid w:val="00102CF2"/>
    <w:rsid w:val="0010334F"/>
    <w:rsid w:val="001051B3"/>
    <w:rsid w:val="00105341"/>
    <w:rsid w:val="0010578B"/>
    <w:rsid w:val="001058DB"/>
    <w:rsid w:val="001058DC"/>
    <w:rsid w:val="001066BB"/>
    <w:rsid w:val="00106A35"/>
    <w:rsid w:val="00107205"/>
    <w:rsid w:val="00110660"/>
    <w:rsid w:val="0011085A"/>
    <w:rsid w:val="001113E5"/>
    <w:rsid w:val="00112132"/>
    <w:rsid w:val="001128A2"/>
    <w:rsid w:val="00112D71"/>
    <w:rsid w:val="001130BB"/>
    <w:rsid w:val="00113A1B"/>
    <w:rsid w:val="00113F5D"/>
    <w:rsid w:val="00114687"/>
    <w:rsid w:val="001147CC"/>
    <w:rsid w:val="00115549"/>
    <w:rsid w:val="001173DA"/>
    <w:rsid w:val="0011743A"/>
    <w:rsid w:val="00117638"/>
    <w:rsid w:val="00117CBB"/>
    <w:rsid w:val="001234D0"/>
    <w:rsid w:val="00123905"/>
    <w:rsid w:val="001247C7"/>
    <w:rsid w:val="00125180"/>
    <w:rsid w:val="001270F0"/>
    <w:rsid w:val="0012729F"/>
    <w:rsid w:val="0013057A"/>
    <w:rsid w:val="00130C1D"/>
    <w:rsid w:val="0013211C"/>
    <w:rsid w:val="001329E7"/>
    <w:rsid w:val="00132BBC"/>
    <w:rsid w:val="00134BA1"/>
    <w:rsid w:val="00135404"/>
    <w:rsid w:val="00135F9F"/>
    <w:rsid w:val="001360E7"/>
    <w:rsid w:val="001372D8"/>
    <w:rsid w:val="0014077A"/>
    <w:rsid w:val="0014427B"/>
    <w:rsid w:val="0014785C"/>
    <w:rsid w:val="00150CFB"/>
    <w:rsid w:val="00151808"/>
    <w:rsid w:val="00151AC3"/>
    <w:rsid w:val="00151FFF"/>
    <w:rsid w:val="00152001"/>
    <w:rsid w:val="00152697"/>
    <w:rsid w:val="00152987"/>
    <w:rsid w:val="00153878"/>
    <w:rsid w:val="001544F5"/>
    <w:rsid w:val="00155E6F"/>
    <w:rsid w:val="001568CC"/>
    <w:rsid w:val="00156A06"/>
    <w:rsid w:val="00157329"/>
    <w:rsid w:val="00157B15"/>
    <w:rsid w:val="00161377"/>
    <w:rsid w:val="001618D2"/>
    <w:rsid w:val="00161A43"/>
    <w:rsid w:val="0016246F"/>
    <w:rsid w:val="001624F3"/>
    <w:rsid w:val="00163558"/>
    <w:rsid w:val="001635ED"/>
    <w:rsid w:val="00164287"/>
    <w:rsid w:val="001649D0"/>
    <w:rsid w:val="0016746E"/>
    <w:rsid w:val="001704ED"/>
    <w:rsid w:val="00170B5D"/>
    <w:rsid w:val="001723F6"/>
    <w:rsid w:val="00172B34"/>
    <w:rsid w:val="001733FF"/>
    <w:rsid w:val="00173FE8"/>
    <w:rsid w:val="00177F00"/>
    <w:rsid w:val="0018060D"/>
    <w:rsid w:val="001809EA"/>
    <w:rsid w:val="00182422"/>
    <w:rsid w:val="00182C8D"/>
    <w:rsid w:val="00183301"/>
    <w:rsid w:val="00184195"/>
    <w:rsid w:val="00185015"/>
    <w:rsid w:val="00185021"/>
    <w:rsid w:val="0018545E"/>
    <w:rsid w:val="00185DB1"/>
    <w:rsid w:val="001860A9"/>
    <w:rsid w:val="0018796D"/>
    <w:rsid w:val="00190064"/>
    <w:rsid w:val="001905E4"/>
    <w:rsid w:val="00191316"/>
    <w:rsid w:val="00191828"/>
    <w:rsid w:val="00191941"/>
    <w:rsid w:val="00191BDA"/>
    <w:rsid w:val="00192836"/>
    <w:rsid w:val="001932B3"/>
    <w:rsid w:val="00193A06"/>
    <w:rsid w:val="0019517D"/>
    <w:rsid w:val="0019777F"/>
    <w:rsid w:val="001A1242"/>
    <w:rsid w:val="001A166E"/>
    <w:rsid w:val="001A2BBA"/>
    <w:rsid w:val="001A449E"/>
    <w:rsid w:val="001A5655"/>
    <w:rsid w:val="001A66DE"/>
    <w:rsid w:val="001A741D"/>
    <w:rsid w:val="001A7DB4"/>
    <w:rsid w:val="001B0DCC"/>
    <w:rsid w:val="001B1105"/>
    <w:rsid w:val="001B1A91"/>
    <w:rsid w:val="001B1E2D"/>
    <w:rsid w:val="001B33F5"/>
    <w:rsid w:val="001B3822"/>
    <w:rsid w:val="001B3D07"/>
    <w:rsid w:val="001B5C20"/>
    <w:rsid w:val="001B6B1A"/>
    <w:rsid w:val="001B6B4C"/>
    <w:rsid w:val="001B6C3E"/>
    <w:rsid w:val="001B7317"/>
    <w:rsid w:val="001C2036"/>
    <w:rsid w:val="001C2A8F"/>
    <w:rsid w:val="001C35E7"/>
    <w:rsid w:val="001C4586"/>
    <w:rsid w:val="001C48B2"/>
    <w:rsid w:val="001C5B14"/>
    <w:rsid w:val="001C6E19"/>
    <w:rsid w:val="001D0CED"/>
    <w:rsid w:val="001D1319"/>
    <w:rsid w:val="001D17C9"/>
    <w:rsid w:val="001D1969"/>
    <w:rsid w:val="001D60DD"/>
    <w:rsid w:val="001D6980"/>
    <w:rsid w:val="001D6B2B"/>
    <w:rsid w:val="001D738C"/>
    <w:rsid w:val="001D7FD4"/>
    <w:rsid w:val="001E0914"/>
    <w:rsid w:val="001E29C6"/>
    <w:rsid w:val="001E3559"/>
    <w:rsid w:val="001E503E"/>
    <w:rsid w:val="001E5145"/>
    <w:rsid w:val="001E51EA"/>
    <w:rsid w:val="001E6C05"/>
    <w:rsid w:val="001E6C81"/>
    <w:rsid w:val="001F0038"/>
    <w:rsid w:val="001F0301"/>
    <w:rsid w:val="001F29E2"/>
    <w:rsid w:val="001F30DD"/>
    <w:rsid w:val="001F3188"/>
    <w:rsid w:val="001F3234"/>
    <w:rsid w:val="001F34C9"/>
    <w:rsid w:val="001F47A0"/>
    <w:rsid w:val="001F4C99"/>
    <w:rsid w:val="001F5388"/>
    <w:rsid w:val="001F5838"/>
    <w:rsid w:val="001F5D25"/>
    <w:rsid w:val="001F5D4E"/>
    <w:rsid w:val="001F5EF7"/>
    <w:rsid w:val="001F6DBD"/>
    <w:rsid w:val="00200A4B"/>
    <w:rsid w:val="00202161"/>
    <w:rsid w:val="002022EC"/>
    <w:rsid w:val="002029AB"/>
    <w:rsid w:val="00203D2E"/>
    <w:rsid w:val="00204115"/>
    <w:rsid w:val="00204142"/>
    <w:rsid w:val="002046EE"/>
    <w:rsid w:val="00204CC3"/>
    <w:rsid w:val="0020556B"/>
    <w:rsid w:val="002063DB"/>
    <w:rsid w:val="00207AE0"/>
    <w:rsid w:val="00207F21"/>
    <w:rsid w:val="002113E3"/>
    <w:rsid w:val="00211408"/>
    <w:rsid w:val="002114AA"/>
    <w:rsid w:val="00211FFA"/>
    <w:rsid w:val="00212604"/>
    <w:rsid w:val="00215239"/>
    <w:rsid w:val="0021530E"/>
    <w:rsid w:val="00216B2C"/>
    <w:rsid w:val="002174C4"/>
    <w:rsid w:val="00220577"/>
    <w:rsid w:val="0022231A"/>
    <w:rsid w:val="002223CC"/>
    <w:rsid w:val="002228F1"/>
    <w:rsid w:val="00224361"/>
    <w:rsid w:val="00225303"/>
    <w:rsid w:val="00226F7A"/>
    <w:rsid w:val="002270D8"/>
    <w:rsid w:val="00227243"/>
    <w:rsid w:val="002277ED"/>
    <w:rsid w:val="00230668"/>
    <w:rsid w:val="00230D73"/>
    <w:rsid w:val="002314FF"/>
    <w:rsid w:val="00231502"/>
    <w:rsid w:val="00231678"/>
    <w:rsid w:val="00232DEC"/>
    <w:rsid w:val="002350FD"/>
    <w:rsid w:val="00235293"/>
    <w:rsid w:val="0023671B"/>
    <w:rsid w:val="00237438"/>
    <w:rsid w:val="0023758C"/>
    <w:rsid w:val="002377C8"/>
    <w:rsid w:val="00237D42"/>
    <w:rsid w:val="00240C65"/>
    <w:rsid w:val="00241928"/>
    <w:rsid w:val="002429C1"/>
    <w:rsid w:val="00243F7C"/>
    <w:rsid w:val="00244128"/>
    <w:rsid w:val="002453AA"/>
    <w:rsid w:val="002454A2"/>
    <w:rsid w:val="00245979"/>
    <w:rsid w:val="00246127"/>
    <w:rsid w:val="002461E1"/>
    <w:rsid w:val="0024740E"/>
    <w:rsid w:val="00247A32"/>
    <w:rsid w:val="00247EEC"/>
    <w:rsid w:val="00251099"/>
    <w:rsid w:val="00251886"/>
    <w:rsid w:val="002530BE"/>
    <w:rsid w:val="00254B65"/>
    <w:rsid w:val="00254E25"/>
    <w:rsid w:val="0025588E"/>
    <w:rsid w:val="00255F3B"/>
    <w:rsid w:val="00256D80"/>
    <w:rsid w:val="00256DA2"/>
    <w:rsid w:val="00257324"/>
    <w:rsid w:val="00257537"/>
    <w:rsid w:val="002576F3"/>
    <w:rsid w:val="002579D8"/>
    <w:rsid w:val="00257A5C"/>
    <w:rsid w:val="00260677"/>
    <w:rsid w:val="00260DF8"/>
    <w:rsid w:val="0026106C"/>
    <w:rsid w:val="002641F7"/>
    <w:rsid w:val="002659A9"/>
    <w:rsid w:val="00265CC7"/>
    <w:rsid w:val="00265F72"/>
    <w:rsid w:val="00266285"/>
    <w:rsid w:val="00266D8F"/>
    <w:rsid w:val="0026787F"/>
    <w:rsid w:val="00267978"/>
    <w:rsid w:val="00270AD8"/>
    <w:rsid w:val="0027129D"/>
    <w:rsid w:val="0027139B"/>
    <w:rsid w:val="002717B4"/>
    <w:rsid w:val="00272CA2"/>
    <w:rsid w:val="0027523F"/>
    <w:rsid w:val="00275780"/>
    <w:rsid w:val="002765F4"/>
    <w:rsid w:val="00276C6D"/>
    <w:rsid w:val="0027772F"/>
    <w:rsid w:val="00277EE6"/>
    <w:rsid w:val="002802D5"/>
    <w:rsid w:val="0028125E"/>
    <w:rsid w:val="002825B1"/>
    <w:rsid w:val="00282A8C"/>
    <w:rsid w:val="00283BB1"/>
    <w:rsid w:val="00283D36"/>
    <w:rsid w:val="00285BDE"/>
    <w:rsid w:val="00287506"/>
    <w:rsid w:val="002877E6"/>
    <w:rsid w:val="00290F02"/>
    <w:rsid w:val="00291A46"/>
    <w:rsid w:val="00292A2D"/>
    <w:rsid w:val="00292AE9"/>
    <w:rsid w:val="00293C13"/>
    <w:rsid w:val="00293EA9"/>
    <w:rsid w:val="00294809"/>
    <w:rsid w:val="00294844"/>
    <w:rsid w:val="002951D3"/>
    <w:rsid w:val="00297090"/>
    <w:rsid w:val="00297B99"/>
    <w:rsid w:val="002A07AC"/>
    <w:rsid w:val="002A2655"/>
    <w:rsid w:val="002A5533"/>
    <w:rsid w:val="002A6CA3"/>
    <w:rsid w:val="002B1266"/>
    <w:rsid w:val="002B1412"/>
    <w:rsid w:val="002B21F6"/>
    <w:rsid w:val="002B3DFD"/>
    <w:rsid w:val="002B656E"/>
    <w:rsid w:val="002B6B04"/>
    <w:rsid w:val="002B6EBD"/>
    <w:rsid w:val="002B7E2B"/>
    <w:rsid w:val="002C148C"/>
    <w:rsid w:val="002C1EAC"/>
    <w:rsid w:val="002C2687"/>
    <w:rsid w:val="002C28B9"/>
    <w:rsid w:val="002C2D6F"/>
    <w:rsid w:val="002C4310"/>
    <w:rsid w:val="002C56DD"/>
    <w:rsid w:val="002C60B1"/>
    <w:rsid w:val="002C6EE4"/>
    <w:rsid w:val="002D0171"/>
    <w:rsid w:val="002D040C"/>
    <w:rsid w:val="002D1498"/>
    <w:rsid w:val="002D215B"/>
    <w:rsid w:val="002D3092"/>
    <w:rsid w:val="002D4FDD"/>
    <w:rsid w:val="002D53B6"/>
    <w:rsid w:val="002D556E"/>
    <w:rsid w:val="002D7C50"/>
    <w:rsid w:val="002E0649"/>
    <w:rsid w:val="002E0DC5"/>
    <w:rsid w:val="002E37F1"/>
    <w:rsid w:val="002E4AA2"/>
    <w:rsid w:val="002E6993"/>
    <w:rsid w:val="002E79D3"/>
    <w:rsid w:val="002E7DC2"/>
    <w:rsid w:val="002F1050"/>
    <w:rsid w:val="002F13AB"/>
    <w:rsid w:val="002F1405"/>
    <w:rsid w:val="002F1978"/>
    <w:rsid w:val="002F2F1E"/>
    <w:rsid w:val="002F3C8B"/>
    <w:rsid w:val="002F4EF7"/>
    <w:rsid w:val="002F6B77"/>
    <w:rsid w:val="002F6D36"/>
    <w:rsid w:val="002F6E4C"/>
    <w:rsid w:val="002F74A4"/>
    <w:rsid w:val="00301712"/>
    <w:rsid w:val="00301C66"/>
    <w:rsid w:val="00301F6B"/>
    <w:rsid w:val="00302BA8"/>
    <w:rsid w:val="00303AB0"/>
    <w:rsid w:val="00304502"/>
    <w:rsid w:val="003056F0"/>
    <w:rsid w:val="00305A66"/>
    <w:rsid w:val="00305AAB"/>
    <w:rsid w:val="00305B2D"/>
    <w:rsid w:val="00307806"/>
    <w:rsid w:val="00307A04"/>
    <w:rsid w:val="00307A48"/>
    <w:rsid w:val="00310F6E"/>
    <w:rsid w:val="00313402"/>
    <w:rsid w:val="00314B95"/>
    <w:rsid w:val="00314FC5"/>
    <w:rsid w:val="003151FE"/>
    <w:rsid w:val="003158DE"/>
    <w:rsid w:val="00317000"/>
    <w:rsid w:val="003204F5"/>
    <w:rsid w:val="003207AE"/>
    <w:rsid w:val="003210A9"/>
    <w:rsid w:val="00321FF4"/>
    <w:rsid w:val="0032331E"/>
    <w:rsid w:val="00324225"/>
    <w:rsid w:val="00324FCD"/>
    <w:rsid w:val="00326B44"/>
    <w:rsid w:val="00330368"/>
    <w:rsid w:val="00330E16"/>
    <w:rsid w:val="00331849"/>
    <w:rsid w:val="00332773"/>
    <w:rsid w:val="00333859"/>
    <w:rsid w:val="0033418E"/>
    <w:rsid w:val="0033438D"/>
    <w:rsid w:val="00336495"/>
    <w:rsid w:val="0033695B"/>
    <w:rsid w:val="00336A66"/>
    <w:rsid w:val="00336BDB"/>
    <w:rsid w:val="00337987"/>
    <w:rsid w:val="00341C6F"/>
    <w:rsid w:val="00341DBE"/>
    <w:rsid w:val="003428FD"/>
    <w:rsid w:val="00342DD8"/>
    <w:rsid w:val="003432F5"/>
    <w:rsid w:val="003439AA"/>
    <w:rsid w:val="003451F0"/>
    <w:rsid w:val="00345B64"/>
    <w:rsid w:val="00345BB7"/>
    <w:rsid w:val="00350490"/>
    <w:rsid w:val="00352FDF"/>
    <w:rsid w:val="003534DA"/>
    <w:rsid w:val="0035399D"/>
    <w:rsid w:val="00355359"/>
    <w:rsid w:val="003557C1"/>
    <w:rsid w:val="00355E5F"/>
    <w:rsid w:val="00356344"/>
    <w:rsid w:val="003563D8"/>
    <w:rsid w:val="003602BC"/>
    <w:rsid w:val="0036159D"/>
    <w:rsid w:val="0036165B"/>
    <w:rsid w:val="00361E21"/>
    <w:rsid w:val="00362B99"/>
    <w:rsid w:val="00363BD6"/>
    <w:rsid w:val="00364197"/>
    <w:rsid w:val="00364A8E"/>
    <w:rsid w:val="00364E41"/>
    <w:rsid w:val="00365A8A"/>
    <w:rsid w:val="00366BC9"/>
    <w:rsid w:val="00367908"/>
    <w:rsid w:val="00372800"/>
    <w:rsid w:val="0037305A"/>
    <w:rsid w:val="00373650"/>
    <w:rsid w:val="00373DD9"/>
    <w:rsid w:val="00376268"/>
    <w:rsid w:val="0037635E"/>
    <w:rsid w:val="00377098"/>
    <w:rsid w:val="003774A8"/>
    <w:rsid w:val="003800E1"/>
    <w:rsid w:val="00380EE8"/>
    <w:rsid w:val="00380F9E"/>
    <w:rsid w:val="003817A6"/>
    <w:rsid w:val="00382BF5"/>
    <w:rsid w:val="003830E5"/>
    <w:rsid w:val="0038365A"/>
    <w:rsid w:val="00383F49"/>
    <w:rsid w:val="0039011E"/>
    <w:rsid w:val="00390A58"/>
    <w:rsid w:val="00391D34"/>
    <w:rsid w:val="00392884"/>
    <w:rsid w:val="00392AE4"/>
    <w:rsid w:val="00394B70"/>
    <w:rsid w:val="003951F0"/>
    <w:rsid w:val="00396182"/>
    <w:rsid w:val="003963C3"/>
    <w:rsid w:val="00396D6E"/>
    <w:rsid w:val="0039716E"/>
    <w:rsid w:val="00397A25"/>
    <w:rsid w:val="00397B16"/>
    <w:rsid w:val="003A0391"/>
    <w:rsid w:val="003A0B2F"/>
    <w:rsid w:val="003A31CA"/>
    <w:rsid w:val="003A3A0E"/>
    <w:rsid w:val="003A411D"/>
    <w:rsid w:val="003A46C2"/>
    <w:rsid w:val="003A5202"/>
    <w:rsid w:val="003A5920"/>
    <w:rsid w:val="003A672D"/>
    <w:rsid w:val="003A68C5"/>
    <w:rsid w:val="003A741D"/>
    <w:rsid w:val="003B33B7"/>
    <w:rsid w:val="003B371C"/>
    <w:rsid w:val="003B3C6C"/>
    <w:rsid w:val="003B50D2"/>
    <w:rsid w:val="003B5119"/>
    <w:rsid w:val="003B53D7"/>
    <w:rsid w:val="003B6948"/>
    <w:rsid w:val="003B6E1A"/>
    <w:rsid w:val="003B7173"/>
    <w:rsid w:val="003B79CC"/>
    <w:rsid w:val="003C1FDC"/>
    <w:rsid w:val="003C239B"/>
    <w:rsid w:val="003C305E"/>
    <w:rsid w:val="003C363A"/>
    <w:rsid w:val="003C3870"/>
    <w:rsid w:val="003C3DEC"/>
    <w:rsid w:val="003C4326"/>
    <w:rsid w:val="003C4DCB"/>
    <w:rsid w:val="003C5040"/>
    <w:rsid w:val="003C662B"/>
    <w:rsid w:val="003C6AA6"/>
    <w:rsid w:val="003C6C0C"/>
    <w:rsid w:val="003D0EA6"/>
    <w:rsid w:val="003D1E92"/>
    <w:rsid w:val="003D303D"/>
    <w:rsid w:val="003D3C0E"/>
    <w:rsid w:val="003D6324"/>
    <w:rsid w:val="003E0727"/>
    <w:rsid w:val="003E1816"/>
    <w:rsid w:val="003E3FEA"/>
    <w:rsid w:val="003E5020"/>
    <w:rsid w:val="003E7CDE"/>
    <w:rsid w:val="003F18A7"/>
    <w:rsid w:val="003F220E"/>
    <w:rsid w:val="003F25A1"/>
    <w:rsid w:val="003F2962"/>
    <w:rsid w:val="003F29A3"/>
    <w:rsid w:val="003F312D"/>
    <w:rsid w:val="003F3A68"/>
    <w:rsid w:val="003F406C"/>
    <w:rsid w:val="003F4377"/>
    <w:rsid w:val="003F43A7"/>
    <w:rsid w:val="003F50C7"/>
    <w:rsid w:val="003F719B"/>
    <w:rsid w:val="003F7D0A"/>
    <w:rsid w:val="004000EC"/>
    <w:rsid w:val="004004F2"/>
    <w:rsid w:val="00400CD5"/>
    <w:rsid w:val="00403F5B"/>
    <w:rsid w:val="00404102"/>
    <w:rsid w:val="00404FB3"/>
    <w:rsid w:val="00405242"/>
    <w:rsid w:val="00405438"/>
    <w:rsid w:val="0040604D"/>
    <w:rsid w:val="00406BEE"/>
    <w:rsid w:val="00410557"/>
    <w:rsid w:val="0041081C"/>
    <w:rsid w:val="004112F9"/>
    <w:rsid w:val="00411B20"/>
    <w:rsid w:val="00413417"/>
    <w:rsid w:val="004145AE"/>
    <w:rsid w:val="00414973"/>
    <w:rsid w:val="00414C95"/>
    <w:rsid w:val="00414CFA"/>
    <w:rsid w:val="00415CA8"/>
    <w:rsid w:val="00416D7C"/>
    <w:rsid w:val="00421C6A"/>
    <w:rsid w:val="0042341E"/>
    <w:rsid w:val="004236C2"/>
    <w:rsid w:val="00424C33"/>
    <w:rsid w:val="00425554"/>
    <w:rsid w:val="00425614"/>
    <w:rsid w:val="0042625B"/>
    <w:rsid w:val="004262AD"/>
    <w:rsid w:val="004268DE"/>
    <w:rsid w:val="004272A0"/>
    <w:rsid w:val="004278F3"/>
    <w:rsid w:val="00427AA6"/>
    <w:rsid w:val="00427C54"/>
    <w:rsid w:val="004307D4"/>
    <w:rsid w:val="00430CBE"/>
    <w:rsid w:val="004329C0"/>
    <w:rsid w:val="00432F0C"/>
    <w:rsid w:val="004331DB"/>
    <w:rsid w:val="004361D8"/>
    <w:rsid w:val="004363E5"/>
    <w:rsid w:val="00436B02"/>
    <w:rsid w:val="00436F1B"/>
    <w:rsid w:val="00437441"/>
    <w:rsid w:val="0044093E"/>
    <w:rsid w:val="00440BFB"/>
    <w:rsid w:val="004419DB"/>
    <w:rsid w:val="004425D8"/>
    <w:rsid w:val="004432C7"/>
    <w:rsid w:val="00444507"/>
    <w:rsid w:val="0045062A"/>
    <w:rsid w:val="00450CB1"/>
    <w:rsid w:val="004511CD"/>
    <w:rsid w:val="00451511"/>
    <w:rsid w:val="00451981"/>
    <w:rsid w:val="00451E80"/>
    <w:rsid w:val="00451EE9"/>
    <w:rsid w:val="00452008"/>
    <w:rsid w:val="00452F3A"/>
    <w:rsid w:val="00453308"/>
    <w:rsid w:val="00454B07"/>
    <w:rsid w:val="00454E57"/>
    <w:rsid w:val="00454F89"/>
    <w:rsid w:val="00456622"/>
    <w:rsid w:val="00457852"/>
    <w:rsid w:val="00457F68"/>
    <w:rsid w:val="00460FC0"/>
    <w:rsid w:val="00463CDD"/>
    <w:rsid w:val="0046410D"/>
    <w:rsid w:val="004660AC"/>
    <w:rsid w:val="00466B97"/>
    <w:rsid w:val="00466FFD"/>
    <w:rsid w:val="00467ABF"/>
    <w:rsid w:val="0047038C"/>
    <w:rsid w:val="00470394"/>
    <w:rsid w:val="00471AC9"/>
    <w:rsid w:val="00473948"/>
    <w:rsid w:val="0047593E"/>
    <w:rsid w:val="00477720"/>
    <w:rsid w:val="00480036"/>
    <w:rsid w:val="00481EE4"/>
    <w:rsid w:val="00483B05"/>
    <w:rsid w:val="0048417C"/>
    <w:rsid w:val="00485F73"/>
    <w:rsid w:val="004860C2"/>
    <w:rsid w:val="0048671E"/>
    <w:rsid w:val="0048797D"/>
    <w:rsid w:val="004902CF"/>
    <w:rsid w:val="00490F4B"/>
    <w:rsid w:val="00491ADD"/>
    <w:rsid w:val="004923DE"/>
    <w:rsid w:val="00493FF7"/>
    <w:rsid w:val="00494094"/>
    <w:rsid w:val="0049416E"/>
    <w:rsid w:val="00494BAE"/>
    <w:rsid w:val="00495435"/>
    <w:rsid w:val="0049597B"/>
    <w:rsid w:val="00495D1F"/>
    <w:rsid w:val="004A38B4"/>
    <w:rsid w:val="004A39F5"/>
    <w:rsid w:val="004A3CD0"/>
    <w:rsid w:val="004A57FF"/>
    <w:rsid w:val="004B03E8"/>
    <w:rsid w:val="004B10D6"/>
    <w:rsid w:val="004B17A7"/>
    <w:rsid w:val="004B1ABC"/>
    <w:rsid w:val="004B3045"/>
    <w:rsid w:val="004B4E44"/>
    <w:rsid w:val="004B5835"/>
    <w:rsid w:val="004B5B6B"/>
    <w:rsid w:val="004B68BA"/>
    <w:rsid w:val="004B6F84"/>
    <w:rsid w:val="004C140F"/>
    <w:rsid w:val="004C318E"/>
    <w:rsid w:val="004C3854"/>
    <w:rsid w:val="004C43E7"/>
    <w:rsid w:val="004C4C1C"/>
    <w:rsid w:val="004C69B8"/>
    <w:rsid w:val="004C6FDB"/>
    <w:rsid w:val="004C7BFE"/>
    <w:rsid w:val="004D0BCD"/>
    <w:rsid w:val="004D19D9"/>
    <w:rsid w:val="004D1A31"/>
    <w:rsid w:val="004D2659"/>
    <w:rsid w:val="004D31D5"/>
    <w:rsid w:val="004D36CC"/>
    <w:rsid w:val="004D4739"/>
    <w:rsid w:val="004D4A17"/>
    <w:rsid w:val="004D5676"/>
    <w:rsid w:val="004D5BA5"/>
    <w:rsid w:val="004D5F96"/>
    <w:rsid w:val="004D6D34"/>
    <w:rsid w:val="004D7325"/>
    <w:rsid w:val="004D7407"/>
    <w:rsid w:val="004E45B6"/>
    <w:rsid w:val="004E49B4"/>
    <w:rsid w:val="004E4B6D"/>
    <w:rsid w:val="004E67B0"/>
    <w:rsid w:val="004E67E2"/>
    <w:rsid w:val="004E6F3A"/>
    <w:rsid w:val="004F11CF"/>
    <w:rsid w:val="004F2952"/>
    <w:rsid w:val="004F327C"/>
    <w:rsid w:val="004F41DF"/>
    <w:rsid w:val="004F64ED"/>
    <w:rsid w:val="004F7101"/>
    <w:rsid w:val="004F7F78"/>
    <w:rsid w:val="005005B0"/>
    <w:rsid w:val="00500E33"/>
    <w:rsid w:val="00500F57"/>
    <w:rsid w:val="00501CC9"/>
    <w:rsid w:val="005024D2"/>
    <w:rsid w:val="00502B8A"/>
    <w:rsid w:val="00502DB7"/>
    <w:rsid w:val="005035B7"/>
    <w:rsid w:val="00503B17"/>
    <w:rsid w:val="00503F94"/>
    <w:rsid w:val="005047F0"/>
    <w:rsid w:val="00504A06"/>
    <w:rsid w:val="00504FB9"/>
    <w:rsid w:val="00506806"/>
    <w:rsid w:val="00507BDF"/>
    <w:rsid w:val="00510C4C"/>
    <w:rsid w:val="00512113"/>
    <w:rsid w:val="005128E7"/>
    <w:rsid w:val="00513C12"/>
    <w:rsid w:val="00514D32"/>
    <w:rsid w:val="00516209"/>
    <w:rsid w:val="005167A3"/>
    <w:rsid w:val="005179F8"/>
    <w:rsid w:val="00520402"/>
    <w:rsid w:val="00523625"/>
    <w:rsid w:val="005236E5"/>
    <w:rsid w:val="00523C7B"/>
    <w:rsid w:val="005258FB"/>
    <w:rsid w:val="00526985"/>
    <w:rsid w:val="00530B9F"/>
    <w:rsid w:val="00530F0F"/>
    <w:rsid w:val="00532E16"/>
    <w:rsid w:val="0053435F"/>
    <w:rsid w:val="00534750"/>
    <w:rsid w:val="00534B79"/>
    <w:rsid w:val="00534C43"/>
    <w:rsid w:val="0053521A"/>
    <w:rsid w:val="0054029C"/>
    <w:rsid w:val="00540B0A"/>
    <w:rsid w:val="00542054"/>
    <w:rsid w:val="00542230"/>
    <w:rsid w:val="00542281"/>
    <w:rsid w:val="005453F4"/>
    <w:rsid w:val="00545899"/>
    <w:rsid w:val="005472D4"/>
    <w:rsid w:val="005479FB"/>
    <w:rsid w:val="00547D47"/>
    <w:rsid w:val="00547F03"/>
    <w:rsid w:val="00550CF5"/>
    <w:rsid w:val="00553ECE"/>
    <w:rsid w:val="00554192"/>
    <w:rsid w:val="00554D41"/>
    <w:rsid w:val="00555550"/>
    <w:rsid w:val="005561C5"/>
    <w:rsid w:val="0055683A"/>
    <w:rsid w:val="00556A06"/>
    <w:rsid w:val="00557BB5"/>
    <w:rsid w:val="00557E93"/>
    <w:rsid w:val="0056096B"/>
    <w:rsid w:val="005631B7"/>
    <w:rsid w:val="0056391C"/>
    <w:rsid w:val="0056457F"/>
    <w:rsid w:val="00564C5D"/>
    <w:rsid w:val="005658DD"/>
    <w:rsid w:val="0056786E"/>
    <w:rsid w:val="00567D2B"/>
    <w:rsid w:val="0057142B"/>
    <w:rsid w:val="00573630"/>
    <w:rsid w:val="005770AB"/>
    <w:rsid w:val="00577932"/>
    <w:rsid w:val="00577E8A"/>
    <w:rsid w:val="005805D7"/>
    <w:rsid w:val="00581356"/>
    <w:rsid w:val="00581B6F"/>
    <w:rsid w:val="005828DB"/>
    <w:rsid w:val="00582DE6"/>
    <w:rsid w:val="0058323A"/>
    <w:rsid w:val="00583FBF"/>
    <w:rsid w:val="00584027"/>
    <w:rsid w:val="0058484C"/>
    <w:rsid w:val="00587A72"/>
    <w:rsid w:val="00587CA4"/>
    <w:rsid w:val="00590713"/>
    <w:rsid w:val="00592EFF"/>
    <w:rsid w:val="00593768"/>
    <w:rsid w:val="00594212"/>
    <w:rsid w:val="00594556"/>
    <w:rsid w:val="005949E8"/>
    <w:rsid w:val="005954E4"/>
    <w:rsid w:val="005958EF"/>
    <w:rsid w:val="00595C95"/>
    <w:rsid w:val="00595F8C"/>
    <w:rsid w:val="00595FF3"/>
    <w:rsid w:val="00596693"/>
    <w:rsid w:val="005A18BA"/>
    <w:rsid w:val="005A1D70"/>
    <w:rsid w:val="005A1DC3"/>
    <w:rsid w:val="005A3563"/>
    <w:rsid w:val="005A3B66"/>
    <w:rsid w:val="005A4184"/>
    <w:rsid w:val="005A4D82"/>
    <w:rsid w:val="005A5215"/>
    <w:rsid w:val="005A56DD"/>
    <w:rsid w:val="005A7EEB"/>
    <w:rsid w:val="005B0299"/>
    <w:rsid w:val="005B0CED"/>
    <w:rsid w:val="005B21FD"/>
    <w:rsid w:val="005B22A8"/>
    <w:rsid w:val="005B23B4"/>
    <w:rsid w:val="005B2EAD"/>
    <w:rsid w:val="005B3BF9"/>
    <w:rsid w:val="005B421D"/>
    <w:rsid w:val="005B48AA"/>
    <w:rsid w:val="005B52BD"/>
    <w:rsid w:val="005B586A"/>
    <w:rsid w:val="005B60F4"/>
    <w:rsid w:val="005B771B"/>
    <w:rsid w:val="005C0069"/>
    <w:rsid w:val="005C0541"/>
    <w:rsid w:val="005C08BE"/>
    <w:rsid w:val="005C23B8"/>
    <w:rsid w:val="005C2BAA"/>
    <w:rsid w:val="005C3E14"/>
    <w:rsid w:val="005C5A68"/>
    <w:rsid w:val="005C5F81"/>
    <w:rsid w:val="005C763B"/>
    <w:rsid w:val="005C7F64"/>
    <w:rsid w:val="005D0094"/>
    <w:rsid w:val="005D172D"/>
    <w:rsid w:val="005D2413"/>
    <w:rsid w:val="005D33AB"/>
    <w:rsid w:val="005D39D4"/>
    <w:rsid w:val="005D40F9"/>
    <w:rsid w:val="005D46E2"/>
    <w:rsid w:val="005D4D14"/>
    <w:rsid w:val="005D5794"/>
    <w:rsid w:val="005D5C44"/>
    <w:rsid w:val="005D653C"/>
    <w:rsid w:val="005D6C51"/>
    <w:rsid w:val="005D6D0E"/>
    <w:rsid w:val="005D6F49"/>
    <w:rsid w:val="005D7289"/>
    <w:rsid w:val="005E0890"/>
    <w:rsid w:val="005E1840"/>
    <w:rsid w:val="005E1A0A"/>
    <w:rsid w:val="005E3DA9"/>
    <w:rsid w:val="005E42C7"/>
    <w:rsid w:val="005E4D8B"/>
    <w:rsid w:val="005E4F63"/>
    <w:rsid w:val="005E726C"/>
    <w:rsid w:val="005E7410"/>
    <w:rsid w:val="005E75F6"/>
    <w:rsid w:val="005E7A6D"/>
    <w:rsid w:val="005F2100"/>
    <w:rsid w:val="005F32E1"/>
    <w:rsid w:val="005F4063"/>
    <w:rsid w:val="005F72C6"/>
    <w:rsid w:val="00600448"/>
    <w:rsid w:val="006004E0"/>
    <w:rsid w:val="0060123E"/>
    <w:rsid w:val="0060311A"/>
    <w:rsid w:val="006053F5"/>
    <w:rsid w:val="00606E72"/>
    <w:rsid w:val="00607247"/>
    <w:rsid w:val="00610459"/>
    <w:rsid w:val="00610631"/>
    <w:rsid w:val="00610C2E"/>
    <w:rsid w:val="00612A97"/>
    <w:rsid w:val="0061359C"/>
    <w:rsid w:val="00613889"/>
    <w:rsid w:val="00613F11"/>
    <w:rsid w:val="0061504F"/>
    <w:rsid w:val="00615A48"/>
    <w:rsid w:val="00615D0C"/>
    <w:rsid w:val="00616C73"/>
    <w:rsid w:val="00617512"/>
    <w:rsid w:val="006179D8"/>
    <w:rsid w:val="0062133C"/>
    <w:rsid w:val="00621A7A"/>
    <w:rsid w:val="00621D13"/>
    <w:rsid w:val="006236B1"/>
    <w:rsid w:val="00623A4B"/>
    <w:rsid w:val="00624806"/>
    <w:rsid w:val="00624A67"/>
    <w:rsid w:val="006255F5"/>
    <w:rsid w:val="006315A5"/>
    <w:rsid w:val="00632201"/>
    <w:rsid w:val="00632451"/>
    <w:rsid w:val="006326D4"/>
    <w:rsid w:val="00632A39"/>
    <w:rsid w:val="0063383F"/>
    <w:rsid w:val="00633B34"/>
    <w:rsid w:val="00633B88"/>
    <w:rsid w:val="00634CA9"/>
    <w:rsid w:val="0063621C"/>
    <w:rsid w:val="00637893"/>
    <w:rsid w:val="00637DD7"/>
    <w:rsid w:val="00640768"/>
    <w:rsid w:val="006429FC"/>
    <w:rsid w:val="0064538F"/>
    <w:rsid w:val="00645822"/>
    <w:rsid w:val="006458C6"/>
    <w:rsid w:val="00647F6F"/>
    <w:rsid w:val="006514A1"/>
    <w:rsid w:val="00651AD6"/>
    <w:rsid w:val="00651C87"/>
    <w:rsid w:val="00651CF1"/>
    <w:rsid w:val="0065245E"/>
    <w:rsid w:val="00652492"/>
    <w:rsid w:val="00652FC1"/>
    <w:rsid w:val="00653693"/>
    <w:rsid w:val="0065371D"/>
    <w:rsid w:val="0065451B"/>
    <w:rsid w:val="00655E05"/>
    <w:rsid w:val="00655E9B"/>
    <w:rsid w:val="0065689B"/>
    <w:rsid w:val="00657D82"/>
    <w:rsid w:val="0066161A"/>
    <w:rsid w:val="00663053"/>
    <w:rsid w:val="0066504D"/>
    <w:rsid w:val="006655FE"/>
    <w:rsid w:val="00665639"/>
    <w:rsid w:val="00665C35"/>
    <w:rsid w:val="00665F78"/>
    <w:rsid w:val="006660C8"/>
    <w:rsid w:val="00666F4D"/>
    <w:rsid w:val="00667E62"/>
    <w:rsid w:val="0067035E"/>
    <w:rsid w:val="006709B7"/>
    <w:rsid w:val="006711DB"/>
    <w:rsid w:val="00671BC7"/>
    <w:rsid w:val="0067256B"/>
    <w:rsid w:val="0067273C"/>
    <w:rsid w:val="00672763"/>
    <w:rsid w:val="00673360"/>
    <w:rsid w:val="00673856"/>
    <w:rsid w:val="0067689C"/>
    <w:rsid w:val="006768FD"/>
    <w:rsid w:val="00676BFE"/>
    <w:rsid w:val="00683978"/>
    <w:rsid w:val="00684B35"/>
    <w:rsid w:val="00685491"/>
    <w:rsid w:val="00685A8D"/>
    <w:rsid w:val="00686183"/>
    <w:rsid w:val="00687316"/>
    <w:rsid w:val="00687D21"/>
    <w:rsid w:val="00690A5C"/>
    <w:rsid w:val="00692970"/>
    <w:rsid w:val="00694A34"/>
    <w:rsid w:val="00696146"/>
    <w:rsid w:val="00696312"/>
    <w:rsid w:val="006976C7"/>
    <w:rsid w:val="006A1537"/>
    <w:rsid w:val="006A1FD4"/>
    <w:rsid w:val="006A46C2"/>
    <w:rsid w:val="006A4E1D"/>
    <w:rsid w:val="006A4E49"/>
    <w:rsid w:val="006A5453"/>
    <w:rsid w:val="006A56B7"/>
    <w:rsid w:val="006A63E9"/>
    <w:rsid w:val="006B0F8B"/>
    <w:rsid w:val="006B2275"/>
    <w:rsid w:val="006B2F4A"/>
    <w:rsid w:val="006B5323"/>
    <w:rsid w:val="006B560B"/>
    <w:rsid w:val="006B6F85"/>
    <w:rsid w:val="006C05C5"/>
    <w:rsid w:val="006C07AA"/>
    <w:rsid w:val="006C1D81"/>
    <w:rsid w:val="006C1ECD"/>
    <w:rsid w:val="006C1F24"/>
    <w:rsid w:val="006C2D3D"/>
    <w:rsid w:val="006C396C"/>
    <w:rsid w:val="006C4971"/>
    <w:rsid w:val="006C6285"/>
    <w:rsid w:val="006C6342"/>
    <w:rsid w:val="006C7FF9"/>
    <w:rsid w:val="006D1067"/>
    <w:rsid w:val="006D1772"/>
    <w:rsid w:val="006D1C06"/>
    <w:rsid w:val="006D337A"/>
    <w:rsid w:val="006D3DE7"/>
    <w:rsid w:val="006D406A"/>
    <w:rsid w:val="006D460D"/>
    <w:rsid w:val="006D5BEF"/>
    <w:rsid w:val="006D5D05"/>
    <w:rsid w:val="006D6941"/>
    <w:rsid w:val="006D717C"/>
    <w:rsid w:val="006D7BE8"/>
    <w:rsid w:val="006E2297"/>
    <w:rsid w:val="006E25EB"/>
    <w:rsid w:val="006E277D"/>
    <w:rsid w:val="006E368D"/>
    <w:rsid w:val="006E4C33"/>
    <w:rsid w:val="006E64CE"/>
    <w:rsid w:val="006E73C9"/>
    <w:rsid w:val="006E79BD"/>
    <w:rsid w:val="006E7A49"/>
    <w:rsid w:val="006F03BF"/>
    <w:rsid w:val="006F10E6"/>
    <w:rsid w:val="006F1CB2"/>
    <w:rsid w:val="006F2599"/>
    <w:rsid w:val="006F3559"/>
    <w:rsid w:val="006F429D"/>
    <w:rsid w:val="006F45ED"/>
    <w:rsid w:val="006F4947"/>
    <w:rsid w:val="006F4F54"/>
    <w:rsid w:val="006F549C"/>
    <w:rsid w:val="006F5B5E"/>
    <w:rsid w:val="006F5FE2"/>
    <w:rsid w:val="006F62FB"/>
    <w:rsid w:val="006F742E"/>
    <w:rsid w:val="006F7D02"/>
    <w:rsid w:val="00701224"/>
    <w:rsid w:val="00701EE0"/>
    <w:rsid w:val="00703146"/>
    <w:rsid w:val="00703534"/>
    <w:rsid w:val="007037F9"/>
    <w:rsid w:val="00703870"/>
    <w:rsid w:val="00704F71"/>
    <w:rsid w:val="00704FAC"/>
    <w:rsid w:val="00705304"/>
    <w:rsid w:val="00705CF4"/>
    <w:rsid w:val="00707B6D"/>
    <w:rsid w:val="0071008C"/>
    <w:rsid w:val="007105C5"/>
    <w:rsid w:val="007106A2"/>
    <w:rsid w:val="00711472"/>
    <w:rsid w:val="00713675"/>
    <w:rsid w:val="00713EBD"/>
    <w:rsid w:val="00714685"/>
    <w:rsid w:val="00714A89"/>
    <w:rsid w:val="007152D7"/>
    <w:rsid w:val="007159F5"/>
    <w:rsid w:val="00715C5C"/>
    <w:rsid w:val="00716AB0"/>
    <w:rsid w:val="00717528"/>
    <w:rsid w:val="00717B97"/>
    <w:rsid w:val="00721654"/>
    <w:rsid w:val="00721D44"/>
    <w:rsid w:val="0072363F"/>
    <w:rsid w:val="00725A49"/>
    <w:rsid w:val="00726135"/>
    <w:rsid w:val="00726899"/>
    <w:rsid w:val="00727AEF"/>
    <w:rsid w:val="007309B1"/>
    <w:rsid w:val="00730FD0"/>
    <w:rsid w:val="007317EE"/>
    <w:rsid w:val="00731F69"/>
    <w:rsid w:val="007323EC"/>
    <w:rsid w:val="00732518"/>
    <w:rsid w:val="00732A7E"/>
    <w:rsid w:val="00732B0C"/>
    <w:rsid w:val="00732CE7"/>
    <w:rsid w:val="007333FA"/>
    <w:rsid w:val="00733805"/>
    <w:rsid w:val="00734874"/>
    <w:rsid w:val="00735F87"/>
    <w:rsid w:val="007365EF"/>
    <w:rsid w:val="00737360"/>
    <w:rsid w:val="00742CFE"/>
    <w:rsid w:val="00743713"/>
    <w:rsid w:val="007442D0"/>
    <w:rsid w:val="00744F0F"/>
    <w:rsid w:val="007463F9"/>
    <w:rsid w:val="007523F9"/>
    <w:rsid w:val="00752815"/>
    <w:rsid w:val="00754450"/>
    <w:rsid w:val="00757DBB"/>
    <w:rsid w:val="00757DCB"/>
    <w:rsid w:val="00757F51"/>
    <w:rsid w:val="00762340"/>
    <w:rsid w:val="0076283A"/>
    <w:rsid w:val="00763743"/>
    <w:rsid w:val="007645C1"/>
    <w:rsid w:val="00764618"/>
    <w:rsid w:val="0076504C"/>
    <w:rsid w:val="0076523A"/>
    <w:rsid w:val="007671A8"/>
    <w:rsid w:val="007708DD"/>
    <w:rsid w:val="00770F5B"/>
    <w:rsid w:val="0077201C"/>
    <w:rsid w:val="007728C0"/>
    <w:rsid w:val="00772DFF"/>
    <w:rsid w:val="0077306A"/>
    <w:rsid w:val="00773152"/>
    <w:rsid w:val="007754D3"/>
    <w:rsid w:val="00775613"/>
    <w:rsid w:val="00776D27"/>
    <w:rsid w:val="00777EF8"/>
    <w:rsid w:val="0078066A"/>
    <w:rsid w:val="0078215F"/>
    <w:rsid w:val="00783CF0"/>
    <w:rsid w:val="00785058"/>
    <w:rsid w:val="00785952"/>
    <w:rsid w:val="007864EE"/>
    <w:rsid w:val="00786D74"/>
    <w:rsid w:val="0078771C"/>
    <w:rsid w:val="00790A98"/>
    <w:rsid w:val="00796239"/>
    <w:rsid w:val="00796DB4"/>
    <w:rsid w:val="00797905"/>
    <w:rsid w:val="00797F32"/>
    <w:rsid w:val="007A0246"/>
    <w:rsid w:val="007A0894"/>
    <w:rsid w:val="007A3324"/>
    <w:rsid w:val="007A5240"/>
    <w:rsid w:val="007A53B0"/>
    <w:rsid w:val="007A5824"/>
    <w:rsid w:val="007A58A2"/>
    <w:rsid w:val="007A7350"/>
    <w:rsid w:val="007A7773"/>
    <w:rsid w:val="007A790A"/>
    <w:rsid w:val="007A7C2B"/>
    <w:rsid w:val="007B0442"/>
    <w:rsid w:val="007B0F1E"/>
    <w:rsid w:val="007B1DDF"/>
    <w:rsid w:val="007B2618"/>
    <w:rsid w:val="007B473E"/>
    <w:rsid w:val="007B50D0"/>
    <w:rsid w:val="007B580C"/>
    <w:rsid w:val="007B6741"/>
    <w:rsid w:val="007B6D4A"/>
    <w:rsid w:val="007C0D46"/>
    <w:rsid w:val="007C1015"/>
    <w:rsid w:val="007C15B7"/>
    <w:rsid w:val="007C1B93"/>
    <w:rsid w:val="007C1E35"/>
    <w:rsid w:val="007C2A84"/>
    <w:rsid w:val="007C3DAA"/>
    <w:rsid w:val="007C519B"/>
    <w:rsid w:val="007C6D5E"/>
    <w:rsid w:val="007C7634"/>
    <w:rsid w:val="007C76C0"/>
    <w:rsid w:val="007C7B2B"/>
    <w:rsid w:val="007C7EEB"/>
    <w:rsid w:val="007D073B"/>
    <w:rsid w:val="007D0B78"/>
    <w:rsid w:val="007D0D2D"/>
    <w:rsid w:val="007D2E07"/>
    <w:rsid w:val="007D2F69"/>
    <w:rsid w:val="007D7BD2"/>
    <w:rsid w:val="007E0E4F"/>
    <w:rsid w:val="007E1FA5"/>
    <w:rsid w:val="007E34BE"/>
    <w:rsid w:val="007E4E0C"/>
    <w:rsid w:val="007E602F"/>
    <w:rsid w:val="007E68C5"/>
    <w:rsid w:val="007E75DE"/>
    <w:rsid w:val="007F1078"/>
    <w:rsid w:val="007F14A6"/>
    <w:rsid w:val="007F4E52"/>
    <w:rsid w:val="007F5782"/>
    <w:rsid w:val="0080061A"/>
    <w:rsid w:val="00800AD3"/>
    <w:rsid w:val="0080236C"/>
    <w:rsid w:val="00802D26"/>
    <w:rsid w:val="0080393A"/>
    <w:rsid w:val="0080470A"/>
    <w:rsid w:val="00807347"/>
    <w:rsid w:val="00807392"/>
    <w:rsid w:val="00811AF8"/>
    <w:rsid w:val="0081241C"/>
    <w:rsid w:val="00812585"/>
    <w:rsid w:val="00813193"/>
    <w:rsid w:val="0081412F"/>
    <w:rsid w:val="00815272"/>
    <w:rsid w:val="0081556A"/>
    <w:rsid w:val="008161D7"/>
    <w:rsid w:val="008174CE"/>
    <w:rsid w:val="00817F23"/>
    <w:rsid w:val="008200F9"/>
    <w:rsid w:val="00820A42"/>
    <w:rsid w:val="00820BE3"/>
    <w:rsid w:val="00820D87"/>
    <w:rsid w:val="0082124F"/>
    <w:rsid w:val="00821F69"/>
    <w:rsid w:val="00822028"/>
    <w:rsid w:val="00822172"/>
    <w:rsid w:val="008239E1"/>
    <w:rsid w:val="0082514F"/>
    <w:rsid w:val="0082517F"/>
    <w:rsid w:val="00825822"/>
    <w:rsid w:val="008258C2"/>
    <w:rsid w:val="00826317"/>
    <w:rsid w:val="00826E4E"/>
    <w:rsid w:val="00831084"/>
    <w:rsid w:val="0083246B"/>
    <w:rsid w:val="00833061"/>
    <w:rsid w:val="0083322E"/>
    <w:rsid w:val="00833A77"/>
    <w:rsid w:val="00833B75"/>
    <w:rsid w:val="00835AAA"/>
    <w:rsid w:val="00837878"/>
    <w:rsid w:val="008408BA"/>
    <w:rsid w:val="00844FA9"/>
    <w:rsid w:val="00845008"/>
    <w:rsid w:val="0084522E"/>
    <w:rsid w:val="00846285"/>
    <w:rsid w:val="00846C6A"/>
    <w:rsid w:val="0085044A"/>
    <w:rsid w:val="008504B9"/>
    <w:rsid w:val="0085056D"/>
    <w:rsid w:val="008513F9"/>
    <w:rsid w:val="00852073"/>
    <w:rsid w:val="00854D8B"/>
    <w:rsid w:val="008558DE"/>
    <w:rsid w:val="00856B72"/>
    <w:rsid w:val="00856F04"/>
    <w:rsid w:val="008573D6"/>
    <w:rsid w:val="00857793"/>
    <w:rsid w:val="00860E48"/>
    <w:rsid w:val="00862BD7"/>
    <w:rsid w:val="00862ED7"/>
    <w:rsid w:val="00864648"/>
    <w:rsid w:val="00864770"/>
    <w:rsid w:val="0086515C"/>
    <w:rsid w:val="0086571D"/>
    <w:rsid w:val="00866558"/>
    <w:rsid w:val="00866921"/>
    <w:rsid w:val="00867575"/>
    <w:rsid w:val="008675BB"/>
    <w:rsid w:val="00867823"/>
    <w:rsid w:val="008708F3"/>
    <w:rsid w:val="00870E48"/>
    <w:rsid w:val="00870E8F"/>
    <w:rsid w:val="00871AFF"/>
    <w:rsid w:val="00872146"/>
    <w:rsid w:val="008727CC"/>
    <w:rsid w:val="008766B7"/>
    <w:rsid w:val="00876C92"/>
    <w:rsid w:val="0087791F"/>
    <w:rsid w:val="00880519"/>
    <w:rsid w:val="00880A19"/>
    <w:rsid w:val="00882AC0"/>
    <w:rsid w:val="00883570"/>
    <w:rsid w:val="00883E9A"/>
    <w:rsid w:val="00885683"/>
    <w:rsid w:val="00885BBE"/>
    <w:rsid w:val="0088686C"/>
    <w:rsid w:val="008909D2"/>
    <w:rsid w:val="0089144C"/>
    <w:rsid w:val="00892BE1"/>
    <w:rsid w:val="008931C9"/>
    <w:rsid w:val="00894D6A"/>
    <w:rsid w:val="0089558A"/>
    <w:rsid w:val="00895C10"/>
    <w:rsid w:val="00897EF1"/>
    <w:rsid w:val="008A1822"/>
    <w:rsid w:val="008A2206"/>
    <w:rsid w:val="008A2387"/>
    <w:rsid w:val="008A29BB"/>
    <w:rsid w:val="008A2DF9"/>
    <w:rsid w:val="008A534D"/>
    <w:rsid w:val="008A635B"/>
    <w:rsid w:val="008A68F3"/>
    <w:rsid w:val="008A6FF6"/>
    <w:rsid w:val="008B069B"/>
    <w:rsid w:val="008B0A58"/>
    <w:rsid w:val="008B0ACE"/>
    <w:rsid w:val="008B1AE5"/>
    <w:rsid w:val="008B261F"/>
    <w:rsid w:val="008B321E"/>
    <w:rsid w:val="008B3A4B"/>
    <w:rsid w:val="008B75EB"/>
    <w:rsid w:val="008B7E1E"/>
    <w:rsid w:val="008B7F6A"/>
    <w:rsid w:val="008C1DA2"/>
    <w:rsid w:val="008C1E0E"/>
    <w:rsid w:val="008C2C44"/>
    <w:rsid w:val="008C2DC9"/>
    <w:rsid w:val="008C44E6"/>
    <w:rsid w:val="008C5295"/>
    <w:rsid w:val="008C5676"/>
    <w:rsid w:val="008C570F"/>
    <w:rsid w:val="008C5744"/>
    <w:rsid w:val="008C5ACB"/>
    <w:rsid w:val="008C6E0D"/>
    <w:rsid w:val="008C7B11"/>
    <w:rsid w:val="008D12B7"/>
    <w:rsid w:val="008D1BC4"/>
    <w:rsid w:val="008D305B"/>
    <w:rsid w:val="008D34EB"/>
    <w:rsid w:val="008D426A"/>
    <w:rsid w:val="008D5828"/>
    <w:rsid w:val="008D5F24"/>
    <w:rsid w:val="008D6F13"/>
    <w:rsid w:val="008D72BF"/>
    <w:rsid w:val="008D7801"/>
    <w:rsid w:val="008D790C"/>
    <w:rsid w:val="008D7CDF"/>
    <w:rsid w:val="008D7E4C"/>
    <w:rsid w:val="008E0278"/>
    <w:rsid w:val="008E0745"/>
    <w:rsid w:val="008E1C49"/>
    <w:rsid w:val="008E2C58"/>
    <w:rsid w:val="008E3675"/>
    <w:rsid w:val="008E3B6B"/>
    <w:rsid w:val="008E458D"/>
    <w:rsid w:val="008E50B3"/>
    <w:rsid w:val="008E563B"/>
    <w:rsid w:val="008E74D1"/>
    <w:rsid w:val="008F03BE"/>
    <w:rsid w:val="008F0FA5"/>
    <w:rsid w:val="008F2FA1"/>
    <w:rsid w:val="008F33A2"/>
    <w:rsid w:val="008F522B"/>
    <w:rsid w:val="008F646F"/>
    <w:rsid w:val="008F68DF"/>
    <w:rsid w:val="008F7E07"/>
    <w:rsid w:val="009001E1"/>
    <w:rsid w:val="009002B6"/>
    <w:rsid w:val="00900BA3"/>
    <w:rsid w:val="00901399"/>
    <w:rsid w:val="00901D77"/>
    <w:rsid w:val="00902752"/>
    <w:rsid w:val="00902760"/>
    <w:rsid w:val="0090289E"/>
    <w:rsid w:val="00902AA4"/>
    <w:rsid w:val="00904B83"/>
    <w:rsid w:val="00910C05"/>
    <w:rsid w:val="00911EEA"/>
    <w:rsid w:val="0091281B"/>
    <w:rsid w:val="00912B45"/>
    <w:rsid w:val="00913379"/>
    <w:rsid w:val="00913E32"/>
    <w:rsid w:val="009147FC"/>
    <w:rsid w:val="009163CA"/>
    <w:rsid w:val="00917B4F"/>
    <w:rsid w:val="00920065"/>
    <w:rsid w:val="0092009C"/>
    <w:rsid w:val="0092029E"/>
    <w:rsid w:val="00920C7F"/>
    <w:rsid w:val="00921995"/>
    <w:rsid w:val="009221CC"/>
    <w:rsid w:val="00922C22"/>
    <w:rsid w:val="00922DE1"/>
    <w:rsid w:val="009235A1"/>
    <w:rsid w:val="009248E6"/>
    <w:rsid w:val="0092615F"/>
    <w:rsid w:val="00926599"/>
    <w:rsid w:val="00927183"/>
    <w:rsid w:val="009276EC"/>
    <w:rsid w:val="009318CB"/>
    <w:rsid w:val="00932822"/>
    <w:rsid w:val="0093359F"/>
    <w:rsid w:val="0093370D"/>
    <w:rsid w:val="009337A1"/>
    <w:rsid w:val="00934E5F"/>
    <w:rsid w:val="009352F6"/>
    <w:rsid w:val="00935881"/>
    <w:rsid w:val="00935CAF"/>
    <w:rsid w:val="0093705D"/>
    <w:rsid w:val="00937213"/>
    <w:rsid w:val="009377B6"/>
    <w:rsid w:val="00937B2F"/>
    <w:rsid w:val="00937FFA"/>
    <w:rsid w:val="00940499"/>
    <w:rsid w:val="00941043"/>
    <w:rsid w:val="009446EF"/>
    <w:rsid w:val="009458B7"/>
    <w:rsid w:val="0094641D"/>
    <w:rsid w:val="009500AA"/>
    <w:rsid w:val="00950133"/>
    <w:rsid w:val="00952D79"/>
    <w:rsid w:val="00953372"/>
    <w:rsid w:val="00953C69"/>
    <w:rsid w:val="00955308"/>
    <w:rsid w:val="00955432"/>
    <w:rsid w:val="00955890"/>
    <w:rsid w:val="00957953"/>
    <w:rsid w:val="0096099A"/>
    <w:rsid w:val="00960B78"/>
    <w:rsid w:val="00961BC8"/>
    <w:rsid w:val="009622B2"/>
    <w:rsid w:val="00964D5E"/>
    <w:rsid w:val="00965453"/>
    <w:rsid w:val="00965731"/>
    <w:rsid w:val="009662B5"/>
    <w:rsid w:val="00967336"/>
    <w:rsid w:val="0097003D"/>
    <w:rsid w:val="00971DBB"/>
    <w:rsid w:val="00975148"/>
    <w:rsid w:val="00976D8F"/>
    <w:rsid w:val="009774EF"/>
    <w:rsid w:val="00981335"/>
    <w:rsid w:val="00981D6B"/>
    <w:rsid w:val="00981D78"/>
    <w:rsid w:val="00981FAC"/>
    <w:rsid w:val="00982503"/>
    <w:rsid w:val="009831C0"/>
    <w:rsid w:val="00984F36"/>
    <w:rsid w:val="00985563"/>
    <w:rsid w:val="009861B3"/>
    <w:rsid w:val="0098752A"/>
    <w:rsid w:val="00990144"/>
    <w:rsid w:val="009910FD"/>
    <w:rsid w:val="009914FB"/>
    <w:rsid w:val="00991A89"/>
    <w:rsid w:val="00991C19"/>
    <w:rsid w:val="00992149"/>
    <w:rsid w:val="00993888"/>
    <w:rsid w:val="00996276"/>
    <w:rsid w:val="0099661B"/>
    <w:rsid w:val="00996883"/>
    <w:rsid w:val="00997753"/>
    <w:rsid w:val="009A02D4"/>
    <w:rsid w:val="009A1908"/>
    <w:rsid w:val="009A1E31"/>
    <w:rsid w:val="009A1F57"/>
    <w:rsid w:val="009A1FE7"/>
    <w:rsid w:val="009A3010"/>
    <w:rsid w:val="009A415C"/>
    <w:rsid w:val="009A54EC"/>
    <w:rsid w:val="009A6559"/>
    <w:rsid w:val="009A7007"/>
    <w:rsid w:val="009B2963"/>
    <w:rsid w:val="009B39B2"/>
    <w:rsid w:val="009B3A89"/>
    <w:rsid w:val="009B3D5E"/>
    <w:rsid w:val="009B4B2E"/>
    <w:rsid w:val="009B5834"/>
    <w:rsid w:val="009B69B8"/>
    <w:rsid w:val="009B6ABA"/>
    <w:rsid w:val="009B7867"/>
    <w:rsid w:val="009C008A"/>
    <w:rsid w:val="009C4483"/>
    <w:rsid w:val="009C4793"/>
    <w:rsid w:val="009C4B03"/>
    <w:rsid w:val="009C7B1A"/>
    <w:rsid w:val="009C7C4A"/>
    <w:rsid w:val="009C7CC6"/>
    <w:rsid w:val="009D062D"/>
    <w:rsid w:val="009D083C"/>
    <w:rsid w:val="009D0BE5"/>
    <w:rsid w:val="009D26BB"/>
    <w:rsid w:val="009D29F2"/>
    <w:rsid w:val="009D3B7E"/>
    <w:rsid w:val="009D58AF"/>
    <w:rsid w:val="009D62E7"/>
    <w:rsid w:val="009D66D9"/>
    <w:rsid w:val="009E019B"/>
    <w:rsid w:val="009E07E1"/>
    <w:rsid w:val="009E0EC6"/>
    <w:rsid w:val="009E2AEA"/>
    <w:rsid w:val="009E3AB4"/>
    <w:rsid w:val="009E4BB2"/>
    <w:rsid w:val="009E5959"/>
    <w:rsid w:val="009E5EF5"/>
    <w:rsid w:val="009E7959"/>
    <w:rsid w:val="009F0315"/>
    <w:rsid w:val="009F03C2"/>
    <w:rsid w:val="009F4DEA"/>
    <w:rsid w:val="009F5FC4"/>
    <w:rsid w:val="009F6DBB"/>
    <w:rsid w:val="00A02B69"/>
    <w:rsid w:val="00A05367"/>
    <w:rsid w:val="00A05FDC"/>
    <w:rsid w:val="00A11C44"/>
    <w:rsid w:val="00A11D84"/>
    <w:rsid w:val="00A135BD"/>
    <w:rsid w:val="00A14B8F"/>
    <w:rsid w:val="00A176AE"/>
    <w:rsid w:val="00A2336A"/>
    <w:rsid w:val="00A235CE"/>
    <w:rsid w:val="00A23916"/>
    <w:rsid w:val="00A23D5B"/>
    <w:rsid w:val="00A26454"/>
    <w:rsid w:val="00A31487"/>
    <w:rsid w:val="00A31A4A"/>
    <w:rsid w:val="00A3224A"/>
    <w:rsid w:val="00A32592"/>
    <w:rsid w:val="00A331E3"/>
    <w:rsid w:val="00A355B8"/>
    <w:rsid w:val="00A4073D"/>
    <w:rsid w:val="00A407BD"/>
    <w:rsid w:val="00A41085"/>
    <w:rsid w:val="00A41AAA"/>
    <w:rsid w:val="00A423D1"/>
    <w:rsid w:val="00A4366F"/>
    <w:rsid w:val="00A43CEB"/>
    <w:rsid w:val="00A4437F"/>
    <w:rsid w:val="00A506E6"/>
    <w:rsid w:val="00A52BA3"/>
    <w:rsid w:val="00A55150"/>
    <w:rsid w:val="00A554E3"/>
    <w:rsid w:val="00A55894"/>
    <w:rsid w:val="00A57254"/>
    <w:rsid w:val="00A60399"/>
    <w:rsid w:val="00A60E36"/>
    <w:rsid w:val="00A6383A"/>
    <w:rsid w:val="00A648FF"/>
    <w:rsid w:val="00A65033"/>
    <w:rsid w:val="00A657C4"/>
    <w:rsid w:val="00A658B0"/>
    <w:rsid w:val="00A663AC"/>
    <w:rsid w:val="00A725A2"/>
    <w:rsid w:val="00A7294D"/>
    <w:rsid w:val="00A731A3"/>
    <w:rsid w:val="00A74008"/>
    <w:rsid w:val="00A760BD"/>
    <w:rsid w:val="00A772E2"/>
    <w:rsid w:val="00A80506"/>
    <w:rsid w:val="00A81FB9"/>
    <w:rsid w:val="00A833AF"/>
    <w:rsid w:val="00A84B59"/>
    <w:rsid w:val="00A84D30"/>
    <w:rsid w:val="00A85ECD"/>
    <w:rsid w:val="00A8753C"/>
    <w:rsid w:val="00A87B98"/>
    <w:rsid w:val="00A91766"/>
    <w:rsid w:val="00A9611C"/>
    <w:rsid w:val="00A96F62"/>
    <w:rsid w:val="00A974C0"/>
    <w:rsid w:val="00A97587"/>
    <w:rsid w:val="00A977CE"/>
    <w:rsid w:val="00AA00DA"/>
    <w:rsid w:val="00AA0976"/>
    <w:rsid w:val="00AA0D93"/>
    <w:rsid w:val="00AA0D96"/>
    <w:rsid w:val="00AA0F7A"/>
    <w:rsid w:val="00AA14C4"/>
    <w:rsid w:val="00AA3DC6"/>
    <w:rsid w:val="00AA4E5F"/>
    <w:rsid w:val="00AA52BB"/>
    <w:rsid w:val="00AA7E59"/>
    <w:rsid w:val="00AA7F8D"/>
    <w:rsid w:val="00AB00C9"/>
    <w:rsid w:val="00AB0A24"/>
    <w:rsid w:val="00AB1B3B"/>
    <w:rsid w:val="00AB25BC"/>
    <w:rsid w:val="00AB33C3"/>
    <w:rsid w:val="00AB3A16"/>
    <w:rsid w:val="00AB4806"/>
    <w:rsid w:val="00AB48D3"/>
    <w:rsid w:val="00AB56F9"/>
    <w:rsid w:val="00AC01EA"/>
    <w:rsid w:val="00AC0656"/>
    <w:rsid w:val="00AC6C11"/>
    <w:rsid w:val="00AC7E39"/>
    <w:rsid w:val="00AD003D"/>
    <w:rsid w:val="00AD24A1"/>
    <w:rsid w:val="00AD2A64"/>
    <w:rsid w:val="00AD2E5D"/>
    <w:rsid w:val="00AD5352"/>
    <w:rsid w:val="00AD6284"/>
    <w:rsid w:val="00AD6487"/>
    <w:rsid w:val="00AD7596"/>
    <w:rsid w:val="00AE000F"/>
    <w:rsid w:val="00AE0330"/>
    <w:rsid w:val="00AE1088"/>
    <w:rsid w:val="00AE19E9"/>
    <w:rsid w:val="00AE22D5"/>
    <w:rsid w:val="00AE5941"/>
    <w:rsid w:val="00AE5A95"/>
    <w:rsid w:val="00AE6750"/>
    <w:rsid w:val="00AF0F82"/>
    <w:rsid w:val="00AF0FEC"/>
    <w:rsid w:val="00AF0FFA"/>
    <w:rsid w:val="00AF1EE2"/>
    <w:rsid w:val="00AF3D83"/>
    <w:rsid w:val="00AF3FD0"/>
    <w:rsid w:val="00AF432A"/>
    <w:rsid w:val="00AF4B7C"/>
    <w:rsid w:val="00AF52ED"/>
    <w:rsid w:val="00AF6443"/>
    <w:rsid w:val="00AF7A86"/>
    <w:rsid w:val="00B00663"/>
    <w:rsid w:val="00B0068E"/>
    <w:rsid w:val="00B01997"/>
    <w:rsid w:val="00B01C0D"/>
    <w:rsid w:val="00B02C2A"/>
    <w:rsid w:val="00B02D86"/>
    <w:rsid w:val="00B03362"/>
    <w:rsid w:val="00B03717"/>
    <w:rsid w:val="00B0422E"/>
    <w:rsid w:val="00B04B39"/>
    <w:rsid w:val="00B05C71"/>
    <w:rsid w:val="00B07BAF"/>
    <w:rsid w:val="00B11819"/>
    <w:rsid w:val="00B1201C"/>
    <w:rsid w:val="00B13AE4"/>
    <w:rsid w:val="00B1735B"/>
    <w:rsid w:val="00B201B1"/>
    <w:rsid w:val="00B2115E"/>
    <w:rsid w:val="00B21D2B"/>
    <w:rsid w:val="00B22871"/>
    <w:rsid w:val="00B23E33"/>
    <w:rsid w:val="00B24C6E"/>
    <w:rsid w:val="00B24E1B"/>
    <w:rsid w:val="00B25C67"/>
    <w:rsid w:val="00B277BC"/>
    <w:rsid w:val="00B27DF2"/>
    <w:rsid w:val="00B30C10"/>
    <w:rsid w:val="00B33452"/>
    <w:rsid w:val="00B34F20"/>
    <w:rsid w:val="00B35B23"/>
    <w:rsid w:val="00B36DB1"/>
    <w:rsid w:val="00B40269"/>
    <w:rsid w:val="00B40665"/>
    <w:rsid w:val="00B412D6"/>
    <w:rsid w:val="00B41357"/>
    <w:rsid w:val="00B42093"/>
    <w:rsid w:val="00B42425"/>
    <w:rsid w:val="00B45213"/>
    <w:rsid w:val="00B45913"/>
    <w:rsid w:val="00B45F5E"/>
    <w:rsid w:val="00B45FE9"/>
    <w:rsid w:val="00B47574"/>
    <w:rsid w:val="00B52651"/>
    <w:rsid w:val="00B52B5A"/>
    <w:rsid w:val="00B54F11"/>
    <w:rsid w:val="00B55584"/>
    <w:rsid w:val="00B56A27"/>
    <w:rsid w:val="00B56FAB"/>
    <w:rsid w:val="00B5718D"/>
    <w:rsid w:val="00B57212"/>
    <w:rsid w:val="00B5782D"/>
    <w:rsid w:val="00B61424"/>
    <w:rsid w:val="00B61A0A"/>
    <w:rsid w:val="00B61FC5"/>
    <w:rsid w:val="00B62CF5"/>
    <w:rsid w:val="00B62F9B"/>
    <w:rsid w:val="00B64574"/>
    <w:rsid w:val="00B650C4"/>
    <w:rsid w:val="00B6642A"/>
    <w:rsid w:val="00B664EC"/>
    <w:rsid w:val="00B66D56"/>
    <w:rsid w:val="00B67C3D"/>
    <w:rsid w:val="00B7051A"/>
    <w:rsid w:val="00B7192E"/>
    <w:rsid w:val="00B738ED"/>
    <w:rsid w:val="00B73E92"/>
    <w:rsid w:val="00B7414F"/>
    <w:rsid w:val="00B743AF"/>
    <w:rsid w:val="00B74640"/>
    <w:rsid w:val="00B748FB"/>
    <w:rsid w:val="00B77501"/>
    <w:rsid w:val="00B809BA"/>
    <w:rsid w:val="00B820A4"/>
    <w:rsid w:val="00B8306C"/>
    <w:rsid w:val="00B83322"/>
    <w:rsid w:val="00B834D0"/>
    <w:rsid w:val="00B83A33"/>
    <w:rsid w:val="00B84547"/>
    <w:rsid w:val="00B86B26"/>
    <w:rsid w:val="00B8715E"/>
    <w:rsid w:val="00B8717C"/>
    <w:rsid w:val="00B903AC"/>
    <w:rsid w:val="00B904CD"/>
    <w:rsid w:val="00B9316B"/>
    <w:rsid w:val="00B93658"/>
    <w:rsid w:val="00B93A6B"/>
    <w:rsid w:val="00B95C5B"/>
    <w:rsid w:val="00B96998"/>
    <w:rsid w:val="00B97DC7"/>
    <w:rsid w:val="00BA11D6"/>
    <w:rsid w:val="00BA186E"/>
    <w:rsid w:val="00BA1B17"/>
    <w:rsid w:val="00BA2CED"/>
    <w:rsid w:val="00BA3CC1"/>
    <w:rsid w:val="00BA41A4"/>
    <w:rsid w:val="00BA41D6"/>
    <w:rsid w:val="00BA558D"/>
    <w:rsid w:val="00BA57B9"/>
    <w:rsid w:val="00BA7224"/>
    <w:rsid w:val="00BA725D"/>
    <w:rsid w:val="00BA793E"/>
    <w:rsid w:val="00BA7D34"/>
    <w:rsid w:val="00BB0A42"/>
    <w:rsid w:val="00BB0E16"/>
    <w:rsid w:val="00BB1AF0"/>
    <w:rsid w:val="00BB389A"/>
    <w:rsid w:val="00BB464B"/>
    <w:rsid w:val="00BB5BE2"/>
    <w:rsid w:val="00BB7847"/>
    <w:rsid w:val="00BC0CA4"/>
    <w:rsid w:val="00BC18C6"/>
    <w:rsid w:val="00BC209F"/>
    <w:rsid w:val="00BC4F21"/>
    <w:rsid w:val="00BC55B7"/>
    <w:rsid w:val="00BC5EE9"/>
    <w:rsid w:val="00BC6A50"/>
    <w:rsid w:val="00BD2722"/>
    <w:rsid w:val="00BD38D6"/>
    <w:rsid w:val="00BD527C"/>
    <w:rsid w:val="00BD566D"/>
    <w:rsid w:val="00BD6091"/>
    <w:rsid w:val="00BD61B7"/>
    <w:rsid w:val="00BD63E8"/>
    <w:rsid w:val="00BD6D6C"/>
    <w:rsid w:val="00BD78DA"/>
    <w:rsid w:val="00BE096B"/>
    <w:rsid w:val="00BE0CF7"/>
    <w:rsid w:val="00BE13A0"/>
    <w:rsid w:val="00BE3BAC"/>
    <w:rsid w:val="00BE45E2"/>
    <w:rsid w:val="00BE4736"/>
    <w:rsid w:val="00BE4E52"/>
    <w:rsid w:val="00BE50B4"/>
    <w:rsid w:val="00BE53B0"/>
    <w:rsid w:val="00BE5631"/>
    <w:rsid w:val="00BE714D"/>
    <w:rsid w:val="00BE7570"/>
    <w:rsid w:val="00BE79FE"/>
    <w:rsid w:val="00BF0865"/>
    <w:rsid w:val="00BF0EB4"/>
    <w:rsid w:val="00BF0FA2"/>
    <w:rsid w:val="00BF15FE"/>
    <w:rsid w:val="00BF2381"/>
    <w:rsid w:val="00BF32F4"/>
    <w:rsid w:val="00BF3399"/>
    <w:rsid w:val="00BF353B"/>
    <w:rsid w:val="00BF4A54"/>
    <w:rsid w:val="00BF4B9F"/>
    <w:rsid w:val="00BF5F5F"/>
    <w:rsid w:val="00BF65B2"/>
    <w:rsid w:val="00BF6B06"/>
    <w:rsid w:val="00C03541"/>
    <w:rsid w:val="00C03EB5"/>
    <w:rsid w:val="00C0460B"/>
    <w:rsid w:val="00C05712"/>
    <w:rsid w:val="00C05B4A"/>
    <w:rsid w:val="00C06727"/>
    <w:rsid w:val="00C07E64"/>
    <w:rsid w:val="00C11C49"/>
    <w:rsid w:val="00C128E5"/>
    <w:rsid w:val="00C15060"/>
    <w:rsid w:val="00C204B7"/>
    <w:rsid w:val="00C20625"/>
    <w:rsid w:val="00C20F5D"/>
    <w:rsid w:val="00C21497"/>
    <w:rsid w:val="00C21F7B"/>
    <w:rsid w:val="00C244FA"/>
    <w:rsid w:val="00C24629"/>
    <w:rsid w:val="00C24EBA"/>
    <w:rsid w:val="00C254FC"/>
    <w:rsid w:val="00C2605C"/>
    <w:rsid w:val="00C26440"/>
    <w:rsid w:val="00C27A15"/>
    <w:rsid w:val="00C30929"/>
    <w:rsid w:val="00C30BCE"/>
    <w:rsid w:val="00C31131"/>
    <w:rsid w:val="00C3120D"/>
    <w:rsid w:val="00C31B0A"/>
    <w:rsid w:val="00C31E42"/>
    <w:rsid w:val="00C322FE"/>
    <w:rsid w:val="00C339DF"/>
    <w:rsid w:val="00C350BA"/>
    <w:rsid w:val="00C36E25"/>
    <w:rsid w:val="00C37179"/>
    <w:rsid w:val="00C371B1"/>
    <w:rsid w:val="00C37539"/>
    <w:rsid w:val="00C37B55"/>
    <w:rsid w:val="00C40C4A"/>
    <w:rsid w:val="00C40F11"/>
    <w:rsid w:val="00C41BC0"/>
    <w:rsid w:val="00C42B2E"/>
    <w:rsid w:val="00C47279"/>
    <w:rsid w:val="00C47E79"/>
    <w:rsid w:val="00C5050D"/>
    <w:rsid w:val="00C51501"/>
    <w:rsid w:val="00C51C37"/>
    <w:rsid w:val="00C523DC"/>
    <w:rsid w:val="00C5293D"/>
    <w:rsid w:val="00C5344E"/>
    <w:rsid w:val="00C55298"/>
    <w:rsid w:val="00C56A5F"/>
    <w:rsid w:val="00C5753C"/>
    <w:rsid w:val="00C579A2"/>
    <w:rsid w:val="00C57D65"/>
    <w:rsid w:val="00C60BC0"/>
    <w:rsid w:val="00C62598"/>
    <w:rsid w:val="00C635EC"/>
    <w:rsid w:val="00C64A1B"/>
    <w:rsid w:val="00C6522B"/>
    <w:rsid w:val="00C65353"/>
    <w:rsid w:val="00C664A2"/>
    <w:rsid w:val="00C6679D"/>
    <w:rsid w:val="00C6682A"/>
    <w:rsid w:val="00C66FBD"/>
    <w:rsid w:val="00C673EB"/>
    <w:rsid w:val="00C704E1"/>
    <w:rsid w:val="00C72801"/>
    <w:rsid w:val="00C744C5"/>
    <w:rsid w:val="00C75BD6"/>
    <w:rsid w:val="00C75F62"/>
    <w:rsid w:val="00C76C09"/>
    <w:rsid w:val="00C76F3F"/>
    <w:rsid w:val="00C77007"/>
    <w:rsid w:val="00C7755D"/>
    <w:rsid w:val="00C77F38"/>
    <w:rsid w:val="00C82EE7"/>
    <w:rsid w:val="00C8426F"/>
    <w:rsid w:val="00C849DE"/>
    <w:rsid w:val="00C84DBC"/>
    <w:rsid w:val="00C8701B"/>
    <w:rsid w:val="00C87A47"/>
    <w:rsid w:val="00C87BA3"/>
    <w:rsid w:val="00C87DF8"/>
    <w:rsid w:val="00C9027B"/>
    <w:rsid w:val="00C90A48"/>
    <w:rsid w:val="00C935E1"/>
    <w:rsid w:val="00C94779"/>
    <w:rsid w:val="00C94B99"/>
    <w:rsid w:val="00C94E79"/>
    <w:rsid w:val="00C95910"/>
    <w:rsid w:val="00C966F7"/>
    <w:rsid w:val="00CA1624"/>
    <w:rsid w:val="00CA26E8"/>
    <w:rsid w:val="00CA2F66"/>
    <w:rsid w:val="00CA325A"/>
    <w:rsid w:val="00CA3672"/>
    <w:rsid w:val="00CA3C1E"/>
    <w:rsid w:val="00CA450B"/>
    <w:rsid w:val="00CA469E"/>
    <w:rsid w:val="00CA663E"/>
    <w:rsid w:val="00CA6893"/>
    <w:rsid w:val="00CB039B"/>
    <w:rsid w:val="00CB2624"/>
    <w:rsid w:val="00CB2C11"/>
    <w:rsid w:val="00CB3067"/>
    <w:rsid w:val="00CB5397"/>
    <w:rsid w:val="00CB7E35"/>
    <w:rsid w:val="00CC03E0"/>
    <w:rsid w:val="00CC04E8"/>
    <w:rsid w:val="00CC0FCE"/>
    <w:rsid w:val="00CC11F6"/>
    <w:rsid w:val="00CC14DD"/>
    <w:rsid w:val="00CC1F00"/>
    <w:rsid w:val="00CC21A6"/>
    <w:rsid w:val="00CC252A"/>
    <w:rsid w:val="00CC3344"/>
    <w:rsid w:val="00CC3A83"/>
    <w:rsid w:val="00CC4D7F"/>
    <w:rsid w:val="00CC7C85"/>
    <w:rsid w:val="00CD010E"/>
    <w:rsid w:val="00CD2A33"/>
    <w:rsid w:val="00CD4AFD"/>
    <w:rsid w:val="00CD786B"/>
    <w:rsid w:val="00CD7915"/>
    <w:rsid w:val="00CE0073"/>
    <w:rsid w:val="00CE00E2"/>
    <w:rsid w:val="00CE1102"/>
    <w:rsid w:val="00CE112F"/>
    <w:rsid w:val="00CE1159"/>
    <w:rsid w:val="00CE223F"/>
    <w:rsid w:val="00CE3543"/>
    <w:rsid w:val="00CE3D95"/>
    <w:rsid w:val="00CE7D3E"/>
    <w:rsid w:val="00CE7F80"/>
    <w:rsid w:val="00CF10DA"/>
    <w:rsid w:val="00CF1165"/>
    <w:rsid w:val="00CF13EC"/>
    <w:rsid w:val="00CF3802"/>
    <w:rsid w:val="00CF3C74"/>
    <w:rsid w:val="00CF6009"/>
    <w:rsid w:val="00D0149D"/>
    <w:rsid w:val="00D016E7"/>
    <w:rsid w:val="00D03392"/>
    <w:rsid w:val="00D0451C"/>
    <w:rsid w:val="00D055FB"/>
    <w:rsid w:val="00D05805"/>
    <w:rsid w:val="00D06780"/>
    <w:rsid w:val="00D070F9"/>
    <w:rsid w:val="00D0739D"/>
    <w:rsid w:val="00D073EA"/>
    <w:rsid w:val="00D11605"/>
    <w:rsid w:val="00D11996"/>
    <w:rsid w:val="00D11B60"/>
    <w:rsid w:val="00D14B3E"/>
    <w:rsid w:val="00D14CCD"/>
    <w:rsid w:val="00D14CD4"/>
    <w:rsid w:val="00D17783"/>
    <w:rsid w:val="00D20BA6"/>
    <w:rsid w:val="00D2206C"/>
    <w:rsid w:val="00D2270C"/>
    <w:rsid w:val="00D22D28"/>
    <w:rsid w:val="00D239D7"/>
    <w:rsid w:val="00D241C0"/>
    <w:rsid w:val="00D2425E"/>
    <w:rsid w:val="00D245E8"/>
    <w:rsid w:val="00D2644C"/>
    <w:rsid w:val="00D265BF"/>
    <w:rsid w:val="00D31862"/>
    <w:rsid w:val="00D319F4"/>
    <w:rsid w:val="00D31E2F"/>
    <w:rsid w:val="00D323B4"/>
    <w:rsid w:val="00D3421F"/>
    <w:rsid w:val="00D35BFD"/>
    <w:rsid w:val="00D36747"/>
    <w:rsid w:val="00D377B8"/>
    <w:rsid w:val="00D418EE"/>
    <w:rsid w:val="00D41AF7"/>
    <w:rsid w:val="00D43E52"/>
    <w:rsid w:val="00D44599"/>
    <w:rsid w:val="00D4464E"/>
    <w:rsid w:val="00D44792"/>
    <w:rsid w:val="00D44947"/>
    <w:rsid w:val="00D44D31"/>
    <w:rsid w:val="00D4512B"/>
    <w:rsid w:val="00D457DA"/>
    <w:rsid w:val="00D46936"/>
    <w:rsid w:val="00D46D4E"/>
    <w:rsid w:val="00D46FB0"/>
    <w:rsid w:val="00D46FD5"/>
    <w:rsid w:val="00D47ADF"/>
    <w:rsid w:val="00D47DE4"/>
    <w:rsid w:val="00D47E08"/>
    <w:rsid w:val="00D47EE8"/>
    <w:rsid w:val="00D50825"/>
    <w:rsid w:val="00D511FF"/>
    <w:rsid w:val="00D51A86"/>
    <w:rsid w:val="00D52C78"/>
    <w:rsid w:val="00D52E92"/>
    <w:rsid w:val="00D558ED"/>
    <w:rsid w:val="00D560D2"/>
    <w:rsid w:val="00D56C45"/>
    <w:rsid w:val="00D57996"/>
    <w:rsid w:val="00D60BA5"/>
    <w:rsid w:val="00D60C63"/>
    <w:rsid w:val="00D61489"/>
    <w:rsid w:val="00D61618"/>
    <w:rsid w:val="00D62072"/>
    <w:rsid w:val="00D6208D"/>
    <w:rsid w:val="00D64EBA"/>
    <w:rsid w:val="00D653E7"/>
    <w:rsid w:val="00D669AC"/>
    <w:rsid w:val="00D670E8"/>
    <w:rsid w:val="00D7040C"/>
    <w:rsid w:val="00D704BD"/>
    <w:rsid w:val="00D70DDA"/>
    <w:rsid w:val="00D71C3B"/>
    <w:rsid w:val="00D72BCE"/>
    <w:rsid w:val="00D72E4F"/>
    <w:rsid w:val="00D7633A"/>
    <w:rsid w:val="00D777B1"/>
    <w:rsid w:val="00D777DA"/>
    <w:rsid w:val="00D7781D"/>
    <w:rsid w:val="00D77E48"/>
    <w:rsid w:val="00D8369A"/>
    <w:rsid w:val="00D84600"/>
    <w:rsid w:val="00D84BDB"/>
    <w:rsid w:val="00D8671B"/>
    <w:rsid w:val="00D90398"/>
    <w:rsid w:val="00D929AD"/>
    <w:rsid w:val="00D93050"/>
    <w:rsid w:val="00D93069"/>
    <w:rsid w:val="00D939D7"/>
    <w:rsid w:val="00D95071"/>
    <w:rsid w:val="00D9522C"/>
    <w:rsid w:val="00D957AF"/>
    <w:rsid w:val="00D96096"/>
    <w:rsid w:val="00D96325"/>
    <w:rsid w:val="00D969C0"/>
    <w:rsid w:val="00D972A9"/>
    <w:rsid w:val="00D972FF"/>
    <w:rsid w:val="00D9775C"/>
    <w:rsid w:val="00DA0080"/>
    <w:rsid w:val="00DA0E40"/>
    <w:rsid w:val="00DA2114"/>
    <w:rsid w:val="00DA4076"/>
    <w:rsid w:val="00DA4196"/>
    <w:rsid w:val="00DA44D5"/>
    <w:rsid w:val="00DA4F39"/>
    <w:rsid w:val="00DA4FB5"/>
    <w:rsid w:val="00DA565B"/>
    <w:rsid w:val="00DA633B"/>
    <w:rsid w:val="00DA6858"/>
    <w:rsid w:val="00DA75E8"/>
    <w:rsid w:val="00DB0382"/>
    <w:rsid w:val="00DB0499"/>
    <w:rsid w:val="00DB1E9B"/>
    <w:rsid w:val="00DB2947"/>
    <w:rsid w:val="00DB3AE6"/>
    <w:rsid w:val="00DB4271"/>
    <w:rsid w:val="00DB758A"/>
    <w:rsid w:val="00DB7B17"/>
    <w:rsid w:val="00DC1B4D"/>
    <w:rsid w:val="00DC2E8C"/>
    <w:rsid w:val="00DC3E4D"/>
    <w:rsid w:val="00DC4D54"/>
    <w:rsid w:val="00DC5F6D"/>
    <w:rsid w:val="00DC5FF0"/>
    <w:rsid w:val="00DC6C60"/>
    <w:rsid w:val="00DC7B21"/>
    <w:rsid w:val="00DC7FDA"/>
    <w:rsid w:val="00DD0A66"/>
    <w:rsid w:val="00DD34E1"/>
    <w:rsid w:val="00DD43B2"/>
    <w:rsid w:val="00DD59B1"/>
    <w:rsid w:val="00DD5D09"/>
    <w:rsid w:val="00DD7123"/>
    <w:rsid w:val="00DD73E6"/>
    <w:rsid w:val="00DD7B0D"/>
    <w:rsid w:val="00DE048B"/>
    <w:rsid w:val="00DE18F9"/>
    <w:rsid w:val="00DE1C8A"/>
    <w:rsid w:val="00DE1FE6"/>
    <w:rsid w:val="00DE287A"/>
    <w:rsid w:val="00DE2DC8"/>
    <w:rsid w:val="00DE3A5F"/>
    <w:rsid w:val="00DE46FC"/>
    <w:rsid w:val="00DE5943"/>
    <w:rsid w:val="00DE6269"/>
    <w:rsid w:val="00DE6559"/>
    <w:rsid w:val="00DE7D20"/>
    <w:rsid w:val="00DF0C60"/>
    <w:rsid w:val="00DF0E4D"/>
    <w:rsid w:val="00DF1856"/>
    <w:rsid w:val="00DF3A99"/>
    <w:rsid w:val="00DF3D12"/>
    <w:rsid w:val="00DF411F"/>
    <w:rsid w:val="00DF4B76"/>
    <w:rsid w:val="00DF4BEF"/>
    <w:rsid w:val="00DF6EB6"/>
    <w:rsid w:val="00DF7055"/>
    <w:rsid w:val="00DF7915"/>
    <w:rsid w:val="00DF7EF7"/>
    <w:rsid w:val="00DF7F6A"/>
    <w:rsid w:val="00E00ED2"/>
    <w:rsid w:val="00E01065"/>
    <w:rsid w:val="00E01DCD"/>
    <w:rsid w:val="00E01F32"/>
    <w:rsid w:val="00E0233B"/>
    <w:rsid w:val="00E03681"/>
    <w:rsid w:val="00E03EC6"/>
    <w:rsid w:val="00E04221"/>
    <w:rsid w:val="00E05A6E"/>
    <w:rsid w:val="00E066B7"/>
    <w:rsid w:val="00E069E7"/>
    <w:rsid w:val="00E06BB1"/>
    <w:rsid w:val="00E07142"/>
    <w:rsid w:val="00E1097F"/>
    <w:rsid w:val="00E11996"/>
    <w:rsid w:val="00E11CBB"/>
    <w:rsid w:val="00E11DB9"/>
    <w:rsid w:val="00E12475"/>
    <w:rsid w:val="00E14221"/>
    <w:rsid w:val="00E14A1C"/>
    <w:rsid w:val="00E14BCB"/>
    <w:rsid w:val="00E16053"/>
    <w:rsid w:val="00E16345"/>
    <w:rsid w:val="00E16BA6"/>
    <w:rsid w:val="00E179CC"/>
    <w:rsid w:val="00E17A8C"/>
    <w:rsid w:val="00E20D03"/>
    <w:rsid w:val="00E20DFC"/>
    <w:rsid w:val="00E236E7"/>
    <w:rsid w:val="00E23E47"/>
    <w:rsid w:val="00E2448E"/>
    <w:rsid w:val="00E24BD0"/>
    <w:rsid w:val="00E25874"/>
    <w:rsid w:val="00E270C3"/>
    <w:rsid w:val="00E3014D"/>
    <w:rsid w:val="00E303FB"/>
    <w:rsid w:val="00E30CAE"/>
    <w:rsid w:val="00E31E74"/>
    <w:rsid w:val="00E3261E"/>
    <w:rsid w:val="00E34AF4"/>
    <w:rsid w:val="00E34DEA"/>
    <w:rsid w:val="00E35CC2"/>
    <w:rsid w:val="00E367CC"/>
    <w:rsid w:val="00E37063"/>
    <w:rsid w:val="00E3744E"/>
    <w:rsid w:val="00E40B9F"/>
    <w:rsid w:val="00E40FD5"/>
    <w:rsid w:val="00E4287E"/>
    <w:rsid w:val="00E42C62"/>
    <w:rsid w:val="00E43410"/>
    <w:rsid w:val="00E43ABB"/>
    <w:rsid w:val="00E43DD1"/>
    <w:rsid w:val="00E43EA8"/>
    <w:rsid w:val="00E4422E"/>
    <w:rsid w:val="00E44DF7"/>
    <w:rsid w:val="00E45855"/>
    <w:rsid w:val="00E46796"/>
    <w:rsid w:val="00E467AE"/>
    <w:rsid w:val="00E469FD"/>
    <w:rsid w:val="00E50034"/>
    <w:rsid w:val="00E5079A"/>
    <w:rsid w:val="00E51425"/>
    <w:rsid w:val="00E522FC"/>
    <w:rsid w:val="00E548A2"/>
    <w:rsid w:val="00E54B44"/>
    <w:rsid w:val="00E567F9"/>
    <w:rsid w:val="00E5781F"/>
    <w:rsid w:val="00E60BF6"/>
    <w:rsid w:val="00E60E81"/>
    <w:rsid w:val="00E61B22"/>
    <w:rsid w:val="00E6245D"/>
    <w:rsid w:val="00E628FB"/>
    <w:rsid w:val="00E632D1"/>
    <w:rsid w:val="00E645CC"/>
    <w:rsid w:val="00E646D3"/>
    <w:rsid w:val="00E647BA"/>
    <w:rsid w:val="00E64C0C"/>
    <w:rsid w:val="00E651CE"/>
    <w:rsid w:val="00E6604B"/>
    <w:rsid w:val="00E6703B"/>
    <w:rsid w:val="00E67F7E"/>
    <w:rsid w:val="00E709C5"/>
    <w:rsid w:val="00E70DC3"/>
    <w:rsid w:val="00E70E2A"/>
    <w:rsid w:val="00E7176F"/>
    <w:rsid w:val="00E71E1E"/>
    <w:rsid w:val="00E72D73"/>
    <w:rsid w:val="00E73993"/>
    <w:rsid w:val="00E745FD"/>
    <w:rsid w:val="00E74751"/>
    <w:rsid w:val="00E75F0F"/>
    <w:rsid w:val="00E808C6"/>
    <w:rsid w:val="00E8410D"/>
    <w:rsid w:val="00E84459"/>
    <w:rsid w:val="00E8501F"/>
    <w:rsid w:val="00E852D9"/>
    <w:rsid w:val="00E85819"/>
    <w:rsid w:val="00E85BA9"/>
    <w:rsid w:val="00E8669A"/>
    <w:rsid w:val="00E87773"/>
    <w:rsid w:val="00E902C9"/>
    <w:rsid w:val="00E91BBF"/>
    <w:rsid w:val="00E92761"/>
    <w:rsid w:val="00E93939"/>
    <w:rsid w:val="00E93E10"/>
    <w:rsid w:val="00E942DE"/>
    <w:rsid w:val="00E970C7"/>
    <w:rsid w:val="00E974B8"/>
    <w:rsid w:val="00EA19FF"/>
    <w:rsid w:val="00EA1C48"/>
    <w:rsid w:val="00EA24B6"/>
    <w:rsid w:val="00EA32B9"/>
    <w:rsid w:val="00EA3CA8"/>
    <w:rsid w:val="00EA4390"/>
    <w:rsid w:val="00EA4580"/>
    <w:rsid w:val="00EA492C"/>
    <w:rsid w:val="00EA536C"/>
    <w:rsid w:val="00EA6481"/>
    <w:rsid w:val="00EA70A1"/>
    <w:rsid w:val="00EB0C1F"/>
    <w:rsid w:val="00EB0C51"/>
    <w:rsid w:val="00EB2C05"/>
    <w:rsid w:val="00EB408C"/>
    <w:rsid w:val="00EB49DD"/>
    <w:rsid w:val="00EB4F64"/>
    <w:rsid w:val="00EB6512"/>
    <w:rsid w:val="00EB7495"/>
    <w:rsid w:val="00EB77EE"/>
    <w:rsid w:val="00EB7825"/>
    <w:rsid w:val="00EB7BB0"/>
    <w:rsid w:val="00EC0DC0"/>
    <w:rsid w:val="00EC2206"/>
    <w:rsid w:val="00EC4908"/>
    <w:rsid w:val="00ED0D63"/>
    <w:rsid w:val="00ED20C2"/>
    <w:rsid w:val="00ED28EE"/>
    <w:rsid w:val="00ED2D71"/>
    <w:rsid w:val="00ED3447"/>
    <w:rsid w:val="00ED38FC"/>
    <w:rsid w:val="00ED3C58"/>
    <w:rsid w:val="00ED5460"/>
    <w:rsid w:val="00ED62EE"/>
    <w:rsid w:val="00ED6886"/>
    <w:rsid w:val="00ED6A44"/>
    <w:rsid w:val="00ED7463"/>
    <w:rsid w:val="00ED7857"/>
    <w:rsid w:val="00EE020B"/>
    <w:rsid w:val="00EE274F"/>
    <w:rsid w:val="00EE2964"/>
    <w:rsid w:val="00EE3751"/>
    <w:rsid w:val="00EE43BC"/>
    <w:rsid w:val="00EE44F3"/>
    <w:rsid w:val="00EE5D27"/>
    <w:rsid w:val="00EE642C"/>
    <w:rsid w:val="00EF0657"/>
    <w:rsid w:val="00EF0844"/>
    <w:rsid w:val="00EF0B71"/>
    <w:rsid w:val="00EF2A67"/>
    <w:rsid w:val="00EF2CB9"/>
    <w:rsid w:val="00EF4404"/>
    <w:rsid w:val="00EF4E8A"/>
    <w:rsid w:val="00EF54B2"/>
    <w:rsid w:val="00EF597B"/>
    <w:rsid w:val="00EF6D97"/>
    <w:rsid w:val="00F001B8"/>
    <w:rsid w:val="00F00388"/>
    <w:rsid w:val="00F0082F"/>
    <w:rsid w:val="00F009A6"/>
    <w:rsid w:val="00F00DFE"/>
    <w:rsid w:val="00F0111A"/>
    <w:rsid w:val="00F02574"/>
    <w:rsid w:val="00F031AF"/>
    <w:rsid w:val="00F034B9"/>
    <w:rsid w:val="00F03A24"/>
    <w:rsid w:val="00F03BBA"/>
    <w:rsid w:val="00F048FF"/>
    <w:rsid w:val="00F04A5F"/>
    <w:rsid w:val="00F04B6B"/>
    <w:rsid w:val="00F05EA5"/>
    <w:rsid w:val="00F10E34"/>
    <w:rsid w:val="00F11168"/>
    <w:rsid w:val="00F1132C"/>
    <w:rsid w:val="00F11DE3"/>
    <w:rsid w:val="00F12806"/>
    <w:rsid w:val="00F12B6B"/>
    <w:rsid w:val="00F13512"/>
    <w:rsid w:val="00F13B0D"/>
    <w:rsid w:val="00F15F6C"/>
    <w:rsid w:val="00F160EA"/>
    <w:rsid w:val="00F1648B"/>
    <w:rsid w:val="00F16E82"/>
    <w:rsid w:val="00F17833"/>
    <w:rsid w:val="00F20A06"/>
    <w:rsid w:val="00F21A9A"/>
    <w:rsid w:val="00F22E44"/>
    <w:rsid w:val="00F250BB"/>
    <w:rsid w:val="00F253DC"/>
    <w:rsid w:val="00F25CC5"/>
    <w:rsid w:val="00F2705C"/>
    <w:rsid w:val="00F30491"/>
    <w:rsid w:val="00F306BE"/>
    <w:rsid w:val="00F30E63"/>
    <w:rsid w:val="00F3186C"/>
    <w:rsid w:val="00F3353A"/>
    <w:rsid w:val="00F34256"/>
    <w:rsid w:val="00F34659"/>
    <w:rsid w:val="00F34E69"/>
    <w:rsid w:val="00F35204"/>
    <w:rsid w:val="00F35756"/>
    <w:rsid w:val="00F36052"/>
    <w:rsid w:val="00F3676A"/>
    <w:rsid w:val="00F3778C"/>
    <w:rsid w:val="00F4073A"/>
    <w:rsid w:val="00F40F6A"/>
    <w:rsid w:val="00F41110"/>
    <w:rsid w:val="00F412FB"/>
    <w:rsid w:val="00F4193A"/>
    <w:rsid w:val="00F41E39"/>
    <w:rsid w:val="00F4436B"/>
    <w:rsid w:val="00F465DE"/>
    <w:rsid w:val="00F515A6"/>
    <w:rsid w:val="00F51C8D"/>
    <w:rsid w:val="00F56FDB"/>
    <w:rsid w:val="00F5780F"/>
    <w:rsid w:val="00F57982"/>
    <w:rsid w:val="00F609B4"/>
    <w:rsid w:val="00F609C1"/>
    <w:rsid w:val="00F60CF9"/>
    <w:rsid w:val="00F60D80"/>
    <w:rsid w:val="00F613E4"/>
    <w:rsid w:val="00F615CE"/>
    <w:rsid w:val="00F63628"/>
    <w:rsid w:val="00F6558B"/>
    <w:rsid w:val="00F6568E"/>
    <w:rsid w:val="00F65E98"/>
    <w:rsid w:val="00F66414"/>
    <w:rsid w:val="00F666B8"/>
    <w:rsid w:val="00F66778"/>
    <w:rsid w:val="00F669F2"/>
    <w:rsid w:val="00F67341"/>
    <w:rsid w:val="00F71A58"/>
    <w:rsid w:val="00F720F9"/>
    <w:rsid w:val="00F72A98"/>
    <w:rsid w:val="00F73F1F"/>
    <w:rsid w:val="00F74540"/>
    <w:rsid w:val="00F7781E"/>
    <w:rsid w:val="00F807AC"/>
    <w:rsid w:val="00F80AF4"/>
    <w:rsid w:val="00F80F77"/>
    <w:rsid w:val="00F818A6"/>
    <w:rsid w:val="00F83B26"/>
    <w:rsid w:val="00F83B9A"/>
    <w:rsid w:val="00F844F6"/>
    <w:rsid w:val="00F84585"/>
    <w:rsid w:val="00F86B35"/>
    <w:rsid w:val="00F87DDE"/>
    <w:rsid w:val="00F87DEC"/>
    <w:rsid w:val="00F90B0B"/>
    <w:rsid w:val="00F929B9"/>
    <w:rsid w:val="00F95071"/>
    <w:rsid w:val="00F968E7"/>
    <w:rsid w:val="00FA1985"/>
    <w:rsid w:val="00FA1C50"/>
    <w:rsid w:val="00FA2FAF"/>
    <w:rsid w:val="00FA32FA"/>
    <w:rsid w:val="00FA4174"/>
    <w:rsid w:val="00FA5656"/>
    <w:rsid w:val="00FA59A3"/>
    <w:rsid w:val="00FA769D"/>
    <w:rsid w:val="00FA7D7A"/>
    <w:rsid w:val="00FB04A7"/>
    <w:rsid w:val="00FB07B0"/>
    <w:rsid w:val="00FB0EAB"/>
    <w:rsid w:val="00FB17F9"/>
    <w:rsid w:val="00FB18AD"/>
    <w:rsid w:val="00FB3F96"/>
    <w:rsid w:val="00FB78BA"/>
    <w:rsid w:val="00FB7ED3"/>
    <w:rsid w:val="00FC0E7E"/>
    <w:rsid w:val="00FC1C2F"/>
    <w:rsid w:val="00FC25BC"/>
    <w:rsid w:val="00FC261F"/>
    <w:rsid w:val="00FC2D99"/>
    <w:rsid w:val="00FC3CDC"/>
    <w:rsid w:val="00FC50AD"/>
    <w:rsid w:val="00FC55A2"/>
    <w:rsid w:val="00FC60D6"/>
    <w:rsid w:val="00FC79A1"/>
    <w:rsid w:val="00FD043D"/>
    <w:rsid w:val="00FD0AAB"/>
    <w:rsid w:val="00FD13B0"/>
    <w:rsid w:val="00FD14C4"/>
    <w:rsid w:val="00FD3B50"/>
    <w:rsid w:val="00FD4576"/>
    <w:rsid w:val="00FD4DB7"/>
    <w:rsid w:val="00FD51D4"/>
    <w:rsid w:val="00FE0AB3"/>
    <w:rsid w:val="00FE1071"/>
    <w:rsid w:val="00FE19BC"/>
    <w:rsid w:val="00FE2523"/>
    <w:rsid w:val="00FE34BC"/>
    <w:rsid w:val="00FE3CBD"/>
    <w:rsid w:val="00FE43D3"/>
    <w:rsid w:val="00FE470D"/>
    <w:rsid w:val="00FE5350"/>
    <w:rsid w:val="00FE5B53"/>
    <w:rsid w:val="00FE74E4"/>
    <w:rsid w:val="00FF19C0"/>
    <w:rsid w:val="00FF2019"/>
    <w:rsid w:val="00FF29AF"/>
    <w:rsid w:val="00FF342D"/>
    <w:rsid w:val="00FF42D9"/>
    <w:rsid w:val="00FF6C0B"/>
    <w:rsid w:val="00FF7652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2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004F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004F2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004F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link w:val="9"/>
    <w:rsid w:val="004004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rsid w:val="00E03EC6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Знак сноски-FN,Ciae niinee-FN,Знак сноски 1"/>
    <w:uiPriority w:val="99"/>
    <w:rsid w:val="00EB4F6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EB4F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EB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5D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4FA9"/>
    <w:pPr>
      <w:ind w:left="720"/>
      <w:contextualSpacing/>
    </w:pPr>
  </w:style>
  <w:style w:type="paragraph" w:styleId="aa">
    <w:name w:val="Body Text Indent"/>
    <w:basedOn w:val="a"/>
    <w:link w:val="ab"/>
    <w:rsid w:val="00DC5FF0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DC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004F2"/>
    <w:pPr>
      <w:ind w:firstLine="720"/>
    </w:pPr>
    <w:rPr>
      <w:rFonts w:ascii="Arial" w:eastAsia="Times New Roman" w:hAnsi="Arial"/>
    </w:rPr>
  </w:style>
  <w:style w:type="paragraph" w:styleId="ac">
    <w:name w:val="Plain Text"/>
    <w:basedOn w:val="a"/>
    <w:link w:val="ad"/>
    <w:rsid w:val="004004F2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4004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004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e">
    <w:name w:val="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annotation text"/>
    <w:basedOn w:val="a"/>
    <w:link w:val="af0"/>
    <w:semiHidden/>
    <w:rsid w:val="004004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rsid w:val="00400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rsid w:val="0040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semiHidden/>
    <w:rsid w:val="004004F2"/>
    <w:rPr>
      <w:b/>
      <w:bCs/>
    </w:rPr>
  </w:style>
  <w:style w:type="paragraph" w:customStyle="1" w:styleId="af3">
    <w:name w:val="Знак Знак Знак 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uiPriority w:val="22"/>
    <w:qFormat/>
    <w:rsid w:val="004004F2"/>
    <w:rPr>
      <w:b/>
      <w:bCs/>
    </w:rPr>
  </w:style>
  <w:style w:type="paragraph" w:customStyle="1" w:styleId="ConsPlusNonformat">
    <w:name w:val="ConsPlusNonformat"/>
    <w:uiPriority w:val="99"/>
    <w:rsid w:val="004004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rsid w:val="00400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4004F2"/>
  </w:style>
  <w:style w:type="paragraph" w:styleId="21">
    <w:name w:val="Body Text Indent 2"/>
    <w:basedOn w:val="a"/>
    <w:link w:val="22"/>
    <w:rsid w:val="004004F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00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link w:val="af8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3">
    <w:name w:val="Body Text First Indent 2"/>
    <w:basedOn w:val="aa"/>
    <w:link w:val="24"/>
    <w:rsid w:val="004004F2"/>
    <w:pPr>
      <w:spacing w:after="120"/>
      <w:ind w:left="283" w:firstLine="210"/>
      <w:jc w:val="left"/>
    </w:pPr>
    <w:rPr>
      <w:b w:val="0"/>
      <w:sz w:val="24"/>
    </w:rPr>
  </w:style>
  <w:style w:type="character" w:customStyle="1" w:styleId="24">
    <w:name w:val="Красная строка 2 Знак"/>
    <w:link w:val="23"/>
    <w:rsid w:val="004004F2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paragraph" w:customStyle="1" w:styleId="1">
    <w:name w:val="Знак Знак Знак Знак Знак Знак1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b">
    <w:name w:val="Title"/>
    <w:basedOn w:val="a"/>
    <w:link w:val="afc"/>
    <w:qFormat/>
    <w:rsid w:val="004004F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азвание Знак"/>
    <w:link w:val="afb"/>
    <w:rsid w:val="0040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 Знак Знак Знак Знак Знак Знак Знак Знак Знак"/>
    <w:basedOn w:val="a"/>
    <w:rsid w:val="004004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annotation reference"/>
    <w:uiPriority w:val="99"/>
    <w:semiHidden/>
    <w:unhideWhenUsed/>
    <w:rsid w:val="0010578B"/>
    <w:rPr>
      <w:sz w:val="16"/>
      <w:szCs w:val="16"/>
    </w:rPr>
  </w:style>
  <w:style w:type="character" w:styleId="afe">
    <w:name w:val="Emphasis"/>
    <w:uiPriority w:val="20"/>
    <w:qFormat/>
    <w:rsid w:val="00DB2947"/>
    <w:rPr>
      <w:i/>
      <w:iCs/>
    </w:rPr>
  </w:style>
  <w:style w:type="paragraph" w:styleId="aff">
    <w:name w:val="Revision"/>
    <w:hidden/>
    <w:uiPriority w:val="99"/>
    <w:semiHidden/>
    <w:rsid w:val="001B1105"/>
    <w:rPr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unhideWhenUsed/>
    <w:rsid w:val="00EB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EB6512"/>
  </w:style>
  <w:style w:type="character" w:customStyle="1" w:styleId="apple-converted-space">
    <w:name w:val="apple-converted-space"/>
    <w:basedOn w:val="a0"/>
    <w:rsid w:val="00355E5F"/>
  </w:style>
  <w:style w:type="paragraph" w:customStyle="1" w:styleId="14pt">
    <w:name w:val="Обычный + 14 pt"/>
    <w:aliases w:val="по ширине,Первая строка:  1,27 см"/>
    <w:basedOn w:val="a"/>
    <w:rsid w:val="000677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2">
    <w:name w:val="Normal (Web)"/>
    <w:basedOn w:val="a"/>
    <w:uiPriority w:val="99"/>
    <w:rsid w:val="001051B3"/>
    <w:pPr>
      <w:spacing w:after="15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character" w:styleId="aff3">
    <w:name w:val="Hyperlink"/>
    <w:uiPriority w:val="99"/>
    <w:semiHidden/>
    <w:unhideWhenUsed/>
    <w:rsid w:val="00E40B9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30FD0"/>
  </w:style>
  <w:style w:type="table" w:customStyle="1" w:styleId="12">
    <w:name w:val="Сетка таблицы1"/>
    <w:basedOn w:val="a1"/>
    <w:next w:val="a3"/>
    <w:uiPriority w:val="59"/>
    <w:rsid w:val="00CC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rsid w:val="00C51501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8701B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BD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qFormat/>
    <w:rsid w:val="000747B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4">
    <w:name w:val="Placeholder Text"/>
    <w:uiPriority w:val="99"/>
    <w:semiHidden/>
    <w:rsid w:val="000747B8"/>
    <w:rPr>
      <w:color w:val="808080"/>
    </w:rPr>
  </w:style>
  <w:style w:type="numbering" w:customStyle="1" w:styleId="26">
    <w:name w:val="Нет списка2"/>
    <w:next w:val="a2"/>
    <w:uiPriority w:val="99"/>
    <w:semiHidden/>
    <w:unhideWhenUsed/>
    <w:rsid w:val="00377098"/>
  </w:style>
  <w:style w:type="table" w:customStyle="1" w:styleId="4">
    <w:name w:val="Сетка таблицы4"/>
    <w:basedOn w:val="a1"/>
    <w:next w:val="a3"/>
    <w:rsid w:val="0037709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77098"/>
  </w:style>
  <w:style w:type="table" w:customStyle="1" w:styleId="111">
    <w:name w:val="Сетка таблицы11"/>
    <w:basedOn w:val="a1"/>
    <w:next w:val="a3"/>
    <w:uiPriority w:val="59"/>
    <w:rsid w:val="003770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377098"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2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004F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004F2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004F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link w:val="9"/>
    <w:rsid w:val="004004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3">
    <w:name w:val="Table Grid"/>
    <w:basedOn w:val="a1"/>
    <w:rsid w:val="00E03EC6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Знак сноски-FN,Ciae niinee-FN,Знак сноски 1"/>
    <w:uiPriority w:val="99"/>
    <w:rsid w:val="00EB4F6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EB4F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EB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D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D5D0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4FA9"/>
    <w:pPr>
      <w:ind w:left="720"/>
      <w:contextualSpacing/>
    </w:pPr>
  </w:style>
  <w:style w:type="paragraph" w:styleId="aa">
    <w:name w:val="Body Text Indent"/>
    <w:basedOn w:val="a"/>
    <w:link w:val="ab"/>
    <w:rsid w:val="00DC5FF0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DC5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004F2"/>
    <w:pPr>
      <w:ind w:firstLine="720"/>
    </w:pPr>
    <w:rPr>
      <w:rFonts w:ascii="Arial" w:eastAsia="Times New Roman" w:hAnsi="Arial"/>
    </w:rPr>
  </w:style>
  <w:style w:type="paragraph" w:styleId="ac">
    <w:name w:val="Plain Text"/>
    <w:basedOn w:val="a"/>
    <w:link w:val="ad"/>
    <w:rsid w:val="004004F2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4004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004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e">
    <w:name w:val="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annotation text"/>
    <w:basedOn w:val="a"/>
    <w:link w:val="af0"/>
    <w:semiHidden/>
    <w:rsid w:val="004004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rsid w:val="00400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rsid w:val="0040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semiHidden/>
    <w:rsid w:val="004004F2"/>
    <w:rPr>
      <w:b/>
      <w:bCs/>
    </w:rPr>
  </w:style>
  <w:style w:type="paragraph" w:customStyle="1" w:styleId="af3">
    <w:name w:val="Знак Знак Знак Знак"/>
    <w:basedOn w:val="a"/>
    <w:rsid w:val="004004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Strong"/>
    <w:uiPriority w:val="22"/>
    <w:qFormat/>
    <w:rsid w:val="004004F2"/>
    <w:rPr>
      <w:b/>
      <w:bCs/>
    </w:rPr>
  </w:style>
  <w:style w:type="paragraph" w:customStyle="1" w:styleId="ConsPlusNonformat">
    <w:name w:val="ConsPlusNonformat"/>
    <w:uiPriority w:val="99"/>
    <w:rsid w:val="004004F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header"/>
    <w:basedOn w:val="a"/>
    <w:link w:val="af6"/>
    <w:rsid w:val="00400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4004F2"/>
  </w:style>
  <w:style w:type="paragraph" w:styleId="21">
    <w:name w:val="Body Text Indent 2"/>
    <w:basedOn w:val="a"/>
    <w:link w:val="22"/>
    <w:rsid w:val="004004F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004F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link w:val="af8"/>
    <w:rsid w:val="0040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3">
    <w:name w:val="Body Text First Indent 2"/>
    <w:basedOn w:val="aa"/>
    <w:link w:val="24"/>
    <w:rsid w:val="004004F2"/>
    <w:pPr>
      <w:spacing w:after="120"/>
      <w:ind w:left="283" w:firstLine="210"/>
      <w:jc w:val="left"/>
    </w:pPr>
    <w:rPr>
      <w:b w:val="0"/>
      <w:sz w:val="24"/>
    </w:rPr>
  </w:style>
  <w:style w:type="character" w:customStyle="1" w:styleId="24">
    <w:name w:val="Красная строка 2 Знак"/>
    <w:link w:val="23"/>
    <w:rsid w:val="004004F2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paragraph" w:customStyle="1" w:styleId="1">
    <w:name w:val="Знак Знак Знак Знак Знак Знак1"/>
    <w:basedOn w:val="a"/>
    <w:rsid w:val="004004F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b">
    <w:name w:val="Title"/>
    <w:basedOn w:val="a"/>
    <w:link w:val="afc"/>
    <w:qFormat/>
    <w:rsid w:val="004004F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азвание Знак"/>
    <w:link w:val="afb"/>
    <w:rsid w:val="00400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 Знак Знак Знак Знак Знак Знак Знак Знак Знак"/>
    <w:basedOn w:val="a"/>
    <w:rsid w:val="004004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annotation reference"/>
    <w:uiPriority w:val="99"/>
    <w:semiHidden/>
    <w:unhideWhenUsed/>
    <w:rsid w:val="0010578B"/>
    <w:rPr>
      <w:sz w:val="16"/>
      <w:szCs w:val="16"/>
    </w:rPr>
  </w:style>
  <w:style w:type="character" w:styleId="afe">
    <w:name w:val="Emphasis"/>
    <w:uiPriority w:val="20"/>
    <w:qFormat/>
    <w:rsid w:val="00DB2947"/>
    <w:rPr>
      <w:i/>
      <w:iCs/>
    </w:rPr>
  </w:style>
  <w:style w:type="paragraph" w:styleId="aff">
    <w:name w:val="Revision"/>
    <w:hidden/>
    <w:uiPriority w:val="99"/>
    <w:semiHidden/>
    <w:rsid w:val="001B1105"/>
    <w:rPr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unhideWhenUsed/>
    <w:rsid w:val="00EB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EB6512"/>
  </w:style>
  <w:style w:type="character" w:customStyle="1" w:styleId="apple-converted-space">
    <w:name w:val="apple-converted-space"/>
    <w:basedOn w:val="a0"/>
    <w:rsid w:val="00355E5F"/>
  </w:style>
  <w:style w:type="paragraph" w:customStyle="1" w:styleId="14pt">
    <w:name w:val="Обычный + 14 pt"/>
    <w:aliases w:val="по ширине,Первая строка:  1,27 см"/>
    <w:basedOn w:val="a"/>
    <w:rsid w:val="000677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2">
    <w:name w:val="Normal (Web)"/>
    <w:basedOn w:val="a"/>
    <w:uiPriority w:val="99"/>
    <w:rsid w:val="001051B3"/>
    <w:pPr>
      <w:spacing w:after="15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character" w:styleId="aff3">
    <w:name w:val="Hyperlink"/>
    <w:uiPriority w:val="99"/>
    <w:semiHidden/>
    <w:unhideWhenUsed/>
    <w:rsid w:val="00E40B9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30FD0"/>
  </w:style>
  <w:style w:type="table" w:customStyle="1" w:styleId="12">
    <w:name w:val="Сетка таблицы1"/>
    <w:basedOn w:val="a1"/>
    <w:next w:val="a3"/>
    <w:uiPriority w:val="59"/>
    <w:rsid w:val="00CC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rsid w:val="00C51501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8701B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BD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qFormat/>
    <w:rsid w:val="000747B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4">
    <w:name w:val="Placeholder Text"/>
    <w:uiPriority w:val="99"/>
    <w:semiHidden/>
    <w:rsid w:val="000747B8"/>
    <w:rPr>
      <w:color w:val="808080"/>
    </w:rPr>
  </w:style>
  <w:style w:type="numbering" w:customStyle="1" w:styleId="26">
    <w:name w:val="Нет списка2"/>
    <w:next w:val="a2"/>
    <w:uiPriority w:val="99"/>
    <w:semiHidden/>
    <w:unhideWhenUsed/>
    <w:rsid w:val="00377098"/>
  </w:style>
  <w:style w:type="table" w:customStyle="1" w:styleId="4">
    <w:name w:val="Сетка таблицы4"/>
    <w:basedOn w:val="a1"/>
    <w:next w:val="a3"/>
    <w:rsid w:val="0037709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77098"/>
  </w:style>
  <w:style w:type="table" w:customStyle="1" w:styleId="111">
    <w:name w:val="Сетка таблицы11"/>
    <w:basedOn w:val="a1"/>
    <w:next w:val="a3"/>
    <w:uiPriority w:val="59"/>
    <w:rsid w:val="003770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377098"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026">
          <w:marLeft w:val="0"/>
          <w:marRight w:val="0"/>
          <w:marTop w:val="0"/>
          <w:marBottom w:val="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0790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80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8" w:color="auto"/>
                <w:bottom w:val="single" w:sz="6" w:space="5" w:color="888888"/>
                <w:right w:val="none" w:sz="0" w:space="8" w:color="auto"/>
              </w:divBdr>
            </w:div>
          </w:divsChild>
        </w:div>
      </w:divsChild>
    </w:div>
    <w:div w:id="894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AC90-2F36-43BD-BE1F-453B4DDE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k224</dc:creator>
  <cp:keywords/>
  <dc:description/>
  <cp:lastModifiedBy>comp</cp:lastModifiedBy>
  <cp:revision>16</cp:revision>
  <cp:lastPrinted>2018-11-16T01:36:00Z</cp:lastPrinted>
  <dcterms:created xsi:type="dcterms:W3CDTF">2018-11-14T02:16:00Z</dcterms:created>
  <dcterms:modified xsi:type="dcterms:W3CDTF">2018-12-20T03:04:00Z</dcterms:modified>
</cp:coreProperties>
</file>