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«Катангский район»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1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 201</w:t>
      </w:r>
      <w:r w:rsidR="00FF38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 Ербогачен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1F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1/5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Pr="000A6D1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6D1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D17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 о</w:t>
      </w:r>
    </w:p>
    <w:p w:rsidR="000A6D17" w:rsidRPr="000A6D17" w:rsidRDefault="000A6D17" w:rsidP="000A6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D17">
        <w:rPr>
          <w:rFonts w:ascii="Times New Roman" w:hAnsi="Times New Roman" w:cs="Times New Roman"/>
          <w:sz w:val="28"/>
          <w:szCs w:val="28"/>
        </w:rPr>
        <w:t>результатах контрольной деятельности за 201</w:t>
      </w:r>
      <w:r w:rsidR="00FF383C">
        <w:rPr>
          <w:rFonts w:ascii="Times New Roman" w:hAnsi="Times New Roman" w:cs="Times New Roman"/>
          <w:sz w:val="28"/>
          <w:szCs w:val="28"/>
        </w:rPr>
        <w:t>7</w:t>
      </w:r>
      <w:r w:rsidRPr="000A6D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0A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17" w:rsidRDefault="000A6D17" w:rsidP="005C23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28 Положения «О Контрольно-счетной палате «Муниципального образования «Катангский район», руководствуясь статьями 31, 49 Устава муниципального образования «Катангский район»,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</w:t>
      </w:r>
    </w:p>
    <w:p w:rsidR="000A6D17" w:rsidRDefault="000A6D17" w:rsidP="005C239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РЕШИЛА:</w:t>
      </w:r>
    </w:p>
    <w:p w:rsidR="000A6D17" w:rsidRPr="005C239E" w:rsidRDefault="005C239E" w:rsidP="005C239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39E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39E">
        <w:rPr>
          <w:rFonts w:ascii="Times New Roman" w:hAnsi="Times New Roman" w:cs="Times New Roman"/>
          <w:sz w:val="28"/>
          <w:szCs w:val="28"/>
        </w:rPr>
        <w:t>результатах контрольной деятельности за 201</w:t>
      </w:r>
      <w:r w:rsidR="00FF383C">
        <w:rPr>
          <w:rFonts w:ascii="Times New Roman" w:hAnsi="Times New Roman" w:cs="Times New Roman"/>
          <w:sz w:val="28"/>
          <w:szCs w:val="28"/>
        </w:rPr>
        <w:t>7</w:t>
      </w:r>
      <w:r w:rsidRPr="005C239E">
        <w:rPr>
          <w:rFonts w:ascii="Times New Roman" w:hAnsi="Times New Roman" w:cs="Times New Roman"/>
          <w:sz w:val="28"/>
          <w:szCs w:val="28"/>
        </w:rPr>
        <w:t xml:space="preserve"> год.</w:t>
      </w:r>
      <w:r w:rsidR="000A6D17" w:rsidRPr="005C23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№1).</w:t>
      </w:r>
    </w:p>
    <w:p w:rsidR="000A6D17" w:rsidRPr="00223FA0" w:rsidRDefault="005C239E" w:rsidP="005C239E">
      <w:pPr>
        <w:spacing w:after="15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A6D17" w:rsidRPr="00223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«Муниципальном вестнике МО «Катангский район».</w:t>
      </w:r>
    </w:p>
    <w:p w:rsidR="000A6D17" w:rsidRPr="00223FA0" w:rsidRDefault="000A6D17" w:rsidP="000A6D17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 Думы муниципального 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образования «Катангский район»                                                 Н.М.Лукичева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Мэр муниципального образования</w:t>
      </w:r>
    </w:p>
    <w:p w:rsidR="000A6D17" w:rsidRPr="00223FA0" w:rsidRDefault="000A6D17" w:rsidP="000A6D1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23F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«Катангский район»                                                                      С.Ю.Чонский          </w:t>
      </w:r>
    </w:p>
    <w:p w:rsidR="000A6D17" w:rsidRPr="00223FA0" w:rsidRDefault="000A6D17" w:rsidP="000A6D1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A6D17" w:rsidRPr="000A6D17" w:rsidRDefault="000A6D17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C239E" w:rsidRDefault="005C239E" w:rsidP="00102FE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90F29" w:rsidRDefault="00890F29" w:rsidP="00890F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к решению </w:t>
      </w:r>
    </w:p>
    <w:p w:rsidR="00890F29" w:rsidRDefault="00890F29" w:rsidP="00890F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районной Думы № 1/5 от 27.03.2018г.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Отчет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председателя Контрольно-счетной палаты</w:t>
      </w:r>
    </w:p>
    <w:p w:rsidR="00202B7E" w:rsidRPr="000E4582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муниципального образования «Катангский район» о</w:t>
      </w:r>
    </w:p>
    <w:p w:rsidR="00202B7E" w:rsidRDefault="00202B7E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E4582">
        <w:rPr>
          <w:rFonts w:ascii="Times New Roman" w:hAnsi="Times New Roman" w:cs="Times New Roman"/>
          <w:sz w:val="26"/>
          <w:szCs w:val="26"/>
        </w:rPr>
        <w:t>результатах контрольной деятельности за 201</w:t>
      </w:r>
      <w:r w:rsidR="00FF383C">
        <w:rPr>
          <w:rFonts w:ascii="Times New Roman" w:hAnsi="Times New Roman" w:cs="Times New Roman"/>
          <w:sz w:val="26"/>
          <w:szCs w:val="26"/>
        </w:rPr>
        <w:t>7</w:t>
      </w:r>
      <w:r w:rsidRPr="000E458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383C" w:rsidRPr="000E4582" w:rsidRDefault="00FF383C" w:rsidP="00102FE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2B7E" w:rsidRPr="002129C1" w:rsidRDefault="00AD00EC" w:rsidP="002129C1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палаты</w:t>
      </w:r>
      <w:r w:rsidR="00202B7E" w:rsidRPr="00212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581" w:rsidRPr="002129C1" w:rsidRDefault="00927581" w:rsidP="002129C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Правовой статус КСП, численность и профессиональная подготовка сотрудников.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Контрольно-счетная палата МО «Катангский район» (далее КСП) является постоянно действующим органом внешнего муниципального финансового контроля, образуемым Думой МО «Катангский район» (далее районная Дума). </w:t>
      </w:r>
    </w:p>
    <w:p w:rsidR="00102FE8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>КСП подотчетна районной Думе, обладает правами юридического лица. Полномочия КСП определены Федеральным законом от 07.02.2011 № 6-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«О Контрольно-счетной палате муниципального образования «Катангский район», утвержденного решением Думы от 07.02.2012 года №1/3.</w:t>
      </w:r>
    </w:p>
    <w:p w:rsidR="00202B7E" w:rsidRPr="002129C1" w:rsidRDefault="00FF383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КСП самостоятельно планирует свою деятельность на основе годового плана с учетом поручений председателя районной Думы, постоянных комитетов, комиссии, а также предложений и запросов мэра района, Контрольно-счетной палаты Иркутской области, органов прокуратуры, органов внутренних дел. 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Для реализации целей деятельности Контрольно-счетная палата наделена </w:t>
      </w:r>
    </w:p>
    <w:p w:rsidR="00202B7E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контрольными, экспертно-аналитическими и информационными полномочиями, в рамках которых осуществляет предварительный, текущий и последующий контроль за исполнением районного бюджета,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>использованием средств, направленных на реализацию долгосрочных целевых программ, соблюдением установленного порядка управления и распоряжения имущества, находящегося в муниципальной собственности, размещением муниципального заказа, соблюдением порядка подготовки и рассмотрения проекта местного бюджета на очередной год.</w:t>
      </w:r>
    </w:p>
    <w:p w:rsidR="00AD00EC" w:rsidRPr="002129C1" w:rsidRDefault="00927581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Иркутской области от 14.10.2013 № 57-мпр (в действующей редакции) установлен норматив численности в количестве </w:t>
      </w:r>
      <w:r w:rsidR="00CB0E61" w:rsidRPr="002129C1">
        <w:rPr>
          <w:rFonts w:ascii="Times New Roman" w:hAnsi="Times New Roman" w:cs="Times New Roman"/>
          <w:sz w:val="28"/>
          <w:szCs w:val="28"/>
        </w:rPr>
        <w:t>2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AD00EC" w:rsidRPr="002129C1">
        <w:rPr>
          <w:rFonts w:ascii="Times New Roman" w:hAnsi="Times New Roman" w:cs="Times New Roman"/>
          <w:sz w:val="28"/>
          <w:szCs w:val="28"/>
        </w:rPr>
        <w:t xml:space="preserve">фактическая численность сотрудников КСП по состоянию на конец отчетного года составляет – 1 человек. Сотрудник имеет </w:t>
      </w:r>
      <w:r w:rsidR="00AD00EC" w:rsidRPr="002129C1">
        <w:rPr>
          <w:rFonts w:ascii="Times New Roman" w:hAnsi="Times New Roman" w:cs="Times New Roman"/>
          <w:sz w:val="28"/>
          <w:szCs w:val="28"/>
        </w:rPr>
        <w:lastRenderedPageBreak/>
        <w:t>высшее профессиональное образование, в 2016 году прошел обучение по программе повышения квалификации.</w:t>
      </w:r>
    </w:p>
    <w:p w:rsidR="004B2FD2" w:rsidRPr="002129C1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За 2017 год в КСП поступило 2 запроса</w:t>
      </w:r>
      <w:r w:rsidRPr="002129C1">
        <w:rPr>
          <w:sz w:val="28"/>
          <w:szCs w:val="28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</w:rPr>
        <w:t xml:space="preserve">на проведение контрольных и экспертных мероприятий, в том числе от Думы МО «Катангский район» - 1, прокуратуры МО «Катангский район» - 1. В предыдущем году не было ни одного.      </w:t>
      </w:r>
    </w:p>
    <w:p w:rsidR="004B2FD2" w:rsidRPr="002129C1" w:rsidRDefault="004B2FD2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Все контрольные и экспертно-аналитические мероприятия, предусмотренные планом работы, выполнены.</w:t>
      </w:r>
    </w:p>
    <w:p w:rsidR="001C2067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В 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2129C1">
        <w:rPr>
          <w:rFonts w:ascii="Times New Roman" w:hAnsi="Times New Roman" w:cs="Times New Roman"/>
          <w:sz w:val="28"/>
          <w:szCs w:val="28"/>
        </w:rPr>
        <w:t>201</w:t>
      </w:r>
      <w:r w:rsidR="00427C9D" w:rsidRPr="002129C1">
        <w:rPr>
          <w:rFonts w:ascii="Times New Roman" w:hAnsi="Times New Roman" w:cs="Times New Roman"/>
          <w:sz w:val="28"/>
          <w:szCs w:val="28"/>
        </w:rPr>
        <w:t>6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подписаны Соглашения о передаче Думе </w:t>
      </w:r>
      <w:r w:rsidR="00427C9D" w:rsidRPr="002129C1">
        <w:rPr>
          <w:rFonts w:ascii="Times New Roman" w:hAnsi="Times New Roman" w:cs="Times New Roman"/>
          <w:sz w:val="28"/>
          <w:szCs w:val="28"/>
        </w:rPr>
        <w:t>МО «Катангский район»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полномочий Дум 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Ербогаченского, Преображенского, Непского, Подволошинского </w:t>
      </w:r>
      <w:r w:rsidRPr="002129C1">
        <w:rPr>
          <w:rFonts w:ascii="Times New Roman" w:hAnsi="Times New Roman" w:cs="Times New Roman"/>
          <w:sz w:val="28"/>
          <w:szCs w:val="28"/>
        </w:rPr>
        <w:t>поселений по организации осуществления внешнего муниципального финансового контроля в поселениях района.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>П наделена Думой района полномочиями по организации осуществления внешнего муниципального финансового контроля в поселениях района.</w:t>
      </w:r>
    </w:p>
    <w:p w:rsidR="00427C9D" w:rsidRPr="002129C1" w:rsidRDefault="001C2067" w:rsidP="002129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В рамках указанных соглашений К</w:t>
      </w:r>
      <w:r w:rsidR="00427C9D" w:rsidRPr="002129C1">
        <w:rPr>
          <w:rFonts w:ascii="Times New Roman" w:hAnsi="Times New Roman" w:cs="Times New Roman"/>
          <w:sz w:val="28"/>
          <w:szCs w:val="28"/>
        </w:rPr>
        <w:t>С</w:t>
      </w:r>
      <w:r w:rsidRPr="002129C1">
        <w:rPr>
          <w:rFonts w:ascii="Times New Roman" w:hAnsi="Times New Roman" w:cs="Times New Roman"/>
          <w:sz w:val="28"/>
          <w:szCs w:val="28"/>
        </w:rPr>
        <w:t>П района в течение 201</w:t>
      </w:r>
      <w:r w:rsidR="00427C9D" w:rsidRPr="002129C1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года проведены внешние проверки отчетов об исполнении бюджетов поселений за 201</w:t>
      </w:r>
      <w:r w:rsidR="00427C9D" w:rsidRPr="002129C1">
        <w:rPr>
          <w:rFonts w:ascii="Times New Roman" w:hAnsi="Times New Roman" w:cs="Times New Roman"/>
          <w:sz w:val="28"/>
          <w:szCs w:val="28"/>
        </w:rPr>
        <w:t>6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год, проведена экспертиза проектов бюджетов на 201</w:t>
      </w:r>
      <w:r w:rsidR="00427C9D" w:rsidRPr="002129C1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годов.</w:t>
      </w:r>
    </w:p>
    <w:p w:rsidR="00927581" w:rsidRPr="002129C1" w:rsidRDefault="00427C9D" w:rsidP="002129C1">
      <w:pPr>
        <w:spacing w:after="0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2</w:t>
      </w:r>
      <w:r w:rsidRPr="002129C1">
        <w:rPr>
          <w:rFonts w:ascii="Times New Roman" w:hAnsi="Times New Roman" w:cs="Times New Roman"/>
          <w:i/>
          <w:sz w:val="28"/>
          <w:szCs w:val="28"/>
        </w:rPr>
        <w:t>.</w:t>
      </w:r>
      <w:r w:rsidR="00927581" w:rsidRPr="002129C1">
        <w:rPr>
          <w:rFonts w:ascii="Times New Roman" w:hAnsi="Times New Roman" w:cs="Times New Roman"/>
          <w:i/>
          <w:sz w:val="28"/>
          <w:szCs w:val="28"/>
        </w:rPr>
        <w:t>Контрольно-ревизионная деятельность.</w:t>
      </w:r>
    </w:p>
    <w:p w:rsidR="00D7170C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02FE8"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927581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>В 201</w:t>
      </w:r>
      <w:r w:rsidR="00CB0E61" w:rsidRPr="002129C1">
        <w:rPr>
          <w:rFonts w:ascii="Times New Roman" w:hAnsi="Times New Roman" w:cs="Times New Roman"/>
          <w:sz w:val="28"/>
          <w:szCs w:val="28"/>
        </w:rPr>
        <w:t>7</w:t>
      </w:r>
      <w:r w:rsidRPr="002129C1">
        <w:rPr>
          <w:rFonts w:ascii="Times New Roman" w:hAnsi="Times New Roman" w:cs="Times New Roman"/>
          <w:sz w:val="28"/>
          <w:szCs w:val="28"/>
        </w:rPr>
        <w:t xml:space="preserve"> году КСП </w:t>
      </w:r>
      <w:r w:rsidR="00EA7717" w:rsidRPr="002129C1">
        <w:rPr>
          <w:rFonts w:ascii="Times New Roman" w:hAnsi="Times New Roman" w:cs="Times New Roman"/>
          <w:sz w:val="28"/>
          <w:szCs w:val="28"/>
        </w:rPr>
        <w:t>проведено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4B2FD2" w:rsidRPr="002129C1">
        <w:rPr>
          <w:rFonts w:ascii="Times New Roman" w:hAnsi="Times New Roman" w:cs="Times New Roman"/>
          <w:sz w:val="28"/>
          <w:szCs w:val="28"/>
        </w:rPr>
        <w:t>3</w:t>
      </w:r>
      <w:r w:rsidR="00A47582" w:rsidRPr="002129C1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4B2FD2" w:rsidRPr="002129C1">
        <w:rPr>
          <w:rFonts w:ascii="Times New Roman" w:hAnsi="Times New Roman" w:cs="Times New Roman"/>
          <w:sz w:val="28"/>
          <w:szCs w:val="28"/>
        </w:rPr>
        <w:t xml:space="preserve"> мероприятия без учета мероприятий, проведенных в рамках внешней проверки</w:t>
      </w:r>
      <w:r w:rsidR="00D7170C" w:rsidRPr="002129C1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бюджетов</w:t>
      </w:r>
      <w:r w:rsidRPr="002129C1">
        <w:rPr>
          <w:rFonts w:ascii="Times New Roman" w:hAnsi="Times New Roman" w:cs="Times New Roman"/>
          <w:sz w:val="28"/>
          <w:szCs w:val="28"/>
        </w:rPr>
        <w:t>.</w:t>
      </w:r>
      <w:r w:rsidR="00D7170C" w:rsidRPr="002129C1">
        <w:rPr>
          <w:rFonts w:ascii="Times New Roman" w:hAnsi="Times New Roman" w:cs="Times New Roman"/>
          <w:sz w:val="28"/>
          <w:szCs w:val="28"/>
        </w:rPr>
        <w:tab/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Для обеспечения единого подхода к оценке фактов и классификации нарушений, недостатков и их последствий при осуществлении финансового контроля используется Классификатор нарушений и недостатков, утвержденный Контрольно-счетной палатой Иркутской области. Классификатор является методическим документом. Под нарушениями в Классификаторе понимаются действия (бездействие), не соответствующие законам или иным нормативным правовым актам Российской Федерации, Иркутской области и органов местного самоуправления.</w:t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В суммовом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выражении </w:t>
      </w:r>
      <w:r w:rsidRPr="002129C1">
        <w:rPr>
          <w:rFonts w:ascii="Times New Roman" w:hAnsi="Times New Roman" w:cs="Times New Roman"/>
          <w:sz w:val="28"/>
          <w:szCs w:val="28"/>
        </w:rPr>
        <w:t>объем выявленных нарушений составил 253,3 тыс. рублей.</w:t>
      </w:r>
    </w:p>
    <w:p w:rsidR="00D7170C" w:rsidRPr="002129C1" w:rsidRDefault="00D7170C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DA0B13" w:rsidRPr="002129C1">
        <w:rPr>
          <w:rFonts w:ascii="Times New Roman" w:hAnsi="Times New Roman" w:cs="Times New Roman"/>
          <w:sz w:val="28"/>
          <w:szCs w:val="28"/>
        </w:rPr>
        <w:t>Одним из основных мероприятий, проведенных КСП в отчетном году в соответствии с требованием бюджетного законодательства, явилась внешняя проверка отчета  об исполнении бюджета района  за 201</w:t>
      </w:r>
      <w:r w:rsidR="00CB0E61" w:rsidRPr="002129C1">
        <w:rPr>
          <w:rFonts w:ascii="Times New Roman" w:hAnsi="Times New Roman" w:cs="Times New Roman"/>
          <w:sz w:val="28"/>
          <w:szCs w:val="28"/>
        </w:rPr>
        <w:t>6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год. Анализ результатов внешней проверки  бюджетной отчетности  показал, что  в целом годовая отчетность является  достоверной</w:t>
      </w:r>
      <w:r w:rsidR="007474D5" w:rsidRPr="002129C1">
        <w:rPr>
          <w:rFonts w:ascii="Times New Roman" w:hAnsi="Times New Roman" w:cs="Times New Roman"/>
          <w:sz w:val="28"/>
          <w:szCs w:val="28"/>
        </w:rPr>
        <w:t>. Но имеются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случаи </w:t>
      </w:r>
      <w:r w:rsidR="00246D2B" w:rsidRPr="002129C1">
        <w:rPr>
          <w:rFonts w:ascii="Times New Roman" w:hAnsi="Times New Roman" w:cs="Times New Roman"/>
          <w:sz w:val="28"/>
          <w:szCs w:val="28"/>
        </w:rPr>
        <w:t>отклонений от требований законодательства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FE4D6F" w:rsidRPr="002129C1">
        <w:rPr>
          <w:rFonts w:ascii="Times New Roman" w:hAnsi="Times New Roman" w:cs="Times New Roman"/>
          <w:sz w:val="28"/>
          <w:szCs w:val="28"/>
        </w:rPr>
        <w:t>них,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такие как нарушение инструкции по ведению бухгалтерского учета,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по подготовке и предоставлению годовой </w:t>
      </w:r>
      <w:r w:rsidR="00CB0E61" w:rsidRPr="002129C1">
        <w:rPr>
          <w:rFonts w:ascii="Times New Roman" w:hAnsi="Times New Roman" w:cs="Times New Roman"/>
          <w:sz w:val="28"/>
          <w:szCs w:val="28"/>
        </w:rPr>
        <w:lastRenderedPageBreak/>
        <w:t>бюджетной и бухгалтерской отчетности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несоблю</w:t>
      </w:r>
      <w:r w:rsidRPr="002129C1">
        <w:rPr>
          <w:rFonts w:ascii="Times New Roman" w:hAnsi="Times New Roman" w:cs="Times New Roman"/>
          <w:sz w:val="28"/>
          <w:szCs w:val="28"/>
        </w:rPr>
        <w:t>дение требований по разработке.</w:t>
      </w:r>
    </w:p>
    <w:p w:rsidR="00DA0B13" w:rsidRPr="002129C1" w:rsidRDefault="00AF38BE" w:rsidP="002129C1">
      <w:pPr>
        <w:spacing w:after="0"/>
        <w:ind w:left="56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>1.3.</w:t>
      </w:r>
      <w:r w:rsidR="00DA0B13" w:rsidRPr="002129C1">
        <w:rPr>
          <w:rFonts w:ascii="Times New Roman" w:hAnsi="Times New Roman" w:cs="Times New Roman"/>
          <w:i/>
          <w:sz w:val="28"/>
          <w:szCs w:val="28"/>
        </w:rPr>
        <w:t>Э</w:t>
      </w:r>
      <w:r w:rsidR="00202B7E" w:rsidRPr="002129C1">
        <w:rPr>
          <w:rFonts w:ascii="Times New Roman" w:hAnsi="Times New Roman" w:cs="Times New Roman"/>
          <w:i/>
          <w:sz w:val="28"/>
          <w:szCs w:val="28"/>
        </w:rPr>
        <w:t>кспертно-аналитическая деятельность</w:t>
      </w:r>
    </w:p>
    <w:p w:rsidR="00202B7E" w:rsidRPr="002129C1" w:rsidRDefault="00102FE8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DA0B13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Контрольно-счетной палатой проведена экспертиза проекта районного бюджета и проектов </w:t>
      </w:r>
      <w:r w:rsidR="00246D2B" w:rsidRPr="002129C1">
        <w:rPr>
          <w:rFonts w:ascii="Times New Roman" w:hAnsi="Times New Roman" w:cs="Times New Roman"/>
          <w:sz w:val="28"/>
          <w:szCs w:val="28"/>
        </w:rPr>
        <w:t>4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поселений на 201</w:t>
      </w:r>
      <w:r w:rsidR="00CB0E61" w:rsidRPr="002129C1">
        <w:rPr>
          <w:rFonts w:ascii="Times New Roman" w:hAnsi="Times New Roman" w:cs="Times New Roman"/>
          <w:sz w:val="28"/>
          <w:szCs w:val="28"/>
        </w:rPr>
        <w:t>8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</w:t>
      </w:r>
      <w:r w:rsidR="00CB0E61" w:rsidRPr="002129C1">
        <w:rPr>
          <w:rFonts w:ascii="Times New Roman" w:hAnsi="Times New Roman" w:cs="Times New Roman"/>
          <w:sz w:val="28"/>
          <w:szCs w:val="28"/>
        </w:rPr>
        <w:t xml:space="preserve">  и плановый период 2019-2020 годов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. При проведении экспертизы дана оценка состояния документов, составляющих основу формирования и порядок расчетов основных показателей, проанализированы прогнозные макроэкономические показатели, принятые за основу в расчетах доходов бюджетов. По результатам проведенного анализа были высказаны замечания к Прогнозу социально-экономического развития района и Прогнозам социально-экономического развития всех </w:t>
      </w:r>
      <w:r w:rsidR="00246D2B" w:rsidRPr="002129C1">
        <w:rPr>
          <w:rFonts w:ascii="Times New Roman" w:hAnsi="Times New Roman" w:cs="Times New Roman"/>
          <w:sz w:val="28"/>
          <w:szCs w:val="28"/>
        </w:rPr>
        <w:t>м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униципальных образований поселений, указано на недостаточно высокую степень надежности, реалистичности расчета показателей прогноза социально-экономического развития. </w:t>
      </w:r>
    </w:p>
    <w:p w:rsidR="004B2FD2" w:rsidRPr="002129C1" w:rsidRDefault="00CB0E61" w:rsidP="002129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Статьей 157 Бюджетного кодекса Российской Федерации предусмотрены полномочия </w:t>
      </w:r>
      <w:r w:rsidR="004B2FD2" w:rsidRPr="002129C1">
        <w:rPr>
          <w:rFonts w:ascii="Times New Roman" w:hAnsi="Times New Roman" w:cs="Times New Roman"/>
          <w:sz w:val="28"/>
          <w:szCs w:val="28"/>
        </w:rPr>
        <w:t xml:space="preserve">органа внешнего контроля </w:t>
      </w:r>
      <w:r w:rsidRPr="002129C1">
        <w:rPr>
          <w:rFonts w:ascii="Times New Roman" w:hAnsi="Times New Roman" w:cs="Times New Roman"/>
          <w:sz w:val="28"/>
          <w:szCs w:val="28"/>
        </w:rPr>
        <w:t xml:space="preserve">по: 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</w:t>
      </w:r>
      <w:bookmarkStart w:id="0" w:name="_GoBack"/>
      <w:bookmarkEnd w:id="0"/>
      <w:r w:rsidR="00CB0E61" w:rsidRPr="002129C1">
        <w:rPr>
          <w:rFonts w:ascii="Times New Roman" w:hAnsi="Times New Roman" w:cs="Times New Roman"/>
          <w:sz w:val="28"/>
          <w:szCs w:val="28"/>
        </w:rPr>
        <w:t>в и характеристик) бюджетов;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экспертизе государственных (муниципальных) программ;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CB0E61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Таким образом, работа контрольно - счетных органов направлена в значительной степени на предупреждение и пресечение бюджетных нарушений, устранение их причин.</w:t>
      </w:r>
    </w:p>
    <w:p w:rsidR="004B2FD2" w:rsidRPr="002129C1" w:rsidRDefault="004B2FD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CB0E61" w:rsidRPr="002129C1">
        <w:rPr>
          <w:rFonts w:ascii="Times New Roman" w:hAnsi="Times New Roman" w:cs="Times New Roman"/>
          <w:sz w:val="28"/>
          <w:szCs w:val="28"/>
        </w:rPr>
        <w:t>Следует отметить, что осуществление экспертно-аналитической деятельности, которая относится к предварительному контролю, является отличительной особенностью органов внешнего финансового контроля. Другие контрольные органы не наделены полномочиями по проведению экспертно - аналитических мероприятий.</w:t>
      </w:r>
    </w:p>
    <w:p w:rsidR="003B31C1" w:rsidRPr="002129C1" w:rsidRDefault="00DA0B13" w:rsidP="002129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9C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F38BE" w:rsidRPr="002129C1">
        <w:rPr>
          <w:rFonts w:ascii="Times New Roman" w:hAnsi="Times New Roman" w:cs="Times New Roman"/>
          <w:i/>
          <w:sz w:val="28"/>
          <w:szCs w:val="28"/>
        </w:rPr>
        <w:t>1.4.</w:t>
      </w:r>
      <w:r w:rsidRPr="002129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E1F" w:rsidRPr="002129C1">
        <w:rPr>
          <w:rFonts w:ascii="Times New Roman" w:hAnsi="Times New Roman" w:cs="Times New Roman"/>
          <w:i/>
          <w:sz w:val="28"/>
          <w:szCs w:val="28"/>
        </w:rPr>
        <w:t>Гласность.</w:t>
      </w:r>
    </w:p>
    <w:p w:rsidR="001C2067" w:rsidRPr="002129C1" w:rsidRDefault="001C2067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>И</w:t>
      </w:r>
      <w:r w:rsidR="008B0E1F" w:rsidRPr="002129C1">
        <w:rPr>
          <w:rFonts w:ascii="Times New Roman" w:hAnsi="Times New Roman" w:cs="Times New Roman"/>
          <w:sz w:val="28"/>
          <w:szCs w:val="28"/>
        </w:rPr>
        <w:t>нформация о деятельности Контрольно-счетной палаты МО «Катангский район» публик</w:t>
      </w:r>
      <w:r w:rsidRPr="002129C1">
        <w:rPr>
          <w:rFonts w:ascii="Times New Roman" w:hAnsi="Times New Roman" w:cs="Times New Roman"/>
          <w:sz w:val="28"/>
          <w:szCs w:val="28"/>
        </w:rPr>
        <w:t>уется</w:t>
      </w:r>
      <w:r w:rsidR="008B0E1F" w:rsidRPr="002129C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129C1">
        <w:rPr>
          <w:rFonts w:ascii="Times New Roman" w:hAnsi="Times New Roman" w:cs="Times New Roman"/>
          <w:sz w:val="28"/>
          <w:szCs w:val="28"/>
          <w:lang w:val="en-US"/>
        </w:rPr>
        <w:t>katanga</w:t>
      </w:r>
      <w:r w:rsidRPr="002129C1">
        <w:rPr>
          <w:rFonts w:ascii="Times New Roman" w:hAnsi="Times New Roman" w:cs="Times New Roman"/>
          <w:sz w:val="28"/>
          <w:szCs w:val="28"/>
        </w:rPr>
        <w:t>.</w:t>
      </w:r>
      <w:r w:rsidRPr="002129C1">
        <w:rPr>
          <w:rFonts w:ascii="Times New Roman" w:hAnsi="Times New Roman" w:cs="Times New Roman"/>
          <w:sz w:val="28"/>
          <w:szCs w:val="28"/>
          <w:lang w:val="en-US"/>
        </w:rPr>
        <w:t>irksp</w:t>
      </w:r>
      <w:r w:rsidRPr="002129C1">
        <w:rPr>
          <w:rFonts w:ascii="Times New Roman" w:hAnsi="Times New Roman" w:cs="Times New Roman"/>
          <w:sz w:val="28"/>
          <w:szCs w:val="28"/>
        </w:rPr>
        <w:t>.</w:t>
      </w:r>
      <w:r w:rsidRPr="002129C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12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8BE" w:rsidRPr="002129C1" w:rsidRDefault="00AF38BE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AF38BE" w:rsidRPr="002129C1" w:rsidRDefault="00AF38BE" w:rsidP="002129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контрольных мероприятий органами местного самоуправления МО «Катангский район» и их структурными подразделениями, проводились рабочие совещания, в ходе которых обсуждались и впоследствии были устранены недоработки и отклонения от требований законодательства, существующие в правовых актах органов местного самоуправления, в некоторых случаях работа по устранению отклонений будет продолжена в 2018 году.</w:t>
      </w:r>
    </w:p>
    <w:p w:rsidR="00FE4D6F" w:rsidRPr="002129C1" w:rsidRDefault="008B0E1F" w:rsidP="002129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9C1">
        <w:rPr>
          <w:rFonts w:ascii="Times New Roman" w:hAnsi="Times New Roman" w:cs="Times New Roman"/>
          <w:b/>
          <w:sz w:val="28"/>
          <w:szCs w:val="28"/>
        </w:rPr>
        <w:t>Эффективность деятельности контрольно-счетного органа.</w:t>
      </w:r>
    </w:p>
    <w:p w:rsidR="001C2067" w:rsidRPr="002129C1" w:rsidRDefault="003B4CAA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  <w:r w:rsidR="003B31C1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202B7E" w:rsidRPr="002129C1">
        <w:rPr>
          <w:rFonts w:ascii="Times New Roman" w:hAnsi="Times New Roman" w:cs="Times New Roman"/>
          <w:sz w:val="28"/>
          <w:szCs w:val="28"/>
        </w:rPr>
        <w:t>Результаты экспертно-аналитических мероприятий, осуществленных Контрольно-счетной палатой в 201</w:t>
      </w:r>
      <w:r w:rsidR="001C2067" w:rsidRPr="002129C1">
        <w:rPr>
          <w:rFonts w:ascii="Times New Roman" w:hAnsi="Times New Roman" w:cs="Times New Roman"/>
          <w:sz w:val="28"/>
          <w:szCs w:val="28"/>
        </w:rPr>
        <w:t>7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году, позволяют сделать вывод о том, что, несмотря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на все меры принятые в целях актуализации бюджетного процесса 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AF38BE" w:rsidRPr="002129C1">
        <w:rPr>
          <w:rFonts w:ascii="Times New Roman" w:hAnsi="Times New Roman" w:cs="Times New Roman"/>
          <w:sz w:val="28"/>
          <w:szCs w:val="28"/>
        </w:rPr>
        <w:t xml:space="preserve"> -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661A4A" w:rsidRPr="002129C1">
        <w:rPr>
          <w:rFonts w:ascii="Times New Roman" w:hAnsi="Times New Roman" w:cs="Times New Roman"/>
          <w:sz w:val="28"/>
          <w:szCs w:val="28"/>
        </w:rPr>
        <w:t>вопрос</w:t>
      </w:r>
      <w:r w:rsidR="000E4242" w:rsidRPr="002129C1">
        <w:rPr>
          <w:rFonts w:ascii="Times New Roman" w:hAnsi="Times New Roman" w:cs="Times New Roman"/>
          <w:sz w:val="28"/>
          <w:szCs w:val="28"/>
        </w:rPr>
        <w:t>ы</w:t>
      </w:r>
      <w:r w:rsidR="00202B7E" w:rsidRPr="002129C1">
        <w:rPr>
          <w:rFonts w:ascii="Times New Roman" w:hAnsi="Times New Roman" w:cs="Times New Roman"/>
          <w:sz w:val="28"/>
          <w:szCs w:val="28"/>
        </w:rPr>
        <w:t xml:space="preserve"> в части эффективного использования муниципальной собственности и бюджетных ресурсов</w:t>
      </w:r>
      <w:r w:rsidR="00427C9D" w:rsidRPr="002129C1">
        <w:rPr>
          <w:rFonts w:ascii="Times New Roman" w:hAnsi="Times New Roman" w:cs="Times New Roman"/>
          <w:sz w:val="28"/>
          <w:szCs w:val="28"/>
        </w:rPr>
        <w:t xml:space="preserve">, </w:t>
      </w:r>
      <w:r w:rsidR="00AF38BE" w:rsidRPr="002129C1">
        <w:rPr>
          <w:rFonts w:ascii="Times New Roman" w:hAnsi="Times New Roman" w:cs="Times New Roman"/>
          <w:sz w:val="28"/>
          <w:szCs w:val="28"/>
        </w:rPr>
        <w:t>также сохраняют актуальность.</w:t>
      </w:r>
    </w:p>
    <w:p w:rsidR="001C2067" w:rsidRPr="002129C1" w:rsidRDefault="003B4CAA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="00EA7717" w:rsidRPr="002129C1">
        <w:rPr>
          <w:rFonts w:ascii="Times New Roman" w:hAnsi="Times New Roman" w:cs="Times New Roman"/>
          <w:sz w:val="28"/>
          <w:szCs w:val="28"/>
        </w:rPr>
        <w:t xml:space="preserve">  </w:t>
      </w:r>
      <w:r w:rsidRPr="002129C1">
        <w:rPr>
          <w:rFonts w:ascii="Times New Roman" w:hAnsi="Times New Roman" w:cs="Times New Roman"/>
          <w:sz w:val="28"/>
          <w:szCs w:val="28"/>
        </w:rPr>
        <w:t xml:space="preserve">    </w:t>
      </w:r>
      <w:r w:rsidR="000E4242" w:rsidRPr="002129C1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общими требованиями, утвержденными Счетной палатой РФ и Контрольно-счетной палатой Иркутской области</w:t>
      </w:r>
      <w:r w:rsidRPr="002129C1">
        <w:rPr>
          <w:rFonts w:ascii="Times New Roman" w:hAnsi="Times New Roman" w:cs="Times New Roman"/>
          <w:sz w:val="28"/>
          <w:szCs w:val="28"/>
        </w:rPr>
        <w:t>, с ц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елью работы по единым правилам </w:t>
      </w:r>
      <w:r w:rsidRPr="002129C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C2067" w:rsidRPr="002129C1">
        <w:rPr>
          <w:rFonts w:ascii="Times New Roman" w:hAnsi="Times New Roman" w:cs="Times New Roman"/>
          <w:sz w:val="28"/>
          <w:szCs w:val="28"/>
        </w:rPr>
        <w:t>ая</w:t>
      </w:r>
      <w:r w:rsidRPr="002129C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C2067" w:rsidRPr="002129C1">
        <w:rPr>
          <w:rFonts w:ascii="Times New Roman" w:hAnsi="Times New Roman" w:cs="Times New Roman"/>
          <w:sz w:val="28"/>
          <w:szCs w:val="28"/>
        </w:rPr>
        <w:t>а</w:t>
      </w:r>
      <w:r w:rsidRPr="002129C1">
        <w:rPr>
          <w:rFonts w:ascii="Times New Roman" w:hAnsi="Times New Roman" w:cs="Times New Roman"/>
          <w:sz w:val="28"/>
          <w:szCs w:val="28"/>
        </w:rPr>
        <w:t xml:space="preserve">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действует в соответствии с установленными </w:t>
      </w:r>
      <w:r w:rsidRPr="002129C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C2067" w:rsidRPr="002129C1">
        <w:rPr>
          <w:rFonts w:ascii="Times New Roman" w:hAnsi="Times New Roman" w:cs="Times New Roman"/>
          <w:sz w:val="28"/>
          <w:szCs w:val="28"/>
        </w:rPr>
        <w:t>ами.</w:t>
      </w:r>
      <w:r w:rsidRPr="002129C1">
        <w:rPr>
          <w:rFonts w:ascii="Times New Roman" w:hAnsi="Times New Roman" w:cs="Times New Roman"/>
          <w:sz w:val="28"/>
          <w:szCs w:val="28"/>
        </w:rPr>
        <w:t xml:space="preserve">   </w:t>
      </w:r>
      <w:r w:rsidR="001C2067" w:rsidRPr="002129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A4A" w:rsidRPr="002129C1" w:rsidRDefault="001C2067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B22" w:rsidRPr="002129C1" w:rsidRDefault="00C23B22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433" w:rsidRPr="002129C1" w:rsidRDefault="00202B7E" w:rsidP="00212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9C1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661A4A" w:rsidRPr="0021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Л.В.Васильева</w:t>
      </w:r>
    </w:p>
    <w:sectPr w:rsidR="00994433" w:rsidRPr="002129C1" w:rsidSect="0013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B0" w:rsidRDefault="00C325B0" w:rsidP="00890F29">
      <w:pPr>
        <w:spacing w:after="0" w:line="240" w:lineRule="auto"/>
      </w:pPr>
      <w:r>
        <w:separator/>
      </w:r>
    </w:p>
  </w:endnote>
  <w:endnote w:type="continuationSeparator" w:id="1">
    <w:p w:rsidR="00C325B0" w:rsidRDefault="00C325B0" w:rsidP="0089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B0" w:rsidRDefault="00C325B0" w:rsidP="00890F29">
      <w:pPr>
        <w:spacing w:after="0" w:line="240" w:lineRule="auto"/>
      </w:pPr>
      <w:r>
        <w:separator/>
      </w:r>
    </w:p>
  </w:footnote>
  <w:footnote w:type="continuationSeparator" w:id="1">
    <w:p w:rsidR="00C325B0" w:rsidRDefault="00C325B0" w:rsidP="0089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233DA"/>
    <w:multiLevelType w:val="multilevel"/>
    <w:tmpl w:val="EB022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AFC"/>
    <w:rsid w:val="000A6D17"/>
    <w:rsid w:val="000E4242"/>
    <w:rsid w:val="000E4582"/>
    <w:rsid w:val="00102FE8"/>
    <w:rsid w:val="00135738"/>
    <w:rsid w:val="00171DA3"/>
    <w:rsid w:val="001C2067"/>
    <w:rsid w:val="00202B7E"/>
    <w:rsid w:val="002129C1"/>
    <w:rsid w:val="00223FA0"/>
    <w:rsid w:val="00246D2B"/>
    <w:rsid w:val="003B31C1"/>
    <w:rsid w:val="003B4CAA"/>
    <w:rsid w:val="00427C9D"/>
    <w:rsid w:val="004B2FD2"/>
    <w:rsid w:val="005C239E"/>
    <w:rsid w:val="005D283C"/>
    <w:rsid w:val="00661A4A"/>
    <w:rsid w:val="006631F8"/>
    <w:rsid w:val="007474D5"/>
    <w:rsid w:val="00890F29"/>
    <w:rsid w:val="008B0E1F"/>
    <w:rsid w:val="00927581"/>
    <w:rsid w:val="00943BF1"/>
    <w:rsid w:val="00994433"/>
    <w:rsid w:val="00A47582"/>
    <w:rsid w:val="00AD00EC"/>
    <w:rsid w:val="00AF38BE"/>
    <w:rsid w:val="00C21AFC"/>
    <w:rsid w:val="00C23B22"/>
    <w:rsid w:val="00C325B0"/>
    <w:rsid w:val="00CB0E61"/>
    <w:rsid w:val="00D7170C"/>
    <w:rsid w:val="00DA0B13"/>
    <w:rsid w:val="00DD384A"/>
    <w:rsid w:val="00EA7717"/>
    <w:rsid w:val="00F25E15"/>
    <w:rsid w:val="00FC7FA2"/>
    <w:rsid w:val="00FE4D6F"/>
    <w:rsid w:val="00FF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F29"/>
  </w:style>
  <w:style w:type="paragraph" w:styleId="a6">
    <w:name w:val="footer"/>
    <w:basedOn w:val="a"/>
    <w:link w:val="a7"/>
    <w:uiPriority w:val="99"/>
    <w:semiHidden/>
    <w:unhideWhenUsed/>
    <w:rsid w:val="0089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</cp:lastModifiedBy>
  <cp:revision>14</cp:revision>
  <cp:lastPrinted>2017-03-22T08:30:00Z</cp:lastPrinted>
  <dcterms:created xsi:type="dcterms:W3CDTF">2016-02-20T01:32:00Z</dcterms:created>
  <dcterms:modified xsi:type="dcterms:W3CDTF">2018-03-28T00:55:00Z</dcterms:modified>
</cp:coreProperties>
</file>