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04" w:rsidRDefault="00266104">
      <w:pPr>
        <w:widowControl w:val="0"/>
        <w:autoSpaceDE w:val="0"/>
        <w:autoSpaceDN w:val="0"/>
        <w:adjustRightInd w:val="0"/>
        <w:outlineLvl w:val="0"/>
        <w:rPr>
          <w:rFonts w:ascii="Calibri" w:hAnsi="Calibri" w:cs="Calibri"/>
        </w:rPr>
      </w:pPr>
      <w:bookmarkStart w:id="0" w:name="_GoBack"/>
      <w:bookmarkEnd w:id="0"/>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ИНФОРМАЦИЯ</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от 4 марта 2013 года</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ОБЗОР</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РЕКОМЕНДАЦИЙ ПО ОСУЩЕСТВЛЕНИЮ КОМПЛЕКСА ОРГАНИЗАЦИОННЫХ,</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 xml:space="preserve">РАЗЪЯСНИТЕЛЬНЫХ И ИНЫХ МЕР ПО НЕДОПУЩЕНИЮ </w:t>
      </w:r>
      <w:proofErr w:type="gramStart"/>
      <w:r>
        <w:rPr>
          <w:rFonts w:ascii="Calibri" w:hAnsi="Calibri" w:cs="Calibri"/>
          <w:b/>
          <w:bCs/>
        </w:rPr>
        <w:t>ДОЛЖНОСТНЫМИ</w:t>
      </w:r>
      <w:proofErr w:type="gramEnd"/>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ЛИЦАМИ ПОВЕДЕНИЯ, КОТОРОЕ МОЖЕТ ВОСПРИНИМАТЬСЯ ОКРУЖАЮЩИМИ</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ОБЕЩАНИЕ ДАЧИ ВЗЯТКИ ИЛИ ПРЕДЛОЖЕНИЕ ДАЧИ ВЗЯТКИ ЛИБО</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СОГЛАСИЕ ПРИНЯТЬ ВЗЯТКУ ИЛИ КАК ПРОСЬБА О ДАЧЕ ВЗЯТКИ</w:t>
      </w:r>
    </w:p>
    <w:p w:rsidR="00266104" w:rsidRDefault="00266104">
      <w:pPr>
        <w:widowControl w:val="0"/>
        <w:autoSpaceDE w:val="0"/>
        <w:autoSpaceDN w:val="0"/>
        <w:adjustRightInd w:val="0"/>
        <w:jc w:val="center"/>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3</w:t>
        </w:r>
      </w:hyperlink>
      <w:r>
        <w:rPr>
          <w:rFonts w:ascii="Calibri" w:hAnsi="Calibri" w:cs="Calibri"/>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какими-либо из публичных должностных лиц какого-либо неправомерного преимущества для самого этого лица или любого </w:t>
      </w:r>
      <w:proofErr w:type="gramEnd"/>
      <w:r>
        <w:rPr>
          <w:rFonts w:ascii="Calibri" w:hAnsi="Calibri" w:cs="Calibri"/>
        </w:rPr>
        <w:t>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6" w:history="1">
        <w:r>
          <w:rPr>
            <w:rFonts w:ascii="Calibri" w:hAnsi="Calibri" w:cs="Calibri"/>
            <w:color w:val="0000FF"/>
          </w:rPr>
          <w:t>законом</w:t>
        </w:r>
      </w:hyperlink>
      <w:r>
        <w:rPr>
          <w:rFonts w:ascii="Calibri" w:hAnsi="Calibri" w:cs="Calibri"/>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Calibri" w:hAnsi="Calibri" w:cs="Calibri"/>
        </w:rPr>
        <w:t xml:space="preserve"> - </w:t>
      </w:r>
      <w:proofErr w:type="gramStart"/>
      <w:r>
        <w:rPr>
          <w:rFonts w:ascii="Calibri" w:hAnsi="Calibri" w:cs="Calibri"/>
        </w:rPr>
        <w:t>Федеральный закон N 97-ФЗ).</w:t>
      </w:r>
      <w:proofErr w:type="gramEnd"/>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Вступившие в силу 17 мая 2011 г. изменения, внесенные в Уголовный </w:t>
      </w:r>
      <w:hyperlink r:id="rId7" w:history="1">
        <w:r>
          <w:rPr>
            <w:rFonts w:ascii="Calibri" w:hAnsi="Calibri" w:cs="Calibri"/>
            <w:color w:val="0000FF"/>
          </w:rPr>
          <w:t>кодекс</w:t>
        </w:r>
      </w:hyperlink>
      <w:r>
        <w:rPr>
          <w:rFonts w:ascii="Calibri" w:hAnsi="Calibri" w:cs="Calibri"/>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Также </w:t>
      </w:r>
      <w:hyperlink r:id="rId8" w:history="1">
        <w:r>
          <w:rPr>
            <w:rFonts w:ascii="Calibri" w:hAnsi="Calibri" w:cs="Calibri"/>
            <w:color w:val="0000FF"/>
          </w:rPr>
          <w:t>УК</w:t>
        </w:r>
      </w:hyperlink>
      <w:r>
        <w:rPr>
          <w:rFonts w:ascii="Calibri" w:hAnsi="Calibri" w:cs="Calibri"/>
        </w:rPr>
        <w:t xml:space="preserve"> РФ дополнен нормой, предусматривающей ответственность за посредничество во взяточничестве (</w:t>
      </w:r>
      <w:hyperlink r:id="rId9" w:history="1">
        <w:r>
          <w:rPr>
            <w:rFonts w:ascii="Calibri" w:hAnsi="Calibri" w:cs="Calibri"/>
            <w:color w:val="0000FF"/>
          </w:rPr>
          <w:t>статья 291.1</w:t>
        </w:r>
      </w:hyperlink>
      <w:r>
        <w:rPr>
          <w:rFonts w:ascii="Calibri" w:hAnsi="Calibri" w:cs="Calibri"/>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0" w:history="1">
        <w:r>
          <w:rPr>
            <w:rFonts w:ascii="Calibri" w:hAnsi="Calibri" w:cs="Calibri"/>
            <w:color w:val="0000FF"/>
          </w:rPr>
          <w:t>статьи 204</w:t>
        </w:r>
      </w:hyperlink>
      <w:r>
        <w:rPr>
          <w:rFonts w:ascii="Calibri" w:hAnsi="Calibri" w:cs="Calibri"/>
        </w:rPr>
        <w:t xml:space="preserve">, </w:t>
      </w:r>
      <w:hyperlink r:id="rId11" w:history="1">
        <w:r>
          <w:rPr>
            <w:rFonts w:ascii="Calibri" w:hAnsi="Calibri" w:cs="Calibri"/>
            <w:color w:val="0000FF"/>
          </w:rPr>
          <w:t>290</w:t>
        </w:r>
      </w:hyperlink>
      <w:r>
        <w:rPr>
          <w:rFonts w:ascii="Calibri" w:hAnsi="Calibri" w:cs="Calibri"/>
        </w:rPr>
        <w:t xml:space="preserve">, </w:t>
      </w:r>
      <w:hyperlink r:id="rId12" w:history="1">
        <w:r>
          <w:rPr>
            <w:rFonts w:ascii="Calibri" w:hAnsi="Calibri" w:cs="Calibri"/>
            <w:color w:val="0000FF"/>
          </w:rPr>
          <w:t>291</w:t>
        </w:r>
      </w:hyperlink>
      <w:r>
        <w:rPr>
          <w:rFonts w:ascii="Calibri" w:hAnsi="Calibri" w:cs="Calibri"/>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w:t>
      </w:r>
      <w:r>
        <w:rPr>
          <w:rFonts w:ascii="Calibri" w:hAnsi="Calibri" w:cs="Calibri"/>
        </w:rPr>
        <w:lastRenderedPageBreak/>
        <w:t>значимости используемых полномочий и характеру принимаемого решения.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Изменения в </w:t>
      </w:r>
      <w:hyperlink r:id="rId13" w:history="1">
        <w:r>
          <w:rPr>
            <w:rFonts w:ascii="Calibri" w:hAnsi="Calibri" w:cs="Calibri"/>
            <w:color w:val="0000FF"/>
          </w:rPr>
          <w:t>примечании к статье 291</w:t>
        </w:r>
      </w:hyperlink>
      <w:r>
        <w:rPr>
          <w:rFonts w:ascii="Calibri" w:hAnsi="Calibri" w:cs="Calibri"/>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Введена новая </w:t>
      </w:r>
      <w:hyperlink r:id="rId14" w:history="1">
        <w:r>
          <w:rPr>
            <w:rFonts w:ascii="Calibri" w:hAnsi="Calibri" w:cs="Calibri"/>
            <w:color w:val="0000FF"/>
          </w:rPr>
          <w:t>статья 291.1</w:t>
        </w:r>
      </w:hyperlink>
      <w:r>
        <w:rPr>
          <w:rFonts w:ascii="Calibri" w:hAnsi="Calibri" w:cs="Calibri"/>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hyperlink r:id="rId15" w:history="1">
        <w:r>
          <w:rPr>
            <w:rFonts w:ascii="Calibri" w:hAnsi="Calibri" w:cs="Calibri"/>
            <w:color w:val="0000FF"/>
          </w:rPr>
          <w:t>части 5 статьи 291.1</w:t>
        </w:r>
      </w:hyperlink>
      <w:r>
        <w:rPr>
          <w:rFonts w:ascii="Calibri" w:hAnsi="Calibri" w:cs="Calibri"/>
        </w:rPr>
        <w:t xml:space="preserve"> УК РФ установлена ответственность за обещание или предложение посредничества во взяточничестве. Санкции, предусмотренные </w:t>
      </w:r>
      <w:hyperlink r:id="rId16" w:history="1">
        <w:r>
          <w:rPr>
            <w:rFonts w:ascii="Calibri" w:hAnsi="Calibri" w:cs="Calibri"/>
            <w:color w:val="0000FF"/>
          </w:rPr>
          <w:t>пятой</w:t>
        </w:r>
      </w:hyperlink>
      <w:r>
        <w:rPr>
          <w:rFonts w:ascii="Calibri" w:hAnsi="Calibri" w:cs="Calibri"/>
        </w:rPr>
        <w:t xml:space="preserve"> и </w:t>
      </w:r>
      <w:hyperlink r:id="rId17" w:history="1">
        <w:r>
          <w:rPr>
            <w:rFonts w:ascii="Calibri" w:hAnsi="Calibri" w:cs="Calibri"/>
            <w:color w:val="0000FF"/>
          </w:rPr>
          <w:t>первой частями статьи 291.1</w:t>
        </w:r>
      </w:hyperlink>
      <w:r>
        <w:rPr>
          <w:rFonts w:ascii="Calibri" w:hAnsi="Calibri" w:cs="Calibri"/>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 РФ).</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Так, в частности, Федеральным </w:t>
      </w:r>
      <w:hyperlink r:id="rId19" w:history="1">
        <w:r>
          <w:rPr>
            <w:rFonts w:ascii="Calibri" w:hAnsi="Calibri" w:cs="Calibri"/>
            <w:color w:val="0000FF"/>
          </w:rPr>
          <w:t>законом</w:t>
        </w:r>
      </w:hyperlink>
      <w:r>
        <w:rPr>
          <w:rFonts w:ascii="Calibri" w:hAnsi="Calibri" w:cs="Calibri"/>
        </w:rPr>
        <w:t xml:space="preserve"> N 97-ФЗ введена </w:t>
      </w:r>
      <w:hyperlink r:id="rId20" w:history="1">
        <w:r>
          <w:rPr>
            <w:rFonts w:ascii="Calibri" w:hAnsi="Calibri" w:cs="Calibri"/>
            <w:color w:val="0000FF"/>
          </w:rPr>
          <w:t>статья 19.28</w:t>
        </w:r>
      </w:hyperlink>
      <w:r>
        <w:rPr>
          <w:rFonts w:ascii="Calibri" w:hAnsi="Calibri" w:cs="Calibri"/>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Calibri" w:hAnsi="Calibri" w:cs="Calibri"/>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Calibri" w:hAnsi="Calibri" w:cs="Calibri"/>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Мероприятия, включенные в комплекс мер, рекомендуется осуществлять по следующим направлениям: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Основными задачами осуществления комплекса мер являются: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Реализацию данного направления рекомендуется осуществлять посредством:</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проведения серии учебно-практических семинаров (тренингов);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1.1. В рамках серии учебно-практических семинаров является целесообразным рассмотрение следующих вопросов.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Pr>
          <w:rFonts w:ascii="Calibri" w:hAnsi="Calibri" w:cs="Calibri"/>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2" w:history="1">
        <w:r>
          <w:rPr>
            <w:rFonts w:ascii="Calibri" w:hAnsi="Calibri" w:cs="Calibri"/>
            <w:color w:val="0000FF"/>
          </w:rPr>
          <w:t>пункт 9</w:t>
        </w:r>
      </w:hyperlink>
      <w:r>
        <w:rPr>
          <w:rFonts w:ascii="Calibri" w:hAnsi="Calibri" w:cs="Calibri"/>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23" w:history="1">
        <w:r>
          <w:rPr>
            <w:rFonts w:ascii="Calibri" w:hAnsi="Calibri" w:cs="Calibri"/>
            <w:color w:val="0000FF"/>
          </w:rPr>
          <w:t>статьей 19.28</w:t>
        </w:r>
      </w:hyperlink>
      <w:r>
        <w:rPr>
          <w:rFonts w:ascii="Calibri" w:hAnsi="Calibri" w:cs="Calibri"/>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4" w:history="1">
        <w:r>
          <w:rPr>
            <w:rFonts w:ascii="Calibri" w:hAnsi="Calibri" w:cs="Calibri"/>
            <w:color w:val="0000FF"/>
          </w:rPr>
          <w:t>пункт 11</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4) Участие родственников в получении взятки. </w:t>
      </w:r>
      <w:proofErr w:type="gramStart"/>
      <w:r>
        <w:rPr>
          <w:rFonts w:ascii="Calibri" w:hAnsi="Calibri" w:cs="Calibri"/>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5) Понятие вымогательства взятки. </w:t>
      </w:r>
      <w:proofErr w:type="gramStart"/>
      <w:r>
        <w:rPr>
          <w:rFonts w:ascii="Calibri" w:hAnsi="Calibri" w:cs="Calibri"/>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Calibri" w:hAnsi="Calibri" w:cs="Calibri"/>
        </w:rPr>
        <w:t xml:space="preserve"> последствий для его </w:t>
      </w:r>
      <w:proofErr w:type="spellStart"/>
      <w:r>
        <w:rPr>
          <w:rFonts w:ascii="Calibri" w:hAnsi="Calibri" w:cs="Calibri"/>
        </w:rPr>
        <w:t>правоохраняемых</w:t>
      </w:r>
      <w:proofErr w:type="spellEnd"/>
      <w:r>
        <w:rPr>
          <w:rFonts w:ascii="Calibri" w:hAnsi="Calibri" w:cs="Calibri"/>
        </w:rPr>
        <w:t xml:space="preserve"> интересов (</w:t>
      </w:r>
      <w:hyperlink r:id="rId25" w:history="1">
        <w:r>
          <w:rPr>
            <w:rFonts w:ascii="Calibri" w:hAnsi="Calibri" w:cs="Calibri"/>
            <w:color w:val="0000FF"/>
          </w:rPr>
          <w:t>пункт 15</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6) Исторические материалы по вышеуказанным вопросам, изложенным в Своде законов Российской Империи (Том III).</w:t>
      </w:r>
    </w:p>
    <w:p w:rsidR="00266104" w:rsidRDefault="00266104">
      <w:pPr>
        <w:widowControl w:val="0"/>
        <w:autoSpaceDE w:val="0"/>
        <w:autoSpaceDN w:val="0"/>
        <w:adjustRightInd w:val="0"/>
        <w:ind w:firstLine="540"/>
        <w:rPr>
          <w:rFonts w:ascii="Calibri" w:hAnsi="Calibri" w:cs="Calibri"/>
        </w:rPr>
      </w:pPr>
      <w:r>
        <w:rPr>
          <w:rFonts w:ascii="Calibri" w:hAnsi="Calibri" w:cs="Calibri"/>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Так в частности предлагается подготовить памятки для служащих и работников по следующим вопросам:</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6" w:history="1">
        <w:r>
          <w:rPr>
            <w:rFonts w:ascii="Calibri" w:hAnsi="Calibri" w:cs="Calibri"/>
            <w:color w:val="0000FF"/>
          </w:rPr>
          <w:t>статьи 290</w:t>
        </w:r>
      </w:hyperlink>
      <w:r>
        <w:rPr>
          <w:rFonts w:ascii="Calibri" w:hAnsi="Calibri" w:cs="Calibri"/>
        </w:rPr>
        <w:t xml:space="preserve">, </w:t>
      </w:r>
      <w:hyperlink r:id="rId27" w:history="1">
        <w:r>
          <w:rPr>
            <w:rFonts w:ascii="Calibri" w:hAnsi="Calibri" w:cs="Calibri"/>
            <w:color w:val="0000FF"/>
          </w:rPr>
          <w:t>291</w:t>
        </w:r>
      </w:hyperlink>
      <w:r>
        <w:rPr>
          <w:rFonts w:ascii="Calibri" w:hAnsi="Calibri" w:cs="Calibri"/>
        </w:rPr>
        <w:t xml:space="preserve">, </w:t>
      </w:r>
      <w:hyperlink r:id="rId28" w:history="1">
        <w:r>
          <w:rPr>
            <w:rFonts w:ascii="Calibri" w:hAnsi="Calibri" w:cs="Calibri"/>
            <w:color w:val="0000FF"/>
          </w:rPr>
          <w:t>291.1</w:t>
        </w:r>
      </w:hyperlink>
      <w:r>
        <w:rPr>
          <w:rFonts w:ascii="Calibri" w:hAnsi="Calibri" w:cs="Calibri"/>
        </w:rPr>
        <w:t xml:space="preserve"> УК РФ; </w:t>
      </w:r>
      <w:hyperlink r:id="rId29" w:history="1">
        <w:r>
          <w:rPr>
            <w:rFonts w:ascii="Calibri" w:hAnsi="Calibri" w:cs="Calibri"/>
            <w:color w:val="0000FF"/>
          </w:rPr>
          <w:t>статьи 19.28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30" w:history="1">
        <w:r>
          <w:rPr>
            <w:rFonts w:ascii="Calibri" w:hAnsi="Calibri" w:cs="Calibri"/>
            <w:color w:val="0000FF"/>
          </w:rPr>
          <w:t>пункты 9</w:t>
        </w:r>
      </w:hyperlink>
      <w:r>
        <w:rPr>
          <w:rFonts w:ascii="Calibri" w:hAnsi="Calibri" w:cs="Calibri"/>
        </w:rPr>
        <w:t xml:space="preserve">, </w:t>
      </w:r>
      <w:hyperlink r:id="rId31" w:history="1">
        <w:r>
          <w:rPr>
            <w:rFonts w:ascii="Calibri" w:hAnsi="Calibri" w:cs="Calibri"/>
            <w:color w:val="0000FF"/>
          </w:rPr>
          <w:t>11</w:t>
        </w:r>
      </w:hyperlink>
      <w:r>
        <w:rPr>
          <w:rFonts w:ascii="Calibri" w:hAnsi="Calibri" w:cs="Calibri"/>
        </w:rPr>
        <w:t xml:space="preserve">, </w:t>
      </w:r>
      <w:hyperlink r:id="rId32" w:history="1">
        <w:r>
          <w:rPr>
            <w:rFonts w:ascii="Calibri" w:hAnsi="Calibri" w:cs="Calibri"/>
            <w:color w:val="0000FF"/>
          </w:rPr>
          <w:t>15</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rPr>
          <w:rFonts w:ascii="Calibri" w:hAnsi="Calibri" w:cs="Calibri"/>
        </w:rPr>
        <w:lastRenderedPageBreak/>
        <w:t>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Обеспечение информирования служащих и работников об установленных действующим </w:t>
      </w:r>
      <w:proofErr w:type="gramStart"/>
      <w:r>
        <w:rPr>
          <w:rFonts w:ascii="Calibri" w:hAnsi="Calibri" w:cs="Calibri"/>
        </w:rPr>
        <w:t>законодательством</w:t>
      </w:r>
      <w:proofErr w:type="gramEnd"/>
      <w:r>
        <w:rPr>
          <w:rFonts w:ascii="Calibri" w:hAnsi="Calibri" w:cs="Calibri"/>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66104" w:rsidRDefault="00266104">
      <w:pPr>
        <w:widowControl w:val="0"/>
        <w:autoSpaceDE w:val="0"/>
        <w:autoSpaceDN w:val="0"/>
        <w:adjustRightInd w:val="0"/>
        <w:ind w:firstLine="540"/>
        <w:rPr>
          <w:rFonts w:ascii="Calibri" w:hAnsi="Calibri" w:cs="Calibri"/>
        </w:rPr>
      </w:pPr>
      <w:r>
        <w:rPr>
          <w:rFonts w:ascii="Calibri" w:hAnsi="Calibri" w:cs="Calibri"/>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части организации семинаров (бесед, лекций, практических занятий) необходимо рассмотреть следующие вопросы.</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Порядок уведомления служащего и работника о фактах склонения к совершению коррупционного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требуется: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Порядок урегулирования конфликта интересов.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необходимо: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66104" w:rsidRDefault="00266104">
      <w:pPr>
        <w:widowControl w:val="0"/>
        <w:autoSpaceDE w:val="0"/>
        <w:autoSpaceDN w:val="0"/>
        <w:adjustRightInd w:val="0"/>
        <w:ind w:firstLine="540"/>
        <w:rPr>
          <w:rFonts w:ascii="Calibri" w:hAnsi="Calibri" w:cs="Calibri"/>
        </w:rPr>
      </w:pPr>
      <w:r>
        <w:rPr>
          <w:rFonts w:ascii="Calibri" w:hAnsi="Calibri" w:cs="Calibri"/>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66104" w:rsidRDefault="00266104">
      <w:pPr>
        <w:widowControl w:val="0"/>
        <w:autoSpaceDE w:val="0"/>
        <w:autoSpaceDN w:val="0"/>
        <w:adjustRightInd w:val="0"/>
        <w:ind w:firstLine="540"/>
        <w:rPr>
          <w:rFonts w:ascii="Calibri" w:hAnsi="Calibri" w:cs="Calibri"/>
        </w:rPr>
      </w:pPr>
      <w:bookmarkStart w:id="1" w:name="Par77"/>
      <w:bookmarkEnd w:id="1"/>
      <w:r>
        <w:rPr>
          <w:rFonts w:ascii="Calibri" w:hAnsi="Calibri" w:cs="Calibri"/>
        </w:rPr>
        <w:t>3) Действия и высказывания, которые могут быть восприняты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является целесообразным,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К числу таких тем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низкий уровень заработной платы служащего, работника и нехватка денежных средств на реализацию тех или иных нужд;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желание приобрести то или иное имущество, получить ту или иную услугу, отправиться в туристическую поездку;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отсутствие работы у родственников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необходимость поступления детей служащего, работника в образовательные учреждения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предложений относятся, например, предложения: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предоставить служащему, работнику и/или его родственникам скидку;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внести деньги в конкретный благотворительный фонд;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поддержать конкретную спортивную команду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действий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регулярное получение подарков, даже (если речь идет не о государственном гражданском служащем) стоимостью менее 3000 рублей;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о типовых случаях конфликтов интересов и порядок их урегулирования;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3) поведение, которое может быть </w:t>
      </w:r>
      <w:proofErr w:type="gramStart"/>
      <w:r>
        <w:rPr>
          <w:rFonts w:ascii="Calibri" w:hAnsi="Calibri" w:cs="Calibri"/>
        </w:rPr>
        <w:t>воспринято</w:t>
      </w:r>
      <w:proofErr w:type="gramEnd"/>
      <w:r>
        <w:rPr>
          <w:rFonts w:ascii="Calibri" w:hAnsi="Calibri" w:cs="Calibri"/>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history="1">
        <w:r>
          <w:rPr>
            <w:rFonts w:ascii="Calibri" w:hAnsi="Calibri" w:cs="Calibri"/>
            <w:color w:val="0000FF"/>
          </w:rPr>
          <w:t>подпункте 3) раздела 2</w:t>
        </w:r>
      </w:hyperlink>
      <w:r>
        <w:rPr>
          <w:rFonts w:ascii="Calibri" w:hAnsi="Calibri" w:cs="Calibri"/>
        </w:rPr>
        <w:t xml:space="preserve"> настоящего комплекса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Pr>
          <w:rFonts w:ascii="Calibri" w:hAnsi="Calibri" w:cs="Calibri"/>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w:t>
      </w:r>
      <w:r>
        <w:rPr>
          <w:rFonts w:ascii="Calibri" w:hAnsi="Calibri" w:cs="Calibri"/>
        </w:rPr>
        <w:lastRenderedPageBreak/>
        <w:t>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rFonts w:ascii="Calibri" w:hAnsi="Calibri" w:cs="Calibri"/>
        </w:rPr>
        <w:t xml:space="preserve"> По итогам указанных обсуждений следует актуализировать положения локальных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связи с этим необходимо,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закрепить требования о конфиденциальности информации о личности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установить режим доступа к журналу входящей корреспонденции, содержащему данные, позволяющие идентифицировать личность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число мер по реализации данного направления необходимо включить следующие.</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дача взятки должностному лицу наказывается лишением свободы;</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pBdr>
          <w:bottom w:val="single" w:sz="6" w:space="0" w:color="auto"/>
        </w:pBdr>
        <w:autoSpaceDE w:val="0"/>
        <w:autoSpaceDN w:val="0"/>
        <w:adjustRightInd w:val="0"/>
        <w:rPr>
          <w:rFonts w:ascii="Calibri" w:hAnsi="Calibri" w:cs="Calibri"/>
          <w:sz w:val="5"/>
          <w:szCs w:val="5"/>
        </w:rPr>
      </w:pPr>
    </w:p>
    <w:p w:rsidR="00EF482E" w:rsidRDefault="00EF482E"/>
    <w:sectPr w:rsidR="00EF482E" w:rsidSect="00201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04"/>
    <w:rsid w:val="00202643"/>
    <w:rsid w:val="00266104"/>
    <w:rsid w:val="002E5979"/>
    <w:rsid w:val="00397DBA"/>
    <w:rsid w:val="00943397"/>
    <w:rsid w:val="00C03A3F"/>
    <w:rsid w:val="00EC4CD9"/>
    <w:rsid w:val="00E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72446A8F7867F7CEC441C93GAS9H" TargetMode="External"/><Relationship Id="rId13" Type="http://schemas.openxmlformats.org/officeDocument/2006/relationships/hyperlink" Target="consultantplus://offline/ref=A79E0DDC8AB427DFCF4FF9B2784A78C2C9C72446A8F7867F7CEC441C93A95B18B02AA83B63GDS6H" TargetMode="External"/><Relationship Id="rId18" Type="http://schemas.openxmlformats.org/officeDocument/2006/relationships/hyperlink" Target="consultantplus://offline/ref=A79E0DDC8AB427DFCF4FF9B2784A78C2C9C7244AAAF7867F7CEC441C93GAS9H" TargetMode="External"/><Relationship Id="rId26" Type="http://schemas.openxmlformats.org/officeDocument/2006/relationships/hyperlink" Target="consultantplus://offline/ref=A79E0DDC8AB427DFCF4FF9B2784A78C2C9C72446A8F7867F7CEC441C93A95B18B02AA83B6CGDS7H" TargetMode="External"/><Relationship Id="rId3" Type="http://schemas.openxmlformats.org/officeDocument/2006/relationships/settings" Target="settings.xml"/><Relationship Id="rId21" Type="http://schemas.openxmlformats.org/officeDocument/2006/relationships/hyperlink" Target="consultantplus://offline/ref=A79E0DDC8AB427DFCF4FF9B2784A78C2C9C02E49AEFE867F7CEC441C93GAS9H" TargetMode="External"/><Relationship Id="rId34" Type="http://schemas.openxmlformats.org/officeDocument/2006/relationships/theme" Target="theme/theme1.xml"/><Relationship Id="rId7" Type="http://schemas.openxmlformats.org/officeDocument/2006/relationships/hyperlink" Target="consultantplus://offline/ref=A79E0DDC8AB427DFCF4FF9B2784A78C2C9C72446A8F7867F7CEC441C93GAS9H" TargetMode="External"/><Relationship Id="rId12" Type="http://schemas.openxmlformats.org/officeDocument/2006/relationships/hyperlink" Target="consultantplus://offline/ref=A79E0DDC8AB427DFCF4FF9B2784A78C2C9C72446A8F7867F7CEC441C93A95B18B02AA83B62GDS5H" TargetMode="External"/><Relationship Id="rId17" Type="http://schemas.openxmlformats.org/officeDocument/2006/relationships/hyperlink" Target="consultantplus://offline/ref=A79E0DDC8AB427DFCF4FF9B2784A78C2C9C72446A8F7867F7CEC441C93A95B18B02AA83B63GDS8H" TargetMode="External"/><Relationship Id="rId25" Type="http://schemas.openxmlformats.org/officeDocument/2006/relationships/hyperlink" Target="consultantplus://offline/ref=A79E0DDC8AB427DFCF4FF9B2784A78C2C9C0264EACFC867F7CEC441C93A95B18B02AA83E6AD1366CG7S7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9E0DDC8AB427DFCF4FF9B2784A78C2C9C72446A8F7867F7CEC441C93A95B18B02AA83A6AGDS8H" TargetMode="External"/><Relationship Id="rId20" Type="http://schemas.openxmlformats.org/officeDocument/2006/relationships/hyperlink" Target="consultantplus://offline/ref=A79E0DDC8AB427DFCF4FF9B2784A78C2C9C7244AAAF7867F7CEC441C93A95B18B02AA83D6CD3G3S6H" TargetMode="External"/><Relationship Id="rId29" Type="http://schemas.openxmlformats.org/officeDocument/2006/relationships/hyperlink" Target="consultantplus://offline/ref=A79E0DDC8AB427DFCF4FF9B2784A78C2C9C7244AAAF7867F7CEC441C93A95B18B02AA83D6CD3G3S6H" TargetMode="External"/><Relationship Id="rId1" Type="http://schemas.openxmlformats.org/officeDocument/2006/relationships/styles" Target="styles.xml"/><Relationship Id="rId6" Type="http://schemas.openxmlformats.org/officeDocument/2006/relationships/hyperlink" Target="consultantplus://offline/ref=A79E0DDC8AB427DFCF4FF9B2784A78C2C9C22549A9F8867F7CEC441C93GAS9H" TargetMode="External"/><Relationship Id="rId11" Type="http://schemas.openxmlformats.org/officeDocument/2006/relationships/hyperlink" Target="consultantplus://offline/ref=A79E0DDC8AB427DFCF4FF9B2784A78C2C9C72446A8F7867F7CEC441C93A95B18B02AA83B6CGDS7H" TargetMode="External"/><Relationship Id="rId24" Type="http://schemas.openxmlformats.org/officeDocument/2006/relationships/hyperlink" Target="consultantplus://offline/ref=A79E0DDC8AB427DFCF4FF9B2784A78C2C9C0264EACFC867F7CEC441C93A95B18B02AA83E6AD1366DG7S4H" TargetMode="External"/><Relationship Id="rId32" Type="http://schemas.openxmlformats.org/officeDocument/2006/relationships/hyperlink" Target="consultantplus://offline/ref=A79E0DDC8AB427DFCF4FF9B2784A78C2C9C0264EACFC867F7CEC441C93A95B18B02AA83E6AD1366CG7S7H" TargetMode="External"/><Relationship Id="rId5" Type="http://schemas.openxmlformats.org/officeDocument/2006/relationships/hyperlink" Target="consultantplus://offline/ref=A79E0DDC8AB427DFCF4FFCBD7B4A78C2CCC52049A7A8D17D2DB94A199BF91308FE6FA53F6ED7G3SFH" TargetMode="External"/><Relationship Id="rId15" Type="http://schemas.openxmlformats.org/officeDocument/2006/relationships/hyperlink" Target="consultantplus://offline/ref=A79E0DDC8AB427DFCF4FF9B2784A78C2C9C72446A8F7867F7CEC441C93A95B18B02AA83A6AGDS8H" TargetMode="External"/><Relationship Id="rId23" Type="http://schemas.openxmlformats.org/officeDocument/2006/relationships/hyperlink" Target="consultantplus://offline/ref=A79E0DDC8AB427DFCF4FF9B2784A78C2C9C7244AAAF7867F7CEC441C93A95B18B02AA83D6CD3G3S6H" TargetMode="External"/><Relationship Id="rId28" Type="http://schemas.openxmlformats.org/officeDocument/2006/relationships/hyperlink" Target="consultantplus://offline/ref=A79E0DDC8AB427DFCF4FF9B2784A78C2C9C72446A8F7867F7CEC441C93A95B18B02AA83B63GDS9H" TargetMode="External"/><Relationship Id="rId10" Type="http://schemas.openxmlformats.org/officeDocument/2006/relationships/hyperlink" Target="consultantplus://offline/ref=A79E0DDC8AB427DFCF4FF9B2784A78C2C9C72446A8F7867F7CEC441C93A95B18B02AA83B6FGDS1H" TargetMode="External"/><Relationship Id="rId19" Type="http://schemas.openxmlformats.org/officeDocument/2006/relationships/hyperlink" Target="consultantplus://offline/ref=A79E0DDC8AB427DFCF4FF9B2784A78C2C9C22549A9F8867F7CEC441C93GAS9H" TargetMode="External"/><Relationship Id="rId31" Type="http://schemas.openxmlformats.org/officeDocument/2006/relationships/hyperlink" Target="consultantplus://offline/ref=A79E0DDC8AB427DFCF4FF9B2784A78C2C9C0264EACFC867F7CEC441C93A95B18B02AA83E6AD1366DG7S4H" TargetMode="External"/><Relationship Id="rId4" Type="http://schemas.openxmlformats.org/officeDocument/2006/relationships/webSettings" Target="webSettings.xml"/><Relationship Id="rId9" Type="http://schemas.openxmlformats.org/officeDocument/2006/relationships/hyperlink" Target="consultantplus://offline/ref=A79E0DDC8AB427DFCF4FF9B2784A78C2C9C72446A8F7867F7CEC441C93A95B18B02AA83B63GDS9H" TargetMode="External"/><Relationship Id="rId14" Type="http://schemas.openxmlformats.org/officeDocument/2006/relationships/hyperlink" Target="consultantplus://offline/ref=A79E0DDC8AB427DFCF4FF9B2784A78C2C9C72446A8F7867F7CEC441C93A95B18B02AA83B63GDS9H" TargetMode="External"/><Relationship Id="rId22" Type="http://schemas.openxmlformats.org/officeDocument/2006/relationships/hyperlink" Target="consultantplus://offline/ref=A79E0DDC8AB427DFCF4FF9B2784A78C2C9C0264EACFC867F7CEC441C93A95B18B02AA83E6AD1366DG7S0H" TargetMode="External"/><Relationship Id="rId27" Type="http://schemas.openxmlformats.org/officeDocument/2006/relationships/hyperlink" Target="consultantplus://offline/ref=A79E0DDC8AB427DFCF4FF9B2784A78C2C9C72446A8F7867F7CEC441C93A95B18B02AA83B62GDS5H" TargetMode="External"/><Relationship Id="rId30" Type="http://schemas.openxmlformats.org/officeDocument/2006/relationships/hyperlink" Target="consultantplus://offline/ref=A79E0DDC8AB427DFCF4FF9B2784A78C2C9C0264EACFC867F7CEC441C93A95B18B02AA83E6AD1366DG7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dc:creator>
  <cp:lastModifiedBy>RePack by Diakov</cp:lastModifiedBy>
  <cp:revision>2</cp:revision>
  <dcterms:created xsi:type="dcterms:W3CDTF">2017-02-10T07:33:00Z</dcterms:created>
  <dcterms:modified xsi:type="dcterms:W3CDTF">2017-02-10T07:33:00Z</dcterms:modified>
</cp:coreProperties>
</file>