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7" w:rsidRDefault="000F15F7" w:rsidP="000F15F7">
      <w:pPr>
        <w:pStyle w:val="a3"/>
        <w:shd w:val="clear" w:color="auto" w:fill="FCFCFC"/>
        <w:spacing w:before="0" w:beforeAutospacing="0" w:after="109" w:afterAutospacing="0" w:line="218" w:lineRule="atLeast"/>
        <w:rPr>
          <w:rFonts w:ascii="Arial" w:hAnsi="Arial" w:cs="Arial"/>
          <w:color w:val="3B3B3B"/>
          <w:sz w:val="14"/>
          <w:szCs w:val="14"/>
        </w:rPr>
      </w:pPr>
      <w:r>
        <w:rPr>
          <w:rFonts w:ascii="Arial" w:hAnsi="Arial" w:cs="Arial"/>
          <w:noProof/>
          <w:color w:val="3B3B3B"/>
          <w:sz w:val="14"/>
          <w:szCs w:val="14"/>
        </w:rPr>
        <w:drawing>
          <wp:inline distT="0" distB="0" distL="0" distR="0">
            <wp:extent cx="2950845" cy="1974215"/>
            <wp:effectExtent l="19050" t="0" r="1905" b="0"/>
            <wp:docPr id="5" name="Рисунок 5" descr="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F0" w:rsidRPr="00D753F0" w:rsidRDefault="00D753F0" w:rsidP="00D753F0">
      <w:pPr>
        <w:pStyle w:val="1"/>
        <w:pBdr>
          <w:bottom w:val="single" w:sz="4" w:space="0" w:color="B9B9B9"/>
        </w:pBdr>
        <w:spacing w:before="0" w:beforeAutospacing="0" w:after="0" w:afterAutospacing="0" w:line="317" w:lineRule="atLeast"/>
        <w:ind w:right="-1" w:firstLine="567"/>
        <w:jc w:val="both"/>
        <w:textAlignment w:val="baseline"/>
        <w:rPr>
          <w:bCs w:val="0"/>
          <w:color w:val="000000"/>
          <w:sz w:val="24"/>
          <w:szCs w:val="24"/>
        </w:rPr>
      </w:pPr>
      <w:r w:rsidRPr="00D753F0">
        <w:rPr>
          <w:bCs w:val="0"/>
          <w:color w:val="000000"/>
          <w:sz w:val="24"/>
          <w:szCs w:val="24"/>
        </w:rPr>
        <w:t>О применении "налоговых каникул" по упрощенной и патентной системам налогообложения на территории Свердловской области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</w:p>
    <w:p w:rsid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proofErr w:type="gramStart"/>
      <w:r w:rsidRPr="00D753F0">
        <w:rPr>
          <w:color w:val="333333"/>
        </w:rPr>
        <w:t>В 2015 году в целях реализации права, предоставленного субъектам РФ на федеральном уровне, в Свердловской области установлена возможность применения налоговой ставки 0 процентов по упрощенной и патентной системам налогообложения для впервые зарегистрированных индивидуальных предпринимателей по ряду сфер деятельности («налоговые каникулы»).</w:t>
      </w:r>
      <w:proofErr w:type="gramEnd"/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</w:p>
    <w:p w:rsid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rStyle w:val="a7"/>
          <w:i/>
          <w:color w:val="333333"/>
          <w:u w:val="single"/>
          <w:bdr w:val="none" w:sz="0" w:space="0" w:color="auto" w:frame="1"/>
        </w:rPr>
      </w:pPr>
      <w:r w:rsidRPr="00D753F0">
        <w:rPr>
          <w:rStyle w:val="a7"/>
          <w:i/>
          <w:color w:val="333333"/>
          <w:u w:val="single"/>
          <w:bdr w:val="none" w:sz="0" w:space="0" w:color="auto" w:frame="1"/>
        </w:rPr>
        <w:t>По упрощенной системе налогообложения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rStyle w:val="apple-converted-space"/>
          <w:i/>
          <w:color w:val="333333"/>
          <w:u w:val="single"/>
        </w:rPr>
      </w:pPr>
    </w:p>
    <w:p w:rsid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Налоговая ставка 0 процентов предоставляется</w:t>
      </w:r>
      <w:r w:rsidRPr="00D753F0">
        <w:rPr>
          <w:rStyle w:val="apple-converted-space"/>
          <w:color w:val="333333"/>
        </w:rPr>
        <w:t> </w:t>
      </w:r>
      <w:r w:rsidRPr="00D753F0">
        <w:rPr>
          <w:rStyle w:val="a7"/>
          <w:color w:val="333333"/>
          <w:bdr w:val="none" w:sz="0" w:space="0" w:color="auto" w:frame="1"/>
        </w:rPr>
        <w:t>впервые зарегистрированным индивидуальным предпринимателям</w:t>
      </w:r>
      <w:r w:rsidRPr="00D753F0">
        <w:rPr>
          <w:color w:val="333333"/>
        </w:rPr>
        <w:t>, применяющим упрощенную систему налогообложения и осуществляющим деятельность в производственной, научной и социальной сферах.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</w:p>
    <w:p w:rsid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 xml:space="preserve">Максимальный срок применения нулевой ставки – 2 </w:t>
      </w:r>
      <w:proofErr w:type="gramStart"/>
      <w:r w:rsidRPr="00D753F0">
        <w:rPr>
          <w:color w:val="333333"/>
        </w:rPr>
        <w:t>налоговых</w:t>
      </w:r>
      <w:proofErr w:type="gramEnd"/>
      <w:r w:rsidRPr="00D753F0">
        <w:rPr>
          <w:color w:val="333333"/>
        </w:rPr>
        <w:t xml:space="preserve"> периода (в случае непрерывного применения). Общий срок действия – до 01 января 2021 года.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rStyle w:val="a7"/>
          <w:color w:val="333333"/>
          <w:bdr w:val="none" w:sz="0" w:space="0" w:color="auto" w:frame="1"/>
        </w:rPr>
        <w:t>Виды деятельности, по которым в Свердловской области действует ставка 0 процентов: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1) Производство пищевых продуктов;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2) Производство безалкогольных напитков;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3) Производство текстильных изделий;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4) Производство одежды;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5) Производство кожи и изделий из кожи;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6) Обработка древесины и производство изделий из дерева;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7) Производство бумаги и бумажных изделий;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8) Деятельность полиграфическая и копирование носителей информации;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9) Производство химических веществ и химических продуктов;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10) Производство резиновых и пластмассовых изделий;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11) Производство прочей неметаллической минеральной продукции;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12) Производство металлургическое;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13) Производство готовых металлических изделий, кроме машин и оборудования;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14) Производство компьютеров, электронных и оптических изделий;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15) Производство электрического оборудования;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16) Производство машин и оборудования, не включенных в другие группировки;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17) Производство автотранспортных средств, прицепов и полуприцепов;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18) Производство прочих транспортных средств и оборудования;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19) Производство мебели;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lastRenderedPageBreak/>
        <w:t>20) Производство прочих готовых изделий;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21) Ремонт и монтаж машин и оборудования.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22) Научные исследования и разработки;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23) Образование дошкольное;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24) Образование дополнительное;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25) Деятельность по уходу с обеспечением проживания;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26) Предоставление социальных услуг без обеспечения проживания;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27) Деятельность в области исполнительских искусств;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28) Деятельность вспомогательная, связанная с исполнительскими искусствами;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 29) Деятельность в области художественного творчества;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 30) Деятельность библиотек, архивов, музеев и прочих объектов культуры;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r w:rsidRPr="00D753F0">
        <w:rPr>
          <w:color w:val="333333"/>
        </w:rPr>
        <w:t> 31) Деятельность в области спорта, отдыха и развлечений.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</w:rPr>
      </w:pPr>
      <w:proofErr w:type="gramStart"/>
      <w:r w:rsidRPr="00D753F0">
        <w:rPr>
          <w:color w:val="333333"/>
        </w:rPr>
        <w:t>В соответствии с Налоговым кодексом Российской Федерации индивидуальные предприниматели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лет, при условии, что доля доходов от осуществления предпринимательской деятельности, в отношении которой применялась указанная ставка, в общем объеме доходов составляет не менее 70 процентов.</w:t>
      </w:r>
      <w:proofErr w:type="gramEnd"/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Style w:val="a7"/>
          <w:color w:val="333333"/>
          <w:bdr w:val="none" w:sz="0" w:space="0" w:color="auto" w:frame="1"/>
        </w:rPr>
      </w:pP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rStyle w:val="a7"/>
          <w:color w:val="333333"/>
          <w:bdr w:val="none" w:sz="0" w:space="0" w:color="auto" w:frame="1"/>
        </w:rPr>
      </w:pPr>
    </w:p>
    <w:p w:rsid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rStyle w:val="a7"/>
          <w:i/>
          <w:color w:val="333333"/>
          <w:u w:val="single"/>
          <w:bdr w:val="none" w:sz="0" w:space="0" w:color="auto" w:frame="1"/>
        </w:rPr>
      </w:pPr>
      <w:r w:rsidRPr="00D753F0">
        <w:rPr>
          <w:rStyle w:val="a7"/>
          <w:i/>
          <w:color w:val="333333"/>
          <w:u w:val="single"/>
          <w:bdr w:val="none" w:sz="0" w:space="0" w:color="auto" w:frame="1"/>
        </w:rPr>
        <w:t>По патентной системе налогообложения</w:t>
      </w:r>
    </w:p>
    <w:p w:rsidR="00D753F0" w:rsidRPr="00D753F0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rStyle w:val="apple-converted-space"/>
          <w:i/>
          <w:color w:val="333333"/>
          <w:u w:val="single"/>
        </w:rPr>
      </w:pPr>
    </w:p>
    <w:p w:rsidR="00D753F0" w:rsidRDefault="00D753F0" w:rsidP="00D753F0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Налоговая ставка 0 процентов предоставляется </w:t>
      </w:r>
      <w:r w:rsidRPr="00D75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впервые зарегистрированным индивидуальным предпринимателям</w:t>
      </w: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применяющим патентную систему налогообложения и осуществляющим деятельность в производственной, социальной сферах, а также в сфере бытовых услуг.</w:t>
      </w:r>
      <w:proofErr w:type="gramEnd"/>
    </w:p>
    <w:p w:rsidR="00D753F0" w:rsidRPr="00D753F0" w:rsidRDefault="00D753F0" w:rsidP="00D753F0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53F0" w:rsidRDefault="00D753F0" w:rsidP="00D753F0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Максимальный срок применения нулевой ставки – 2 </w:t>
      </w:r>
      <w:proofErr w:type="gramStart"/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налоговых</w:t>
      </w:r>
      <w:proofErr w:type="gramEnd"/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периода</w:t>
      </w: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 случае непрерывного применения). Общий срок действия – до 01 января 2021 года.</w:t>
      </w:r>
    </w:p>
    <w:p w:rsidR="00D753F0" w:rsidRPr="00D753F0" w:rsidRDefault="00D753F0" w:rsidP="00D753F0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53F0" w:rsidRPr="00D753F0" w:rsidRDefault="00D753F0" w:rsidP="00D753F0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деятельности, по которым в Свердловской области действует ставка 0 процентов: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ремонт, чистка, окраска и пошив обуви;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производству монтажных, электромонтажных, санитарно-технических и сварочных работ;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изделий народных художественных промыслов;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прочие услуги производственного характера;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и реставрация ковров и ковровых изделий;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связанные со сбытом сельскохозяйственной продукции;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связанные с обслуживанием сельскохозяйственного производства.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обучению населения на курсах и по репетиторству;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присмотру и уходу за детьми и больными;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ветеринарные услуги;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монофоническая и стереофоническая запись речи, пения;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занятий по физической культуре и спорту;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парикмахерские и косметические услуги;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химическая чистка, крашение и услуги прачечных;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и техническое обслуживание бытовой радиоэлектронной аппаратуры;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мебели;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фотоателье;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обслуживание и ремонт автотранспортных средств, машин и оборудования;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жилья и других построек;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остеклению балконов и лоджий;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ювелирных изделий, бижутерии;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чеканка и гравировка ювелирных изделий;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уборке жилых помещений;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оформлению интерьера жилого помещения и услуги художественного оформления;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прокату;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письменному и устному переводу;</w:t>
      </w:r>
    </w:p>
    <w:p w:rsidR="00D753F0" w:rsidRP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резка, обработка и отделка камня для памятников;</w:t>
      </w:r>
    </w:p>
    <w:p w:rsidR="00D753F0" w:rsidRDefault="00D753F0" w:rsidP="00D753F0">
      <w:pPr>
        <w:numPr>
          <w:ilvl w:val="0"/>
          <w:numId w:val="5"/>
        </w:numPr>
        <w:shd w:val="clear" w:color="auto" w:fill="FFFFFF"/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3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компьютеров и коммуникационного оборудования.</w:t>
      </w:r>
    </w:p>
    <w:p w:rsidR="00D753F0" w:rsidRPr="00D753F0" w:rsidRDefault="00D753F0" w:rsidP="00D753F0">
      <w:pPr>
        <w:shd w:val="clear" w:color="auto" w:fill="FFFFFF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748E" w:rsidRDefault="00D753F0" w:rsidP="00D753F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  <w:shd w:val="clear" w:color="auto" w:fill="FFFFFF"/>
        </w:rPr>
      </w:pPr>
      <w:r w:rsidRPr="00D753F0">
        <w:rPr>
          <w:color w:val="333333"/>
          <w:shd w:val="clear" w:color="auto" w:fill="FFFFFF"/>
        </w:rPr>
        <w:t>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21637A" w:rsidRPr="0021637A" w:rsidRDefault="0021637A" w:rsidP="0021637A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333333"/>
          <w:shd w:val="clear" w:color="auto" w:fill="FFFFFF"/>
        </w:rPr>
      </w:pP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center"/>
        <w:rPr>
          <w:b/>
          <w:i/>
          <w:color w:val="3B3B3B"/>
          <w:u w:val="single"/>
        </w:rPr>
      </w:pPr>
      <w:r w:rsidRPr="0021637A">
        <w:rPr>
          <w:b/>
          <w:i/>
          <w:color w:val="3B3B3B"/>
          <w:u w:val="single"/>
        </w:rPr>
        <w:t>Федеральный закон от 03.07.2016 № 249-ФЗ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>Президент РФ Владимир Путин подписал Федеральный закон от 03.07.2016 № 249-ФЗ с поправками в НК РФ о предоставлении налоговых льгот организациям и физическим лицам в отношении транспортных средств, имеющих разрешенную максимальную массу свыше 12 тонн.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 xml:space="preserve">Текст документа опубликован на </w:t>
      </w:r>
      <w:proofErr w:type="gramStart"/>
      <w:r w:rsidRPr="0021637A">
        <w:rPr>
          <w:color w:val="3B3B3B"/>
        </w:rPr>
        <w:t>официальном</w:t>
      </w:r>
      <w:proofErr w:type="gramEnd"/>
      <w:r w:rsidRPr="0021637A">
        <w:rPr>
          <w:color w:val="3B3B3B"/>
        </w:rPr>
        <w:t xml:space="preserve"> </w:t>
      </w:r>
      <w:proofErr w:type="spellStart"/>
      <w:r w:rsidRPr="0021637A">
        <w:rPr>
          <w:color w:val="3B3B3B"/>
        </w:rPr>
        <w:t>интернет-портале</w:t>
      </w:r>
      <w:proofErr w:type="spellEnd"/>
      <w:r w:rsidRPr="0021637A">
        <w:rPr>
          <w:color w:val="3B3B3B"/>
        </w:rPr>
        <w:t xml:space="preserve"> правовой информации.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>Закон дополняет статьи 270, 346.5 и 346.16 НК РФ, которые позволят плательщикам налога на прибыль, УСН и ЕСХН учитывать в составе расходов плату за проезд грузовиков, превышающую сумму транспортного налога, исчисленную в отношении грузовиков.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>При этом транспортный налог владельцами крупнотоннажных грузовиков не будет уплачиваться вовсе, если его сумма меньше внесенной платы за проезд. Данную норму содержит новая статья 361.1, а также поправки в статью 362 НК РФ.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>Напомним, данные льготы вводятся в связи с тем, что с 15 ноября прошлого года с владельцев таких транспортных сре</w:t>
      </w:r>
      <w:proofErr w:type="gramStart"/>
      <w:r w:rsidRPr="0021637A">
        <w:rPr>
          <w:color w:val="3B3B3B"/>
        </w:rPr>
        <w:t>дств вз</w:t>
      </w:r>
      <w:proofErr w:type="gramEnd"/>
      <w:r w:rsidRPr="0021637A">
        <w:rPr>
          <w:color w:val="3B3B3B"/>
        </w:rPr>
        <w:t>имается плата в счет возмещения вреда, причиняемого автодорогам общего пользования федерального значения.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>До настоящего времени указанная плата могла учитываться плательщиками налога на прибыль в составе прочих расходов на основании статьи 264 НК РФ. При этом налогоплательщики на УСН и ЕСХН были лишены такой возможности.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109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>Вместе с тем, новые налоговые преференции будут действовать лишь до конца 2018 года.</w:t>
      </w: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0" w:afterAutospacing="0" w:line="218" w:lineRule="atLeast"/>
        <w:ind w:firstLine="567"/>
        <w:jc w:val="both"/>
        <w:rPr>
          <w:color w:val="3B3B3B"/>
        </w:rPr>
      </w:pPr>
      <w:r w:rsidRPr="0021637A">
        <w:rPr>
          <w:color w:val="3B3B3B"/>
        </w:rPr>
        <w:t xml:space="preserve">С подробной информацией о специальных налоговых режимах и действующих по ним в Свердловской области налоговых преференциях можно ознакомиться на сайте </w:t>
      </w:r>
      <w:r w:rsidRPr="0021637A">
        <w:rPr>
          <w:color w:val="3B3B3B"/>
        </w:rPr>
        <w:lastRenderedPageBreak/>
        <w:t>Министерства экономики Свердловской области:</w:t>
      </w:r>
      <w:r w:rsidRPr="0021637A">
        <w:rPr>
          <w:rStyle w:val="apple-converted-space"/>
          <w:color w:val="3B3B3B"/>
        </w:rPr>
        <w:t> </w:t>
      </w:r>
      <w:hyperlink r:id="rId6" w:history="1">
        <w:r w:rsidRPr="0021637A">
          <w:rPr>
            <w:rStyle w:val="a4"/>
            <w:color w:val="206AB6"/>
          </w:rPr>
          <w:t>http://economy.midural.ru/content/informac</w:t>
        </w:r>
        <w:r w:rsidRPr="0021637A">
          <w:rPr>
            <w:rStyle w:val="a4"/>
            <w:color w:val="206AB6"/>
          </w:rPr>
          <w:t>iya-o-specialnyh-nalogovyh-rezhimah-i-deystvuyushchih-po-nim-v-sverdlovskoy-oblasti</w:t>
        </w:r>
      </w:hyperlink>
    </w:p>
    <w:p w:rsidR="0021637A" w:rsidRPr="0021637A" w:rsidRDefault="0021637A" w:rsidP="00216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37A" w:rsidRPr="0021637A" w:rsidRDefault="0021637A" w:rsidP="0021637A">
      <w:pPr>
        <w:pStyle w:val="a3"/>
        <w:shd w:val="clear" w:color="auto" w:fill="FCFCFC"/>
        <w:spacing w:before="109" w:beforeAutospacing="0" w:after="0" w:afterAutospacing="0" w:line="218" w:lineRule="atLeast"/>
        <w:ind w:firstLine="567"/>
        <w:jc w:val="both"/>
      </w:pPr>
    </w:p>
    <w:sectPr w:rsidR="0021637A" w:rsidRPr="0021637A" w:rsidSect="0051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2CF"/>
    <w:multiLevelType w:val="multilevel"/>
    <w:tmpl w:val="EE70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F140A"/>
    <w:multiLevelType w:val="multilevel"/>
    <w:tmpl w:val="CA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C0F99"/>
    <w:multiLevelType w:val="multilevel"/>
    <w:tmpl w:val="6B7CD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35220"/>
    <w:multiLevelType w:val="multilevel"/>
    <w:tmpl w:val="A69A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7751"/>
    <w:multiLevelType w:val="multilevel"/>
    <w:tmpl w:val="199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61E"/>
    <w:rsid w:val="000F15F7"/>
    <w:rsid w:val="0021637A"/>
    <w:rsid w:val="0027461E"/>
    <w:rsid w:val="002751F8"/>
    <w:rsid w:val="002909CB"/>
    <w:rsid w:val="003B748E"/>
    <w:rsid w:val="00512354"/>
    <w:rsid w:val="00764A44"/>
    <w:rsid w:val="007E3A3C"/>
    <w:rsid w:val="00C55246"/>
    <w:rsid w:val="00D753F0"/>
    <w:rsid w:val="00EA5E89"/>
    <w:rsid w:val="00F1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54"/>
  </w:style>
  <w:style w:type="paragraph" w:styleId="1">
    <w:name w:val="heading 1"/>
    <w:basedOn w:val="a"/>
    <w:link w:val="10"/>
    <w:uiPriority w:val="9"/>
    <w:qFormat/>
    <w:rsid w:val="0027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9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61E"/>
  </w:style>
  <w:style w:type="character" w:styleId="a4">
    <w:name w:val="Hyperlink"/>
    <w:basedOn w:val="a0"/>
    <w:uiPriority w:val="99"/>
    <w:semiHidden/>
    <w:unhideWhenUsed/>
    <w:rsid w:val="002746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61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909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2909C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55246"/>
    <w:rPr>
      <w:color w:val="800080" w:themeColor="followedHyperlink"/>
      <w:u w:val="single"/>
    </w:rPr>
  </w:style>
  <w:style w:type="paragraph" w:customStyle="1" w:styleId="meta">
    <w:name w:val="meta"/>
    <w:basedOn w:val="a"/>
    <w:rsid w:val="000F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date">
    <w:name w:val="content-date"/>
    <w:basedOn w:val="a0"/>
    <w:rsid w:val="003B748E"/>
  </w:style>
  <w:style w:type="character" w:styleId="a9">
    <w:name w:val="Emphasis"/>
    <w:basedOn w:val="a0"/>
    <w:uiPriority w:val="20"/>
    <w:qFormat/>
    <w:rsid w:val="003B7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749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midural.ru/content/informaciya-o-specialnyh-nalogovyh-rezhimah-i-deystvuyushchih-po-nim-v-sverdlovskoy-oblas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cp:lastPrinted>2016-08-02T03:51:00Z</cp:lastPrinted>
  <dcterms:created xsi:type="dcterms:W3CDTF">2016-08-02T05:33:00Z</dcterms:created>
  <dcterms:modified xsi:type="dcterms:W3CDTF">2016-08-02T05:33:00Z</dcterms:modified>
</cp:coreProperties>
</file>