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193"/>
        <w:gridCol w:w="36"/>
      </w:tblGrid>
      <w:tr w:rsidR="00ED4460" w:rsidTr="00CB0BE5">
        <w:trPr>
          <w:gridAfter w:val="1"/>
          <w:wAfter w:w="36" w:type="dxa"/>
          <w:trHeight w:val="983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47655A">
            <w:pPr>
              <w:tabs>
                <w:tab w:val="left" w:pos="4962"/>
              </w:tabs>
              <w:ind w:right="-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550" cy="546100"/>
                  <wp:effectExtent l="0" t="0" r="6350" b="6350"/>
                  <wp:docPr id="1" name="Рисунок 1" descr="GerbNew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New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60" w:rsidTr="00CB0BE5">
        <w:trPr>
          <w:gridAfter w:val="1"/>
          <w:wAfter w:w="36" w:type="dxa"/>
          <w:trHeight w:val="1120"/>
        </w:trPr>
        <w:tc>
          <w:tcPr>
            <w:tcW w:w="999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66ABA" w:rsidRPr="00C86C01" w:rsidRDefault="00766ABA" w:rsidP="0047655A">
            <w:pPr>
              <w:pStyle w:val="1"/>
              <w:tabs>
                <w:tab w:val="left" w:pos="4962"/>
              </w:tabs>
              <w:ind w:left="-72" w:firstLine="0"/>
              <w:jc w:val="center"/>
            </w:pPr>
            <w:r>
              <w:t xml:space="preserve">АДМИНИСТРАЦИЯ СЕВЕРОУРАЛЬСКОГО ГОРОДСКОГО ОКРУГА </w:t>
            </w:r>
          </w:p>
          <w:p w:rsidR="00766ABA" w:rsidRPr="00C86C01" w:rsidRDefault="00766ABA" w:rsidP="0047655A">
            <w:pPr>
              <w:tabs>
                <w:tab w:val="left" w:pos="4962"/>
              </w:tabs>
              <w:jc w:val="center"/>
              <w:rPr>
                <w:szCs w:val="28"/>
              </w:rPr>
            </w:pPr>
          </w:p>
          <w:p w:rsidR="00ED4460" w:rsidRPr="00F065E1" w:rsidRDefault="00766ABA" w:rsidP="0047655A">
            <w:pPr>
              <w:pStyle w:val="1"/>
              <w:tabs>
                <w:tab w:val="left" w:pos="4962"/>
              </w:tabs>
              <w:ind w:left="-72" w:firstLine="0"/>
              <w:jc w:val="center"/>
            </w:pPr>
            <w:r w:rsidRPr="00C86C01">
              <w:t>ПОСТАНОВЛЕНИЕ</w:t>
            </w:r>
          </w:p>
        </w:tc>
      </w:tr>
      <w:tr w:rsidR="00ED4460" w:rsidTr="00CB0BE5">
        <w:trPr>
          <w:cantSplit/>
          <w:trHeight w:val="503"/>
        </w:trPr>
        <w:tc>
          <w:tcPr>
            <w:tcW w:w="2802" w:type="dxa"/>
            <w:shd w:val="clear" w:color="auto" w:fill="auto"/>
          </w:tcPr>
          <w:p w:rsidR="00ED4460" w:rsidRDefault="00ED4460" w:rsidP="0047655A">
            <w:pPr>
              <w:pStyle w:val="1"/>
              <w:tabs>
                <w:tab w:val="left" w:pos="4962"/>
              </w:tabs>
              <w:rPr>
                <w:b w:val="0"/>
                <w:sz w:val="24"/>
              </w:rPr>
            </w:pPr>
          </w:p>
          <w:p w:rsidR="00ED4460" w:rsidRPr="00A315F2" w:rsidRDefault="00794942" w:rsidP="0047655A">
            <w:pPr>
              <w:tabs>
                <w:tab w:val="left" w:pos="4962"/>
              </w:tabs>
              <w:ind w:right="-108"/>
              <w:rPr>
                <w:sz w:val="24"/>
                <w:u w:val="single"/>
              </w:rPr>
            </w:pPr>
            <w:r>
              <w:rPr>
                <w:u w:val="single"/>
              </w:rPr>
              <w:t>16.04</w:t>
            </w:r>
            <w:r w:rsidR="000C4860">
              <w:rPr>
                <w:u w:val="single"/>
              </w:rPr>
              <w:t>.2020</w:t>
            </w:r>
            <w:r w:rsidR="00421C4B" w:rsidRPr="00A315F2">
              <w:rPr>
                <w:u w:val="single"/>
              </w:rPr>
              <w:t xml:space="preserve">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D4460" w:rsidRDefault="00ED4460" w:rsidP="0047655A">
            <w:pPr>
              <w:tabs>
                <w:tab w:val="left" w:pos="4962"/>
              </w:tabs>
            </w:pPr>
          </w:p>
          <w:p w:rsidR="00ED4460" w:rsidRPr="00C5181B" w:rsidRDefault="00C5181B" w:rsidP="0047655A">
            <w:pPr>
              <w:tabs>
                <w:tab w:val="left" w:pos="4962"/>
              </w:tabs>
              <w:rPr>
                <w:u w:val="single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4877B4">
              <w:rPr>
                <w:b/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 xml:space="preserve">         </w:t>
            </w:r>
            <w:r w:rsidR="00497387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</w:t>
            </w:r>
            <w:r w:rsidR="004877B4">
              <w:rPr>
                <w:u w:val="single"/>
              </w:rPr>
              <w:t xml:space="preserve">№ </w:t>
            </w:r>
            <w:r w:rsidR="00794942">
              <w:rPr>
                <w:u w:val="single"/>
              </w:rPr>
              <w:t>368</w:t>
            </w:r>
          </w:p>
        </w:tc>
      </w:tr>
      <w:tr w:rsidR="00ED4460" w:rsidTr="00A32D57">
        <w:trPr>
          <w:gridAfter w:val="1"/>
          <w:wAfter w:w="36" w:type="dxa"/>
          <w:trHeight w:val="179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47655A">
            <w:pPr>
              <w:tabs>
                <w:tab w:val="left" w:pos="4962"/>
              </w:tabs>
              <w:jc w:val="center"/>
            </w:pPr>
            <w:r w:rsidRPr="00C5181B">
              <w:t>г. Североуральск</w:t>
            </w:r>
          </w:p>
        </w:tc>
      </w:tr>
    </w:tbl>
    <w:p w:rsidR="00ED4460" w:rsidRDefault="00ED4460" w:rsidP="0047655A">
      <w:pPr>
        <w:tabs>
          <w:tab w:val="left" w:pos="4962"/>
        </w:tabs>
        <w:jc w:val="center"/>
        <w:rPr>
          <w:b/>
          <w:szCs w:val="28"/>
        </w:rPr>
      </w:pPr>
    </w:p>
    <w:p w:rsidR="00794942" w:rsidRDefault="00794942" w:rsidP="0047655A">
      <w:pPr>
        <w:pStyle w:val="30"/>
        <w:shd w:val="clear" w:color="auto" w:fill="auto"/>
        <w:tabs>
          <w:tab w:val="left" w:pos="4962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Комплексного плана мероприятий </w:t>
      </w:r>
    </w:p>
    <w:p w:rsidR="00794942" w:rsidRDefault="00794942" w:rsidP="0047655A">
      <w:pPr>
        <w:pStyle w:val="30"/>
        <w:shd w:val="clear" w:color="auto" w:fill="auto"/>
        <w:tabs>
          <w:tab w:val="left" w:pos="4962"/>
        </w:tabs>
        <w:spacing w:line="240" w:lineRule="auto"/>
        <w:ind w:firstLine="0"/>
        <w:jc w:val="center"/>
      </w:pPr>
      <w:r>
        <w:rPr>
          <w:b/>
          <w:bCs/>
        </w:rPr>
        <w:t>по формированию здорового образа жизни на территории Североуральского</w:t>
      </w:r>
      <w:r w:rsidR="0047655A">
        <w:rPr>
          <w:b/>
          <w:bCs/>
        </w:rPr>
        <w:t> </w:t>
      </w:r>
      <w:r>
        <w:rPr>
          <w:b/>
          <w:bCs/>
        </w:rPr>
        <w:t>городского округа до 2024 года</w:t>
      </w:r>
    </w:p>
    <w:p w:rsidR="00794942" w:rsidRDefault="00794942" w:rsidP="0047655A">
      <w:pPr>
        <w:tabs>
          <w:tab w:val="left" w:pos="4962"/>
        </w:tabs>
        <w:rPr>
          <w:szCs w:val="28"/>
        </w:rPr>
      </w:pPr>
    </w:p>
    <w:p w:rsidR="00794942" w:rsidRDefault="00794942" w:rsidP="0047655A">
      <w:pPr>
        <w:tabs>
          <w:tab w:val="left" w:pos="4962"/>
        </w:tabs>
        <w:rPr>
          <w:szCs w:val="28"/>
        </w:rPr>
      </w:pPr>
    </w:p>
    <w:p w:rsidR="00794942" w:rsidRDefault="00794942" w:rsidP="0047655A">
      <w:pPr>
        <w:tabs>
          <w:tab w:val="left" w:pos="4962"/>
        </w:tabs>
        <w:ind w:firstLine="709"/>
        <w:jc w:val="both"/>
        <w:rPr>
          <w:szCs w:val="28"/>
        </w:rPr>
      </w:pPr>
      <w:r>
        <w:rPr>
          <w:szCs w:val="28"/>
        </w:rPr>
        <w:t xml:space="preserve">Во исполнение Указа Президента Российской Федерации </w:t>
      </w:r>
      <w:r>
        <w:rPr>
          <w:szCs w:val="28"/>
        </w:rPr>
        <w:br/>
        <w:t xml:space="preserve">от 07 мая 2012 года № 598 «О совершенствовании государственной политики в сфере здравоохранения», руководствуясь Федеральным законом </w:t>
      </w:r>
      <w:r>
        <w:rPr>
          <w:szCs w:val="28"/>
        </w:rPr>
        <w:br/>
        <w:t xml:space="preserve">от 06 октября 2003 года № 131-ФЗ «Об общих принципах организации местного самоуправления в Российской Федерации», постановлением Правительства Свердловской области от 20.05.2009 № 557-ПП «О Концепции формирования здорового образа жизни и профилактики заболеваний в Свердловской области на период до 2020 года», Уставом Североуральского городского округа, в целях организации комплекса межведомственных мероприятий, направленных на формирование здорового образа жизни населения </w:t>
      </w:r>
      <w:r>
        <w:rPr>
          <w:spacing w:val="2"/>
          <w:szCs w:val="28"/>
          <w:shd w:val="clear" w:color="auto" w:fill="FFFFFF"/>
        </w:rPr>
        <w:t>на территории Североуральского городского округа, Администрация Североуральского городского округа</w:t>
      </w:r>
      <w:r>
        <w:rPr>
          <w:bCs/>
          <w:szCs w:val="28"/>
        </w:rPr>
        <w:t>,</w:t>
      </w:r>
    </w:p>
    <w:p w:rsidR="00794942" w:rsidRPr="00794942" w:rsidRDefault="00794942" w:rsidP="0047655A">
      <w:pPr>
        <w:tabs>
          <w:tab w:val="left" w:pos="4962"/>
        </w:tabs>
        <w:jc w:val="both"/>
        <w:rPr>
          <w:b/>
          <w:szCs w:val="28"/>
        </w:rPr>
      </w:pPr>
      <w:r w:rsidRPr="00794942">
        <w:rPr>
          <w:b/>
          <w:szCs w:val="28"/>
        </w:rPr>
        <w:t>ПОСТАНОВЛЯЕТ:</w:t>
      </w:r>
    </w:p>
    <w:p w:rsidR="00794942" w:rsidRDefault="00794942" w:rsidP="0047655A">
      <w:pPr>
        <w:tabs>
          <w:tab w:val="left" w:pos="4962"/>
        </w:tabs>
        <w:ind w:firstLine="709"/>
        <w:jc w:val="both"/>
        <w:rPr>
          <w:szCs w:val="28"/>
        </w:rPr>
      </w:pPr>
      <w:r>
        <w:rPr>
          <w:szCs w:val="28"/>
        </w:rPr>
        <w:t>1. Утвердить Комплексный план мероприятий по формированию здорового образа жизни на территории Североуральского городского округа до 2024 года (прилагается).</w:t>
      </w:r>
    </w:p>
    <w:p w:rsidR="00794942" w:rsidRDefault="00794942" w:rsidP="0047655A">
      <w:pPr>
        <w:tabs>
          <w:tab w:val="left" w:pos="4962"/>
        </w:tabs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исполнением настоящего постановления возложить на Заместителя Главы Администрации Североуральского городского округа </w:t>
      </w:r>
      <w:r>
        <w:rPr>
          <w:szCs w:val="28"/>
        </w:rPr>
        <w:br/>
        <w:t xml:space="preserve">Ж.А. Саранчину </w:t>
      </w:r>
    </w:p>
    <w:p w:rsidR="00794942" w:rsidRDefault="00794942" w:rsidP="0047655A">
      <w:pPr>
        <w:tabs>
          <w:tab w:val="left" w:pos="4962"/>
        </w:tabs>
        <w:ind w:firstLine="709"/>
        <w:jc w:val="both"/>
        <w:rPr>
          <w:szCs w:val="28"/>
        </w:rPr>
      </w:pPr>
      <w:r>
        <w:rPr>
          <w:szCs w:val="28"/>
        </w:rPr>
        <w:t>3. Разместить настоящее постановление на официальном сайте Администрации Североуральского городского округа.</w:t>
      </w:r>
    </w:p>
    <w:p w:rsidR="00794942" w:rsidRDefault="00794942" w:rsidP="0047655A">
      <w:pPr>
        <w:tabs>
          <w:tab w:val="left" w:pos="4962"/>
        </w:tabs>
        <w:ind w:firstLine="709"/>
        <w:rPr>
          <w:szCs w:val="28"/>
        </w:rPr>
      </w:pPr>
    </w:p>
    <w:p w:rsidR="00794942" w:rsidRDefault="00794942" w:rsidP="0047655A">
      <w:pPr>
        <w:tabs>
          <w:tab w:val="left" w:pos="4962"/>
        </w:tabs>
        <w:rPr>
          <w:szCs w:val="28"/>
        </w:rPr>
      </w:pPr>
    </w:p>
    <w:p w:rsidR="00794942" w:rsidRDefault="00794942" w:rsidP="0047655A">
      <w:pPr>
        <w:tabs>
          <w:tab w:val="left" w:pos="4962"/>
        </w:tabs>
        <w:rPr>
          <w:szCs w:val="28"/>
        </w:rPr>
      </w:pPr>
      <w:r>
        <w:rPr>
          <w:szCs w:val="28"/>
        </w:rPr>
        <w:t>Глава</w:t>
      </w:r>
    </w:p>
    <w:p w:rsidR="00794942" w:rsidRDefault="00794942" w:rsidP="0047655A">
      <w:pPr>
        <w:tabs>
          <w:tab w:val="left" w:pos="4962"/>
        </w:tabs>
        <w:rPr>
          <w:szCs w:val="28"/>
        </w:rPr>
      </w:pPr>
      <w:r>
        <w:rPr>
          <w:szCs w:val="28"/>
        </w:rPr>
        <w:t>Североуральского городского округа                                            В.П. Матюшенко</w:t>
      </w:r>
    </w:p>
    <w:p w:rsidR="0047655A" w:rsidRDefault="0047655A" w:rsidP="00794942">
      <w:pPr>
        <w:tabs>
          <w:tab w:val="left" w:pos="9781"/>
        </w:tabs>
        <w:ind w:left="9923"/>
        <w:rPr>
          <w:szCs w:val="28"/>
        </w:rPr>
        <w:sectPr w:rsidR="0047655A" w:rsidSect="0047655A">
          <w:headerReference w:type="default" r:id="rId8"/>
          <w:pgSz w:w="11907" w:h="16840" w:code="9"/>
          <w:pgMar w:top="1134" w:right="709" w:bottom="1134" w:left="1418" w:header="720" w:footer="720" w:gutter="0"/>
          <w:cols w:space="720"/>
          <w:titlePg/>
          <w:docGrid w:linePitch="381"/>
        </w:sectPr>
      </w:pPr>
    </w:p>
    <w:p w:rsidR="00794942" w:rsidRDefault="00794942" w:rsidP="00794942">
      <w:pPr>
        <w:tabs>
          <w:tab w:val="left" w:pos="9781"/>
        </w:tabs>
        <w:ind w:left="9923"/>
        <w:rPr>
          <w:szCs w:val="28"/>
        </w:rPr>
      </w:pPr>
      <w:r>
        <w:rPr>
          <w:szCs w:val="28"/>
        </w:rPr>
        <w:lastRenderedPageBreak/>
        <w:t>УТВЕРЖДЕН</w:t>
      </w:r>
    </w:p>
    <w:p w:rsidR="00794942" w:rsidRDefault="00794942" w:rsidP="00794942">
      <w:pPr>
        <w:tabs>
          <w:tab w:val="left" w:pos="9781"/>
        </w:tabs>
        <w:ind w:left="9923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794942" w:rsidRDefault="00794942" w:rsidP="00794942">
      <w:pPr>
        <w:tabs>
          <w:tab w:val="left" w:pos="9781"/>
        </w:tabs>
        <w:ind w:left="9923"/>
        <w:rPr>
          <w:szCs w:val="28"/>
        </w:rPr>
      </w:pPr>
      <w:r>
        <w:rPr>
          <w:szCs w:val="28"/>
        </w:rPr>
        <w:t xml:space="preserve">Североуральского городского округа </w:t>
      </w:r>
    </w:p>
    <w:p w:rsidR="00794942" w:rsidRDefault="00794942" w:rsidP="00794942">
      <w:pPr>
        <w:pStyle w:val="30"/>
        <w:shd w:val="clear" w:color="auto" w:fill="auto"/>
        <w:tabs>
          <w:tab w:val="left" w:pos="9781"/>
        </w:tabs>
        <w:spacing w:line="240" w:lineRule="auto"/>
        <w:ind w:left="9923" w:firstLine="0"/>
        <w:jc w:val="left"/>
      </w:pPr>
      <w:r>
        <w:t xml:space="preserve">от </w:t>
      </w:r>
      <w:r w:rsidRPr="00794942">
        <w:rPr>
          <w:u w:val="single"/>
        </w:rPr>
        <w:t>16.04.2020</w:t>
      </w:r>
      <w:r>
        <w:t xml:space="preserve"> № </w:t>
      </w:r>
      <w:r w:rsidRPr="00794942">
        <w:rPr>
          <w:u w:val="single"/>
        </w:rPr>
        <w:t>368</w:t>
      </w:r>
      <w:r>
        <w:t xml:space="preserve"> </w:t>
      </w:r>
    </w:p>
    <w:p w:rsidR="00794942" w:rsidRDefault="00794942" w:rsidP="00794942">
      <w:pPr>
        <w:pStyle w:val="30"/>
        <w:shd w:val="clear" w:color="auto" w:fill="auto"/>
        <w:tabs>
          <w:tab w:val="left" w:pos="9781"/>
        </w:tabs>
        <w:spacing w:line="240" w:lineRule="auto"/>
        <w:ind w:left="9923" w:firstLine="0"/>
        <w:jc w:val="left"/>
      </w:pPr>
      <w:r>
        <w:t>«</w:t>
      </w:r>
      <w:r>
        <w:rPr>
          <w:bCs/>
        </w:rPr>
        <w:t xml:space="preserve">Об утверждении Комплексного плана мероприятий по формированию здорового образа жизни на территории </w:t>
      </w:r>
      <w:bookmarkStart w:id="0" w:name="_GoBack"/>
      <w:bookmarkEnd w:id="0"/>
      <w:r>
        <w:rPr>
          <w:bCs/>
        </w:rPr>
        <w:t>Североуральского городского округа до</w:t>
      </w:r>
      <w:r w:rsidR="0047655A">
        <w:rPr>
          <w:bCs/>
        </w:rPr>
        <w:t> </w:t>
      </w:r>
      <w:r>
        <w:rPr>
          <w:bCs/>
        </w:rPr>
        <w:t>2024 года</w:t>
      </w:r>
      <w:r>
        <w:t>»</w:t>
      </w:r>
    </w:p>
    <w:p w:rsidR="00794942" w:rsidRDefault="00794942" w:rsidP="00794942">
      <w:pPr>
        <w:tabs>
          <w:tab w:val="left" w:pos="5220"/>
          <w:tab w:val="left" w:pos="9781"/>
        </w:tabs>
        <w:rPr>
          <w:szCs w:val="28"/>
        </w:rPr>
      </w:pPr>
    </w:p>
    <w:p w:rsidR="00794942" w:rsidRDefault="00794942" w:rsidP="00794942">
      <w:pPr>
        <w:tabs>
          <w:tab w:val="left" w:pos="5220"/>
          <w:tab w:val="left" w:pos="9781"/>
        </w:tabs>
        <w:rPr>
          <w:szCs w:val="28"/>
        </w:rPr>
      </w:pPr>
    </w:p>
    <w:p w:rsidR="00794942" w:rsidRDefault="00794942" w:rsidP="00794942">
      <w:pPr>
        <w:tabs>
          <w:tab w:val="left" w:pos="9781"/>
        </w:tabs>
        <w:jc w:val="center"/>
        <w:rPr>
          <w:szCs w:val="28"/>
        </w:rPr>
      </w:pPr>
      <w:r>
        <w:rPr>
          <w:szCs w:val="28"/>
        </w:rPr>
        <w:t xml:space="preserve">Комплексный план мероприятий </w:t>
      </w:r>
    </w:p>
    <w:p w:rsidR="00794942" w:rsidRDefault="00794942" w:rsidP="00794942">
      <w:pPr>
        <w:tabs>
          <w:tab w:val="left" w:pos="9781"/>
        </w:tabs>
        <w:jc w:val="center"/>
        <w:rPr>
          <w:bCs/>
          <w:szCs w:val="28"/>
        </w:rPr>
      </w:pPr>
      <w:r>
        <w:rPr>
          <w:szCs w:val="28"/>
        </w:rPr>
        <w:t>по формированию здорового образа жизни на территории Североуральского городского округа до 2024 года</w:t>
      </w:r>
    </w:p>
    <w:p w:rsidR="00794942" w:rsidRDefault="00794942" w:rsidP="00794942">
      <w:pPr>
        <w:pStyle w:val="a5"/>
        <w:tabs>
          <w:tab w:val="left" w:pos="9781"/>
        </w:tabs>
        <w:rPr>
          <w:rFonts w:ascii="PT Astra Serif" w:hAnsi="PT Astra Serif"/>
          <w:szCs w:val="28"/>
        </w:rPr>
      </w:pPr>
    </w:p>
    <w:tbl>
      <w:tblPr>
        <w:tblW w:w="1474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9"/>
        <w:gridCol w:w="5892"/>
        <w:gridCol w:w="4111"/>
        <w:gridCol w:w="2269"/>
        <w:gridCol w:w="1843"/>
      </w:tblGrid>
      <w:tr w:rsidR="00794942" w:rsidTr="0047655A">
        <w:trPr>
          <w:trHeight w:val="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за выполнение мероприятия, соисполнители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Примечание </w:t>
            </w:r>
          </w:p>
        </w:tc>
      </w:tr>
    </w:tbl>
    <w:p w:rsidR="00794942" w:rsidRPr="00794942" w:rsidRDefault="00794942" w:rsidP="00794942">
      <w:pPr>
        <w:tabs>
          <w:tab w:val="left" w:pos="9781"/>
        </w:tabs>
        <w:jc w:val="center"/>
        <w:rPr>
          <w:sz w:val="2"/>
          <w:szCs w:val="28"/>
        </w:rPr>
      </w:pPr>
    </w:p>
    <w:tbl>
      <w:tblPr>
        <w:tblW w:w="1474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8"/>
        <w:gridCol w:w="5893"/>
        <w:gridCol w:w="4111"/>
        <w:gridCol w:w="2269"/>
        <w:gridCol w:w="1843"/>
      </w:tblGrid>
      <w:tr w:rsidR="00794942" w:rsidTr="0047655A">
        <w:trPr>
          <w:trHeight w:val="20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94942" w:rsidTr="0047655A">
        <w:trPr>
          <w:trHeight w:val="2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numPr>
                <w:ilvl w:val="0"/>
                <w:numId w:val="1"/>
              </w:numPr>
              <w:tabs>
                <w:tab w:val="left" w:pos="9781"/>
              </w:tabs>
              <w:autoSpaceDE/>
              <w:autoSpaceDN/>
              <w:ind w:left="0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Организационные, координационные, аналитические вопросы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Формирование и организация работы Координационной комиссии по формированию здорового образа жизни в муниципальном образовании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942" w:rsidRDefault="00794942" w:rsidP="0047655A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Североуральского городского округа (далее Администрация СГО)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раз в полгода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color w:val="C00000"/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взаимодействия учреждений, осуществляющих мероприятий по формирова</w:t>
            </w:r>
            <w:r>
              <w:rPr>
                <w:szCs w:val="28"/>
              </w:rPr>
              <w:softHyphen/>
              <w:t>нию здорового образа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color w:val="C00000"/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поддержк</w:t>
            </w:r>
            <w:r w:rsidR="0047655A">
              <w:rPr>
                <w:szCs w:val="28"/>
              </w:rPr>
              <w:t>и негосударственных некоммерчес</w:t>
            </w:r>
            <w:r>
              <w:rPr>
                <w:szCs w:val="28"/>
              </w:rPr>
              <w:t>ких организаций и общественных объединений в ре</w:t>
            </w:r>
            <w:r w:rsidR="0047655A">
              <w:rPr>
                <w:szCs w:val="28"/>
              </w:rPr>
              <w:t>ализации мероприятий по формиро</w:t>
            </w:r>
            <w:r>
              <w:rPr>
                <w:szCs w:val="28"/>
              </w:rPr>
              <w:t>ванию здорового образа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color w:val="C00000"/>
                <w:szCs w:val="28"/>
              </w:rPr>
            </w:pPr>
            <w:r>
              <w:t>по отдельному плану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социологических опросов, </w:t>
            </w:r>
            <w:r>
              <w:rPr>
                <w:szCs w:val="28"/>
              </w:rPr>
              <w:lastRenderedPageBreak/>
              <w:t>направленных на выявление уровня инфор</w:t>
            </w:r>
            <w:r>
              <w:rPr>
                <w:szCs w:val="28"/>
              </w:rPr>
              <w:softHyphen/>
              <w:t>мированности различных групп населения по вопросам сохранения и укрепления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Администрация СГО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проведения мониторинга и оценки эффективности реализации мероприятий по формированию здорового образа жизни всех категорий граждан, особенно от 3 до 29 лет на территории Североуральского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СГО 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81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подготовки немедицинских кадров</w:t>
            </w:r>
            <w:r w:rsidR="0047655A">
              <w:rPr>
                <w:szCs w:val="28"/>
              </w:rPr>
              <w:t xml:space="preserve"> по различным аспектам формиро</w:t>
            </w:r>
            <w:r>
              <w:rPr>
                <w:szCs w:val="28"/>
              </w:rPr>
              <w:t>вания здорового образа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СГО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t>по отдельному плану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специалистов по программам формирования здорового образа жизни в молодежной среде, в том числе развития волонтерского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t>по отдельному плану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47655A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обучающих семи</w:t>
            </w:r>
            <w:r w:rsidR="00794942">
              <w:rPr>
                <w:szCs w:val="28"/>
              </w:rPr>
              <w:t>наров для специалистов культурно-досуговой сфе</w:t>
            </w:r>
            <w:r>
              <w:rPr>
                <w:szCs w:val="28"/>
              </w:rPr>
              <w:t>ры по организации профилактичес</w:t>
            </w:r>
            <w:r w:rsidR="00794942">
              <w:rPr>
                <w:szCs w:val="28"/>
              </w:rPr>
              <w:t>кой работы с использованием средств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Учреждения культуры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t>по отдельному плану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проведения диспансеризации работающего населения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</w:t>
            </w:r>
            <w:r>
              <w:rPr>
                <w:bCs/>
                <w:szCs w:val="28"/>
              </w:rPr>
              <w:t>, медицинские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t>по отдельному плану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мероприятий по управлению риском для здоровья населения и обеспечению санитарно-эпидемиологического благополучия населения Североуральского городского округа на среднесрочный период 2022-2024 годы.</w:t>
            </w:r>
          </w:p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мониторинга исполнения, оценка эффективности мероприятий, разработанных на </w:t>
            </w:r>
            <w:r>
              <w:rPr>
                <w:szCs w:val="28"/>
              </w:rPr>
              <w:lastRenderedPageBreak/>
              <w:t xml:space="preserve">2019-2021 годы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Администрация СГО, предприятия, организации, учреждения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t xml:space="preserve">по отдельному плану </w:t>
            </w:r>
          </w:p>
        </w:tc>
      </w:tr>
      <w:tr w:rsidR="00794942" w:rsidTr="0047655A">
        <w:trPr>
          <w:trHeight w:val="317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pStyle w:val="a7"/>
              <w:tabs>
                <w:tab w:val="left" w:pos="978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Информирование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Оборудование уголков здоровья на предприятиях, в учреждениях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Предприятия, организации,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47655A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Создание, тиражирование и размещение </w:t>
            </w:r>
            <w:r w:rsidR="0047655A">
              <w:rPr>
                <w:szCs w:val="28"/>
              </w:rPr>
              <w:br/>
            </w:r>
            <w:r>
              <w:rPr>
                <w:szCs w:val="28"/>
              </w:rPr>
              <w:t xml:space="preserve">в транспорте, на информационных стендах </w:t>
            </w:r>
            <w:r w:rsidR="0047655A">
              <w:rPr>
                <w:szCs w:val="28"/>
              </w:rPr>
              <w:br/>
            </w:r>
            <w:r>
              <w:rPr>
                <w:szCs w:val="28"/>
              </w:rPr>
              <w:t>на промышленных предприятиях информационных материалов для населения по формированию здорового образа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СГО, предприятия, организации,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Создание и размещение наружной социальной рекламы по вопросам формирования здорового образа жизни и профилактики рискованного поведения у детей, подростков и молодежи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47655A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роликов социаль</w:t>
            </w:r>
            <w:r w:rsidR="00794942">
              <w:rPr>
                <w:szCs w:val="28"/>
              </w:rPr>
              <w:t>ной рекламы по профилактике основных социально значимых неинфекционных заболев</w:t>
            </w:r>
            <w:r>
              <w:rPr>
                <w:szCs w:val="28"/>
              </w:rPr>
              <w:t>аний, формированию здорового об</w:t>
            </w:r>
            <w:r w:rsidR="00794942">
              <w:rPr>
                <w:szCs w:val="28"/>
              </w:rPr>
              <w:t>раза жизни, профилактике рискованного поведения среди молодежи, информирование о деятельности служб подд</w:t>
            </w:r>
            <w:r>
              <w:rPr>
                <w:szCs w:val="28"/>
              </w:rPr>
              <w:t>ержки, экстренной психологичес</w:t>
            </w:r>
            <w:r w:rsidR="00794942">
              <w:rPr>
                <w:szCs w:val="28"/>
              </w:rPr>
              <w:t xml:space="preserve">кой и социально-правовой </w:t>
            </w:r>
            <w:r w:rsidR="00794942" w:rsidRPr="0047655A">
              <w:rPr>
                <w:rStyle w:val="61"/>
                <w:rFonts w:ascii="PT Astra Serif" w:hAnsi="PT Astra Serif"/>
                <w:b w:val="0"/>
                <w:sz w:val="28"/>
                <w:szCs w:val="28"/>
              </w:rPr>
              <w:t>помощи</w:t>
            </w:r>
            <w:r w:rsidR="00794942">
              <w:rPr>
                <w:szCs w:val="28"/>
              </w:rPr>
              <w:t xml:space="preserve"> перед кинопросмотром, в средствах массовой информации, в том числе через сеть Интернет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СГО,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учреждения культуры, спорта, молодежной политики, образовательные организации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Проведение информационно- коммуникационной кампании по пропаганде занятий физической культурой и спортом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Учреждения физической культуры и спорта, молодежной политики, 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Мероприятия по медиа-поддержке физкультурно-массо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 xml:space="preserve">вых и спортивных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тий, в том числе размещение информационных научно-популярных, художественно- публицистических материалов в средствах массовой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Официальные сайты учреждений физической культуры и спорта, </w:t>
            </w:r>
            <w:r>
              <w:rPr>
                <w:szCs w:val="28"/>
              </w:rPr>
              <w:lastRenderedPageBreak/>
              <w:t>молодежной политики, 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Создание и размещение наружной социальной рекламы по вопросам повышения физической активности и формированию здорового образа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СГО,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учреждения физической культуры и спорта, молодежной политики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квартал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pStyle w:val="a7"/>
              <w:tabs>
                <w:tab w:val="left" w:pos="978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Здоровое питание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Создание и размещение наружной социальной рекламы о здоровом питании в средст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вах массовой информации, в том числе через сеть Интернет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СГО,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предприятия торговли и общественного питания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Размещение роликов соци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альной рекламы о здоровом питании в средствах массовой информации, в том числе через сеть Интернет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СГО,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предприятия торговли и общественного питания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Разработка, изготовление и размещение стендов о здоро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 xml:space="preserve">вом питании в образовательных организациях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Развитие волонтерского движения на территории муниципального образования </w:t>
            </w:r>
          </w:p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подготовки педагогов-кураторов волонтерского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Администрация СГО, предприятия, организации,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мер по снижению масштабов злоупотребления алкогольной продукцией, государственного контроля за оборотом алкогольной продукции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Администрация СГО,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правоохранительные и надзорные органы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pStyle w:val="a7"/>
              <w:tabs>
                <w:tab w:val="left" w:pos="978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Добровольчество (волонтеры) 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Создание условий для обучения волонтеров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Администрация СГО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мере </w:t>
            </w:r>
            <w:r>
              <w:rPr>
                <w:szCs w:val="28"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lastRenderedPageBreak/>
              <w:t xml:space="preserve">по отдельному </w:t>
            </w:r>
            <w:r>
              <w:lastRenderedPageBreak/>
              <w:t>плану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 в проведении областных конкурсов на лучший волонтерский отряд с поощрением победителей ценными призами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Волонтеры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плану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Развитие волонтерского движе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ния, направленного на фор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мирование здорового образа жизни в молодежной среде, в учреждениях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Администрация СГО, </w:t>
            </w: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pStyle w:val="a7"/>
              <w:tabs>
                <w:tab w:val="left" w:pos="978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Соревнования, конкурсы, Фестивали, акции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 в проведении областных социально-культур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ных акций, направленных на пропаганду здорового образа жизни, профилактику зависимостей среди подростков и молодежи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Учреждения культуры, физической культуры и спорта, молодежной политики, 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 в проведении открытого фестиваля социаль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ных роликов «Выбери жизнь» с последующим размещением работ победителей на телеви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зионных каналах и демонстра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цией на киноустановках Свердловской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Учреждения культуры, физической культуры и спорта, молодежной политики, 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 в организации и проведении областных конкурсов тематических материалов, видеосюжетов и слайд презентаций по профилактике зависимостей, пропаганде здорового образа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Учреждения культуры, физической культуры и спорта, молодежной политики, 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Создание условий для проведения тестирования обу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чающихся общеобразователь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ных учреждений и учреждений начального и среднего профес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softHyphen/>
              <w:t>сионального образование на наличие психо-активных веществ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pStyle w:val="ConsPlusCell"/>
              <w:tabs>
                <w:tab w:val="left" w:pos="978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мероприятий, направленных на недопущение розничной продажи табачных изделий несовершеннолетним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ind w:right="-5"/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Субъекты профилактики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t>по согласованию</w:t>
            </w:r>
          </w:p>
        </w:tc>
      </w:tr>
      <w:tr w:rsidR="00794942" w:rsidTr="0047655A">
        <w:trPr>
          <w:trHeight w:val="257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pStyle w:val="a7"/>
              <w:numPr>
                <w:ilvl w:val="0"/>
                <w:numId w:val="1"/>
              </w:numPr>
              <w:tabs>
                <w:tab w:val="left" w:pos="978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Санитарно-просветительная работа 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санитарно-просветительной работы среди населения по формированию здорового образа жизни (проведение лекций и бесед)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Медицинские учреждения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t>по согласованию</w:t>
            </w: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диспансеризации взрослого населения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Медицинские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доступности медицинских услуг для детей из малообеспеченных семей, детей-инвалидов и детей-сирот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Медицинские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профилактического флюорографического осмотра населения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Медицинские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 системы оказания медицинской помощи больным с сердечно-сосудистыми заболеваниями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Медицинские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школ здоровья среди населения по проблемам артериальной гипертонии и её осложнений (разработка информационных материалов)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Медицинские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  <w:tr w:rsidR="00794942" w:rsidTr="0047655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2" w:rsidRDefault="00794942" w:rsidP="00794942">
            <w:pPr>
              <w:tabs>
                <w:tab w:val="left" w:pos="978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бесед и лекций среди населения по вопросам профилактики злокачественных новообразований и ранней диагностики рака визуальных локализаций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Медицинские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2" w:rsidRDefault="00794942" w:rsidP="00794942">
            <w:pPr>
              <w:tabs>
                <w:tab w:val="left" w:pos="9781"/>
              </w:tabs>
              <w:jc w:val="center"/>
              <w:rPr>
                <w:szCs w:val="28"/>
              </w:rPr>
            </w:pPr>
          </w:p>
        </w:tc>
      </w:tr>
    </w:tbl>
    <w:p w:rsidR="00794942" w:rsidRDefault="00794942" w:rsidP="00794942">
      <w:pPr>
        <w:jc w:val="both"/>
        <w:sectPr w:rsidR="00794942" w:rsidSect="00AD3459">
          <w:pgSz w:w="16840" w:h="11907" w:orient="landscape" w:code="9"/>
          <w:pgMar w:top="1276" w:right="964" w:bottom="709" w:left="1134" w:header="720" w:footer="720" w:gutter="0"/>
          <w:cols w:space="720"/>
          <w:titlePg/>
          <w:docGrid w:linePitch="381"/>
        </w:sectPr>
      </w:pPr>
    </w:p>
    <w:p w:rsidR="00A96B2C" w:rsidRDefault="00A96B2C" w:rsidP="00794942">
      <w:pPr>
        <w:jc w:val="both"/>
      </w:pPr>
    </w:p>
    <w:sectPr w:rsidR="00A96B2C" w:rsidSect="00794942">
      <w:pgSz w:w="11907" w:h="16840" w:code="9"/>
      <w:pgMar w:top="1134" w:right="709" w:bottom="1134" w:left="1418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11" w:rsidRDefault="00DB6E11" w:rsidP="00794942">
      <w:r>
        <w:separator/>
      </w:r>
    </w:p>
  </w:endnote>
  <w:endnote w:type="continuationSeparator" w:id="0">
    <w:p w:rsidR="00DB6E11" w:rsidRDefault="00DB6E11" w:rsidP="0079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11" w:rsidRDefault="00DB6E11" w:rsidP="00794942">
      <w:r>
        <w:separator/>
      </w:r>
    </w:p>
  </w:footnote>
  <w:footnote w:type="continuationSeparator" w:id="0">
    <w:p w:rsidR="00DB6E11" w:rsidRDefault="00DB6E11" w:rsidP="0079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26168"/>
      <w:docPartObj>
        <w:docPartGallery w:val="Page Numbers (Top of Page)"/>
        <w:docPartUnique/>
      </w:docPartObj>
    </w:sdtPr>
    <w:sdtEndPr/>
    <w:sdtContent>
      <w:p w:rsidR="0047655A" w:rsidRDefault="004765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59">
          <w:rPr>
            <w:noProof/>
          </w:rPr>
          <w:t>7</w:t>
        </w:r>
        <w:r>
          <w:fldChar w:fldCharType="end"/>
        </w:r>
      </w:p>
    </w:sdtContent>
  </w:sdt>
  <w:p w:rsidR="0047655A" w:rsidRDefault="004765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802E3"/>
    <w:multiLevelType w:val="hybridMultilevel"/>
    <w:tmpl w:val="3BCC6C6C"/>
    <w:lvl w:ilvl="0" w:tplc="45986C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7C"/>
    <w:rsid w:val="0000379C"/>
    <w:rsid w:val="000C4860"/>
    <w:rsid w:val="00217E09"/>
    <w:rsid w:val="002E4E81"/>
    <w:rsid w:val="00421C4B"/>
    <w:rsid w:val="0047655A"/>
    <w:rsid w:val="004877B4"/>
    <w:rsid w:val="00497387"/>
    <w:rsid w:val="004F3578"/>
    <w:rsid w:val="00524F8B"/>
    <w:rsid w:val="00566B11"/>
    <w:rsid w:val="00766ABA"/>
    <w:rsid w:val="00794942"/>
    <w:rsid w:val="007F097C"/>
    <w:rsid w:val="008C4B8C"/>
    <w:rsid w:val="009869D7"/>
    <w:rsid w:val="00A16715"/>
    <w:rsid w:val="00A315F2"/>
    <w:rsid w:val="00A32D57"/>
    <w:rsid w:val="00A96B2C"/>
    <w:rsid w:val="00AD3459"/>
    <w:rsid w:val="00B85B4C"/>
    <w:rsid w:val="00C5181B"/>
    <w:rsid w:val="00C86C01"/>
    <w:rsid w:val="00CA2FF8"/>
    <w:rsid w:val="00CB43D7"/>
    <w:rsid w:val="00DB6E11"/>
    <w:rsid w:val="00E3605F"/>
    <w:rsid w:val="00ED4460"/>
    <w:rsid w:val="00F065E1"/>
    <w:rsid w:val="00F13B94"/>
    <w:rsid w:val="00F469AC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BC89-D3BA-4D92-BA1F-7746A46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0"/>
    <w:pPr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4460"/>
    <w:pPr>
      <w:keepNext/>
      <w:ind w:left="-567" w:firstLine="993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794942"/>
    <w:pPr>
      <w:autoSpaceDE/>
      <w:autoSpaceDN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94942"/>
    <w:rPr>
      <w:rFonts w:ascii="Times New Roman" w:eastAsia="Times New Roman" w:hAnsi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94942"/>
    <w:pPr>
      <w:autoSpaceDE/>
      <w:autoSpaceDN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794942"/>
    <w:rPr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942"/>
    <w:pPr>
      <w:shd w:val="clear" w:color="auto" w:fill="FFFFFF"/>
      <w:autoSpaceDE/>
      <w:autoSpaceDN/>
      <w:spacing w:line="317" w:lineRule="exact"/>
      <w:ind w:firstLine="380"/>
      <w:jc w:val="both"/>
    </w:pPr>
    <w:rPr>
      <w:szCs w:val="28"/>
    </w:rPr>
  </w:style>
  <w:style w:type="paragraph" w:customStyle="1" w:styleId="ConsPlusCell">
    <w:name w:val="ConsPlusCell"/>
    <w:rsid w:val="007949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61">
    <w:name w:val="Основной текст (6) + Полужирный1"/>
    <w:rsid w:val="00794942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styleId="a8">
    <w:name w:val="header"/>
    <w:basedOn w:val="a"/>
    <w:link w:val="a9"/>
    <w:uiPriority w:val="99"/>
    <w:unhideWhenUsed/>
    <w:rsid w:val="007949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942"/>
  </w:style>
  <w:style w:type="paragraph" w:styleId="aa">
    <w:name w:val="footer"/>
    <w:basedOn w:val="a"/>
    <w:link w:val="ab"/>
    <w:uiPriority w:val="99"/>
    <w:unhideWhenUsed/>
    <w:rsid w:val="007949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 Валентина Александровна</cp:lastModifiedBy>
  <cp:revision>37</cp:revision>
  <cp:lastPrinted>2020-05-07T06:36:00Z</cp:lastPrinted>
  <dcterms:created xsi:type="dcterms:W3CDTF">2014-04-14T10:25:00Z</dcterms:created>
  <dcterms:modified xsi:type="dcterms:W3CDTF">2020-05-07T06:37:00Z</dcterms:modified>
</cp:coreProperties>
</file>