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57" w:rsidRPr="00FC2A4F" w:rsidRDefault="00DF3157" w:rsidP="00FC2A4F">
      <w:pPr>
        <w:pStyle w:val="a3"/>
        <w:numPr>
          <w:ilvl w:val="0"/>
          <w:numId w:val="2"/>
        </w:numPr>
        <w:spacing w:after="0" w:line="240" w:lineRule="auto"/>
        <w:ind w:left="0" w:firstLine="709"/>
        <w:jc w:val="both"/>
        <w:rPr>
          <w:rStyle w:val="a4"/>
          <w:rFonts w:ascii="Times New Roman" w:hAnsi="Times New Roman" w:cs="Times New Roman"/>
          <w:sz w:val="24"/>
          <w:szCs w:val="24"/>
          <w:shd w:val="clear" w:color="auto" w:fill="FFF6DE"/>
        </w:rPr>
      </w:pPr>
      <w:bookmarkStart w:id="0" w:name="_GoBack"/>
      <w:bookmarkEnd w:id="0"/>
      <w:r w:rsidRPr="00FC2A4F">
        <w:rPr>
          <w:rStyle w:val="a4"/>
          <w:rFonts w:ascii="Times New Roman" w:hAnsi="Times New Roman" w:cs="Times New Roman"/>
          <w:color w:val="000000"/>
          <w:sz w:val="24"/>
          <w:szCs w:val="24"/>
          <w:shd w:val="clear" w:color="auto" w:fill="FFFFFF"/>
        </w:rPr>
        <w:t>В каких организациях (структурных подразделениях организаций) заключается коллективный договор?</w:t>
      </w:r>
    </w:p>
    <w:p w:rsidR="004F2CE2" w:rsidRPr="00873C21" w:rsidRDefault="004F2CE2" w:rsidP="00FC2A4F">
      <w:pPr>
        <w:pStyle w:val="a3"/>
        <w:spacing w:after="0" w:line="240" w:lineRule="auto"/>
        <w:ind w:left="0" w:firstLine="709"/>
        <w:jc w:val="both"/>
        <w:rPr>
          <w:rFonts w:ascii="Times New Roman" w:hAnsi="Times New Roman" w:cs="Times New Roman"/>
          <w:i/>
          <w:color w:val="000000"/>
          <w:sz w:val="24"/>
          <w:szCs w:val="24"/>
          <w:shd w:val="clear" w:color="auto" w:fill="FFFFFF"/>
        </w:rPr>
      </w:pPr>
      <w:r w:rsidRPr="00873C21">
        <w:rPr>
          <w:rFonts w:ascii="Times New Roman" w:hAnsi="Times New Roman" w:cs="Times New Roman"/>
          <w:i/>
          <w:color w:val="000000"/>
          <w:sz w:val="24"/>
          <w:szCs w:val="24"/>
          <w:shd w:val="clear" w:color="auto" w:fill="FFFFFF"/>
        </w:rPr>
        <w:t>Коллективный договор в соответствии со ст. 40 ТК РФ может заключаться в организации в целом, в ее филиалах, представительствах, иных обособленных структурных подразделениях.</w:t>
      </w:r>
    </w:p>
    <w:p w:rsidR="004F2CE2" w:rsidRDefault="004F2CE2" w:rsidP="00FC2A4F">
      <w:pPr>
        <w:pStyle w:val="a3"/>
        <w:spacing w:after="0" w:line="240" w:lineRule="auto"/>
        <w:ind w:left="0" w:firstLine="709"/>
        <w:jc w:val="both"/>
        <w:rPr>
          <w:rFonts w:ascii="Times New Roman" w:hAnsi="Times New Roman" w:cs="Times New Roman"/>
          <w:i/>
          <w:color w:val="000000"/>
          <w:sz w:val="24"/>
          <w:szCs w:val="24"/>
          <w:shd w:val="clear" w:color="auto" w:fill="FFFFFF"/>
        </w:rPr>
      </w:pPr>
      <w:r w:rsidRPr="00873C21">
        <w:rPr>
          <w:rFonts w:ascii="Times New Roman" w:hAnsi="Times New Roman" w:cs="Times New Roman"/>
          <w:i/>
          <w:color w:val="000000"/>
          <w:sz w:val="24"/>
          <w:szCs w:val="24"/>
          <w:shd w:val="clear" w:color="auto" w:fill="FFFFFF"/>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ТК РФ.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p>
    <w:p w:rsidR="00873C21" w:rsidRPr="007A71AC" w:rsidRDefault="00873C21" w:rsidP="00873C21">
      <w:pPr>
        <w:pStyle w:val="a3"/>
        <w:spacing w:after="0" w:line="240" w:lineRule="auto"/>
        <w:ind w:left="0"/>
        <w:jc w:val="both"/>
        <w:rPr>
          <w:rFonts w:ascii="Times New Roman" w:hAnsi="Times New Roman" w:cs="Times New Roman"/>
          <w:b/>
          <w:bCs/>
          <w:i/>
          <w:sz w:val="24"/>
          <w:szCs w:val="24"/>
          <w:shd w:val="clear" w:color="auto" w:fill="FFF6DE"/>
        </w:rPr>
      </w:pPr>
    </w:p>
    <w:p w:rsidR="00A325C3" w:rsidRPr="007A71AC" w:rsidRDefault="00532A16" w:rsidP="007A71AC">
      <w:pPr>
        <w:pStyle w:val="a3"/>
        <w:numPr>
          <w:ilvl w:val="0"/>
          <w:numId w:val="2"/>
        </w:numPr>
        <w:spacing w:line="240" w:lineRule="auto"/>
        <w:ind w:left="0" w:firstLine="709"/>
        <w:jc w:val="both"/>
        <w:rPr>
          <w:rFonts w:ascii="Times New Roman" w:hAnsi="Times New Roman" w:cs="Times New Roman"/>
          <w:b/>
          <w:i/>
          <w:sz w:val="24"/>
          <w:szCs w:val="24"/>
        </w:rPr>
      </w:pPr>
      <w:r w:rsidRPr="007A71AC">
        <w:rPr>
          <w:rFonts w:ascii="Times New Roman" w:hAnsi="Times New Roman" w:cs="Times New Roman"/>
          <w:b/>
          <w:i/>
          <w:sz w:val="24"/>
          <w:szCs w:val="24"/>
        </w:rPr>
        <w:t xml:space="preserve">Кто будет заниматься работой по коллективному </w:t>
      </w:r>
      <w:proofErr w:type="gramStart"/>
      <w:r w:rsidRPr="007A71AC">
        <w:rPr>
          <w:rFonts w:ascii="Times New Roman" w:hAnsi="Times New Roman" w:cs="Times New Roman"/>
          <w:b/>
          <w:i/>
          <w:sz w:val="24"/>
          <w:szCs w:val="24"/>
        </w:rPr>
        <w:t>договору</w:t>
      </w:r>
      <w:proofErr w:type="gramEnd"/>
      <w:r w:rsidRPr="007A71AC">
        <w:rPr>
          <w:rFonts w:ascii="Times New Roman" w:hAnsi="Times New Roman" w:cs="Times New Roman"/>
          <w:b/>
          <w:i/>
          <w:sz w:val="24"/>
          <w:szCs w:val="24"/>
        </w:rPr>
        <w:t xml:space="preserve"> если на предприятии нет профсоюза</w:t>
      </w:r>
      <w:r w:rsidR="00F94EB1" w:rsidRPr="007A71AC">
        <w:rPr>
          <w:rFonts w:ascii="Times New Roman" w:hAnsi="Times New Roman" w:cs="Times New Roman"/>
          <w:b/>
          <w:i/>
          <w:sz w:val="24"/>
          <w:szCs w:val="24"/>
        </w:rPr>
        <w:t>?</w:t>
      </w:r>
    </w:p>
    <w:p w:rsidR="00F94EB1" w:rsidRPr="007A71AC" w:rsidRDefault="00F94EB1" w:rsidP="007A71AC">
      <w:pPr>
        <w:jc w:val="both"/>
        <w:rPr>
          <w:rFonts w:ascii="Times New Roman" w:hAnsi="Times New Roman" w:cs="Times New Roman"/>
          <w:i/>
          <w:sz w:val="24"/>
          <w:szCs w:val="24"/>
        </w:rPr>
      </w:pPr>
      <w:r w:rsidRPr="007A71AC">
        <w:rPr>
          <w:rFonts w:ascii="Times New Roman" w:hAnsi="Times New Roman" w:cs="Times New Roman"/>
          <w:i/>
          <w:sz w:val="24"/>
          <w:szCs w:val="24"/>
        </w:rPr>
        <w:t xml:space="preserve">Статьей 29 Трудового кодекса РФ установлено, что интересы работников при проведении переговоров,  заключении или изменении коллективного договора, осуществлении </w:t>
      </w:r>
      <w:proofErr w:type="gramStart"/>
      <w:r w:rsidRPr="007A71AC">
        <w:rPr>
          <w:rFonts w:ascii="Times New Roman" w:hAnsi="Times New Roman" w:cs="Times New Roman"/>
          <w:i/>
          <w:sz w:val="24"/>
          <w:szCs w:val="24"/>
        </w:rPr>
        <w:t>контроля за</w:t>
      </w:r>
      <w:proofErr w:type="gramEnd"/>
      <w:r w:rsidRPr="007A71AC">
        <w:rPr>
          <w:rFonts w:ascii="Times New Roman" w:hAnsi="Times New Roman" w:cs="Times New Roman"/>
          <w:i/>
          <w:sz w:val="24"/>
          <w:szCs w:val="24"/>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представляет первичная профсоюзная организация или иные представители, избираемые работниками. При этом иной представитель может быть избран из числа работников на общем собрании тайным голосованием, согласно статье 31 Трудового кодекса РФ. Таким образом, право представлять интересы  трудового коллектива на предприятии, где отсутствует профсоюзная организация, могут и сами сотрудники.</w:t>
      </w:r>
      <w:r w:rsidRPr="007A71AC">
        <w:rPr>
          <w:rFonts w:ascii="Times New Roman" w:hAnsi="Times New Roman" w:cs="Times New Roman"/>
          <w:i/>
          <w:sz w:val="24"/>
          <w:szCs w:val="24"/>
        </w:rPr>
        <w:br/>
        <w:t>А проявить инициативу по проведению переговоров по подготовке, заключению или изменению коллективного договора имеют право и представители работников, и представители работодателей.</w:t>
      </w:r>
    </w:p>
    <w:p w:rsidR="00873C21" w:rsidRPr="00FC2A4F" w:rsidRDefault="00873C21" w:rsidP="00FC2A4F">
      <w:pPr>
        <w:pStyle w:val="a3"/>
        <w:numPr>
          <w:ilvl w:val="0"/>
          <w:numId w:val="2"/>
        </w:numPr>
        <w:shd w:val="clear" w:color="auto" w:fill="FFFFFF"/>
        <w:spacing w:after="0" w:line="240" w:lineRule="auto"/>
        <w:ind w:left="0" w:firstLine="709"/>
        <w:jc w:val="both"/>
        <w:textAlignment w:val="baseline"/>
        <w:rPr>
          <w:rStyle w:val="a4"/>
          <w:rFonts w:ascii="Times New Roman" w:hAnsi="Times New Roman" w:cs="Times New Roman"/>
          <w:b w:val="0"/>
          <w:bCs w:val="0"/>
          <w:color w:val="000000"/>
          <w:sz w:val="24"/>
          <w:szCs w:val="24"/>
        </w:rPr>
      </w:pPr>
      <w:r w:rsidRPr="00FC2A4F">
        <w:rPr>
          <w:rStyle w:val="a4"/>
          <w:rFonts w:ascii="Times New Roman" w:hAnsi="Times New Roman" w:cs="Times New Roman"/>
          <w:color w:val="000000"/>
          <w:sz w:val="24"/>
          <w:szCs w:val="24"/>
          <w:shd w:val="clear" w:color="auto" w:fill="FFFFFF"/>
        </w:rPr>
        <w:t>Какие документы могут быть приложением к коллективному договору?</w:t>
      </w:r>
    </w:p>
    <w:p w:rsidR="00873C21" w:rsidRPr="00FC2A4F" w:rsidRDefault="00873C21" w:rsidP="00FC2A4F">
      <w:pPr>
        <w:pStyle w:val="a3"/>
        <w:shd w:val="clear" w:color="auto" w:fill="FFFFFF"/>
        <w:spacing w:after="0" w:line="240" w:lineRule="auto"/>
        <w:ind w:left="0" w:firstLine="709"/>
        <w:jc w:val="both"/>
        <w:textAlignment w:val="baseline"/>
        <w:rPr>
          <w:rFonts w:ascii="Times New Roman" w:hAnsi="Times New Roman" w:cs="Times New Roman"/>
          <w:i/>
          <w:color w:val="000000"/>
          <w:sz w:val="24"/>
          <w:szCs w:val="24"/>
        </w:rPr>
      </w:pPr>
      <w:r w:rsidRPr="00FC2A4F">
        <w:rPr>
          <w:rFonts w:ascii="Times New Roman" w:hAnsi="Times New Roman" w:cs="Times New Roman"/>
          <w:i/>
          <w:color w:val="000000"/>
          <w:sz w:val="24"/>
          <w:szCs w:val="24"/>
        </w:rPr>
        <w:t>Статья 41 ТК РФ, определяющая содержание и структуру коллективного договора, не упоминает о приложениях к коллективному договору. Однако другие статьи ТК РФ указывают на возможность (а иногда и обязательность) включения в коллективный договор приложений.</w:t>
      </w:r>
    </w:p>
    <w:p w:rsidR="00873C21" w:rsidRPr="00FC2A4F" w:rsidRDefault="00873C21" w:rsidP="00FC2A4F">
      <w:pPr>
        <w:pStyle w:val="a5"/>
        <w:shd w:val="clear" w:color="auto" w:fill="FFFFFF"/>
        <w:spacing w:before="0" w:beforeAutospacing="0" w:after="0" w:afterAutospacing="0"/>
        <w:ind w:firstLine="709"/>
        <w:jc w:val="both"/>
        <w:textAlignment w:val="baseline"/>
        <w:rPr>
          <w:i/>
          <w:color w:val="000000"/>
        </w:rPr>
      </w:pPr>
      <w:r w:rsidRPr="00FC2A4F">
        <w:rPr>
          <w:i/>
          <w:color w:val="000000"/>
        </w:rPr>
        <w:t>Так, ст. 190 ТК РФ предусматривает, что правила внутреннего трудового распорядка утверждаются работодателем с учетом мнения представительного органа работников, и, как правило, являются приложением к коллективному договору.</w:t>
      </w:r>
    </w:p>
    <w:p w:rsidR="00873C21" w:rsidRPr="00FC2A4F" w:rsidRDefault="00873C21" w:rsidP="00FC2A4F">
      <w:pPr>
        <w:pStyle w:val="a5"/>
        <w:shd w:val="clear" w:color="auto" w:fill="FFFFFF"/>
        <w:spacing w:before="0" w:beforeAutospacing="0" w:after="0" w:afterAutospacing="0"/>
        <w:ind w:firstLine="709"/>
        <w:jc w:val="both"/>
        <w:textAlignment w:val="baseline"/>
        <w:rPr>
          <w:i/>
          <w:color w:val="000000"/>
        </w:rPr>
      </w:pPr>
      <w:r w:rsidRPr="00FC2A4F">
        <w:rPr>
          <w:i/>
          <w:color w:val="000000"/>
        </w:rPr>
        <w:t>В соответствии со ст. 103 ТК РФ приложением к коллективному договору, как правило, являются и графики сменности.</w:t>
      </w:r>
    </w:p>
    <w:p w:rsidR="00873C21" w:rsidRPr="00FC2A4F" w:rsidRDefault="00873C21" w:rsidP="00FC2A4F">
      <w:pPr>
        <w:pStyle w:val="a5"/>
        <w:shd w:val="clear" w:color="auto" w:fill="FFFFFF"/>
        <w:spacing w:before="0" w:beforeAutospacing="0" w:after="0" w:afterAutospacing="0"/>
        <w:ind w:firstLine="709"/>
        <w:jc w:val="both"/>
        <w:textAlignment w:val="baseline"/>
        <w:rPr>
          <w:i/>
          <w:color w:val="000000"/>
        </w:rPr>
      </w:pPr>
      <w:r w:rsidRPr="00FC2A4F">
        <w:rPr>
          <w:i/>
          <w:color w:val="000000"/>
        </w:rPr>
        <w:t>В качестве приложения к коллективному договору может быть оформлен перечень должностей работников с ненормированным рабочим днем (ст. 101 ТК РФ).</w:t>
      </w:r>
    </w:p>
    <w:p w:rsidR="00873C21" w:rsidRPr="00FC2A4F" w:rsidRDefault="00873C21" w:rsidP="00FC2A4F">
      <w:pPr>
        <w:pStyle w:val="a5"/>
        <w:shd w:val="clear" w:color="auto" w:fill="FFFFFF"/>
        <w:spacing w:before="0" w:beforeAutospacing="0" w:after="0" w:afterAutospacing="0"/>
        <w:ind w:firstLine="709"/>
        <w:jc w:val="both"/>
        <w:textAlignment w:val="baseline"/>
        <w:rPr>
          <w:color w:val="000000"/>
        </w:rPr>
      </w:pPr>
      <w:r w:rsidRPr="00FC2A4F">
        <w:rPr>
          <w:i/>
          <w:color w:val="000000"/>
        </w:rPr>
        <w:t>Нормы труда могут устанавливаться коллективным договором (ст. 159 ТК) и в этом случае могут быть оформлены как специальный раздел договора либо как приложение</w:t>
      </w:r>
      <w:r w:rsidRPr="00FC2A4F">
        <w:rPr>
          <w:color w:val="000000"/>
        </w:rPr>
        <w:t>.</w:t>
      </w:r>
    </w:p>
    <w:p w:rsidR="00873C21" w:rsidRDefault="00873C21"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5907A4" w:rsidRDefault="005907A4" w:rsidP="00FC2A4F">
      <w:pPr>
        <w:pStyle w:val="a3"/>
        <w:spacing w:after="0" w:line="240" w:lineRule="auto"/>
        <w:ind w:left="0" w:firstLine="709"/>
        <w:jc w:val="both"/>
        <w:rPr>
          <w:rFonts w:ascii="Times New Roman" w:hAnsi="Times New Roman" w:cs="Times New Roman"/>
          <w:sz w:val="24"/>
          <w:szCs w:val="24"/>
        </w:rPr>
      </w:pPr>
    </w:p>
    <w:p w:rsidR="00A72E2B" w:rsidRDefault="005907A4" w:rsidP="00FC2A4F">
      <w:pPr>
        <w:pStyle w:val="a3"/>
        <w:spacing w:after="0" w:line="240" w:lineRule="auto"/>
        <w:ind w:left="0" w:firstLine="709"/>
        <w:jc w:val="both"/>
        <w:rPr>
          <w:rFonts w:ascii="Times New Roman" w:hAnsi="Times New Roman" w:cs="Times New Roman"/>
          <w:color w:val="000000"/>
          <w:sz w:val="24"/>
          <w:szCs w:val="24"/>
          <w:shd w:val="clear" w:color="auto" w:fill="FDFCFC"/>
        </w:rPr>
      </w:pPr>
      <w:r w:rsidRPr="005907A4">
        <w:rPr>
          <w:rFonts w:ascii="Times New Roman" w:hAnsi="Times New Roman" w:cs="Times New Roman"/>
          <w:color w:val="000000"/>
          <w:sz w:val="24"/>
          <w:szCs w:val="24"/>
          <w:shd w:val="clear" w:color="auto" w:fill="FDFCFC"/>
        </w:rPr>
        <w:t>Изменения вносятся</w:t>
      </w:r>
      <w:r w:rsidR="00A72E2B">
        <w:rPr>
          <w:rFonts w:ascii="Times New Roman" w:hAnsi="Times New Roman" w:cs="Times New Roman"/>
          <w:color w:val="000000"/>
          <w:sz w:val="24"/>
          <w:szCs w:val="24"/>
          <w:shd w:val="clear" w:color="auto" w:fill="FDFCFC"/>
        </w:rPr>
        <w:t xml:space="preserve"> </w:t>
      </w:r>
      <w:r w:rsidRPr="005907A4">
        <w:rPr>
          <w:rFonts w:ascii="Times New Roman" w:hAnsi="Times New Roman" w:cs="Times New Roman"/>
          <w:color w:val="000000"/>
          <w:sz w:val="24"/>
          <w:szCs w:val="24"/>
          <w:shd w:val="clear" w:color="auto" w:fill="FDFCFC"/>
        </w:rPr>
        <w:t>в статьи</w:t>
      </w:r>
      <w:r w:rsidR="00A72E2B">
        <w:rPr>
          <w:rFonts w:ascii="Times New Roman" w:hAnsi="Times New Roman" w:cs="Times New Roman"/>
          <w:color w:val="000000"/>
          <w:sz w:val="24"/>
          <w:szCs w:val="24"/>
          <w:shd w:val="clear" w:color="auto" w:fill="FDFCFC"/>
        </w:rPr>
        <w:t>:</w:t>
      </w:r>
    </w:p>
    <w:p w:rsidR="005907A4" w:rsidRDefault="005907A4" w:rsidP="00FC2A4F">
      <w:pPr>
        <w:pStyle w:val="a3"/>
        <w:spacing w:after="0" w:line="240" w:lineRule="auto"/>
        <w:ind w:left="0" w:firstLine="709"/>
        <w:jc w:val="both"/>
        <w:rPr>
          <w:rFonts w:ascii="Times New Roman" w:hAnsi="Times New Roman" w:cs="Times New Roman"/>
          <w:color w:val="000000"/>
          <w:sz w:val="24"/>
          <w:szCs w:val="24"/>
          <w:shd w:val="clear" w:color="auto" w:fill="FDFCFC"/>
        </w:rPr>
      </w:pPr>
      <w:r w:rsidRPr="005907A4">
        <w:rPr>
          <w:rFonts w:ascii="Times New Roman" w:hAnsi="Times New Roman" w:cs="Times New Roman"/>
          <w:color w:val="000000"/>
          <w:sz w:val="24"/>
          <w:szCs w:val="24"/>
          <w:shd w:val="clear" w:color="auto" w:fill="FDFCFC"/>
        </w:rPr>
        <w:t xml:space="preserve"> 93 («Неполное рабочее время»), </w:t>
      </w:r>
    </w:p>
    <w:p w:rsidR="005907A4" w:rsidRDefault="005907A4" w:rsidP="00FC2A4F">
      <w:pPr>
        <w:pStyle w:val="a3"/>
        <w:spacing w:after="0" w:line="240" w:lineRule="auto"/>
        <w:ind w:left="0" w:firstLine="709"/>
        <w:jc w:val="both"/>
        <w:rPr>
          <w:rFonts w:ascii="Times New Roman" w:hAnsi="Times New Roman" w:cs="Times New Roman"/>
          <w:color w:val="000000"/>
          <w:sz w:val="24"/>
          <w:szCs w:val="24"/>
          <w:shd w:val="clear" w:color="auto" w:fill="FDFCFC"/>
        </w:rPr>
      </w:pPr>
      <w:r w:rsidRPr="005907A4">
        <w:rPr>
          <w:rFonts w:ascii="Times New Roman" w:hAnsi="Times New Roman" w:cs="Times New Roman"/>
          <w:color w:val="000000"/>
          <w:sz w:val="24"/>
          <w:szCs w:val="24"/>
          <w:shd w:val="clear" w:color="auto" w:fill="FDFCFC"/>
        </w:rPr>
        <w:t>101 («</w:t>
      </w:r>
      <w:r>
        <w:rPr>
          <w:rFonts w:ascii="Times New Roman" w:hAnsi="Times New Roman" w:cs="Times New Roman"/>
          <w:color w:val="000000"/>
          <w:sz w:val="24"/>
          <w:szCs w:val="24"/>
          <w:shd w:val="clear" w:color="auto" w:fill="FDFCFC"/>
        </w:rPr>
        <w:t xml:space="preserve">Ненормированный рабочий день») </w:t>
      </w:r>
    </w:p>
    <w:p w:rsidR="005907A4" w:rsidRDefault="005907A4" w:rsidP="00FC2A4F">
      <w:pPr>
        <w:pStyle w:val="a3"/>
        <w:spacing w:after="0" w:line="240" w:lineRule="auto"/>
        <w:ind w:left="0" w:firstLine="709"/>
        <w:jc w:val="both"/>
        <w:rPr>
          <w:rFonts w:ascii="Times New Roman" w:hAnsi="Times New Roman" w:cs="Times New Roman"/>
          <w:color w:val="000000"/>
          <w:sz w:val="24"/>
          <w:szCs w:val="24"/>
          <w:shd w:val="clear" w:color="auto" w:fill="FDFCFC"/>
        </w:rPr>
      </w:pPr>
      <w:r w:rsidRPr="005907A4">
        <w:rPr>
          <w:rFonts w:ascii="Times New Roman" w:hAnsi="Times New Roman" w:cs="Times New Roman"/>
          <w:color w:val="000000"/>
          <w:sz w:val="24"/>
          <w:szCs w:val="24"/>
          <w:shd w:val="clear" w:color="auto" w:fill="FDFCFC"/>
        </w:rPr>
        <w:t>108 («Перерыв для отдыха и питания») ТК РФ, согласно которым уточняется порядок установления неполного рабочего времени и предоставления перерыва для отдыха.</w:t>
      </w:r>
    </w:p>
    <w:p w:rsidR="00A72E2B" w:rsidRPr="00A72E2B" w:rsidRDefault="00A72E2B" w:rsidP="00FC2A4F">
      <w:pPr>
        <w:pStyle w:val="a3"/>
        <w:spacing w:after="0" w:line="240" w:lineRule="auto"/>
        <w:ind w:left="0" w:firstLine="709"/>
        <w:jc w:val="both"/>
        <w:rPr>
          <w:rFonts w:ascii="Times New Roman" w:hAnsi="Times New Roman" w:cs="Times New Roman"/>
          <w:sz w:val="24"/>
          <w:szCs w:val="24"/>
        </w:rPr>
      </w:pPr>
      <w:r w:rsidRPr="00A72E2B">
        <w:rPr>
          <w:rFonts w:ascii="Times New Roman" w:hAnsi="Times New Roman" w:cs="Times New Roman"/>
          <w:color w:val="000000"/>
          <w:sz w:val="24"/>
          <w:szCs w:val="24"/>
          <w:shd w:val="clear" w:color="auto" w:fill="FDFCFC"/>
        </w:rPr>
        <w:t> 152 («Оплата сверхурочной работы») и 153 («Оплата труда в выходные и нерабочие праздничные дни») ТК РФ, которые конкретизируют порядок учета сверхурочной работы, в том числе в выходные и праздничные дни, при исчислении продолжительности этой работы.</w:t>
      </w:r>
    </w:p>
    <w:sectPr w:rsidR="00A72E2B" w:rsidRPr="00A7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60CC2"/>
    <w:multiLevelType w:val="hybridMultilevel"/>
    <w:tmpl w:val="5F662D16"/>
    <w:lvl w:ilvl="0" w:tplc="203AC77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1100F"/>
    <w:multiLevelType w:val="hybridMultilevel"/>
    <w:tmpl w:val="7B24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50"/>
    <w:rsid w:val="004F2CE2"/>
    <w:rsid w:val="00532A16"/>
    <w:rsid w:val="005907A4"/>
    <w:rsid w:val="007A71AC"/>
    <w:rsid w:val="008619EB"/>
    <w:rsid w:val="00873C21"/>
    <w:rsid w:val="00A325C3"/>
    <w:rsid w:val="00A72E2B"/>
    <w:rsid w:val="00D26550"/>
    <w:rsid w:val="00DF3157"/>
    <w:rsid w:val="00F94EB1"/>
    <w:rsid w:val="00FC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1"/>
    <w:pPr>
      <w:ind w:left="720"/>
      <w:contextualSpacing/>
    </w:pPr>
  </w:style>
  <w:style w:type="character" w:styleId="a4">
    <w:name w:val="Strong"/>
    <w:basedOn w:val="a0"/>
    <w:uiPriority w:val="22"/>
    <w:qFormat/>
    <w:rsid w:val="00DF3157"/>
    <w:rPr>
      <w:b/>
      <w:bCs/>
    </w:rPr>
  </w:style>
  <w:style w:type="paragraph" w:styleId="a5">
    <w:name w:val="Normal (Web)"/>
    <w:basedOn w:val="a"/>
    <w:uiPriority w:val="99"/>
    <w:semiHidden/>
    <w:unhideWhenUsed/>
    <w:rsid w:val="00873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1"/>
    <w:pPr>
      <w:ind w:left="720"/>
      <w:contextualSpacing/>
    </w:pPr>
  </w:style>
  <w:style w:type="character" w:styleId="a4">
    <w:name w:val="Strong"/>
    <w:basedOn w:val="a0"/>
    <w:uiPriority w:val="22"/>
    <w:qFormat/>
    <w:rsid w:val="00DF3157"/>
    <w:rPr>
      <w:b/>
      <w:bCs/>
    </w:rPr>
  </w:style>
  <w:style w:type="paragraph" w:styleId="a5">
    <w:name w:val="Normal (Web)"/>
    <w:basedOn w:val="a"/>
    <w:uiPriority w:val="99"/>
    <w:semiHidden/>
    <w:unhideWhenUsed/>
    <w:rsid w:val="00873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zamdirect</dc:creator>
  <cp:lastModifiedBy>zamdirect</cp:lastModifiedBy>
  <cp:revision>2</cp:revision>
  <dcterms:created xsi:type="dcterms:W3CDTF">2017-07-04T06:40:00Z</dcterms:created>
  <dcterms:modified xsi:type="dcterms:W3CDTF">2017-07-04T06:40:00Z</dcterms:modified>
</cp:coreProperties>
</file>