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C6031" w:rsidTr="0005627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2C6031" w:rsidRDefault="002C6031" w:rsidP="00056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542925"/>
                  <wp:effectExtent l="0" t="0" r="9525" b="9525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031" w:rsidTr="0005627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C6031" w:rsidRPr="00553ACD" w:rsidRDefault="002C6031" w:rsidP="0005627C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2C6031" w:rsidRPr="00553ACD" w:rsidRDefault="002C6031" w:rsidP="0005627C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2C6031" w:rsidRDefault="002C6031" w:rsidP="0005627C">
            <w:pPr>
              <w:jc w:val="center"/>
              <w:rPr>
                <w:b/>
                <w:sz w:val="28"/>
              </w:rPr>
            </w:pPr>
          </w:p>
          <w:p w:rsidR="002C6031" w:rsidRDefault="002C6031" w:rsidP="0005627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2C6031" w:rsidTr="0005627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2C6031" w:rsidRPr="005F5D94" w:rsidRDefault="002C6031" w:rsidP="0005627C">
            <w:pPr>
              <w:pStyle w:val="1"/>
              <w:rPr>
                <w:b w:val="0"/>
              </w:rPr>
            </w:pPr>
          </w:p>
          <w:p w:rsidR="002C6031" w:rsidRDefault="002C6031" w:rsidP="00641F39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641F39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 w:rsidR="00641F39">
              <w:rPr>
                <w:b/>
                <w:sz w:val="24"/>
              </w:rPr>
              <w:t>10</w:t>
            </w:r>
            <w:r w:rsidR="00493BB4">
              <w:rPr>
                <w:b/>
                <w:sz w:val="24"/>
              </w:rPr>
              <w:t>.2014г.</w:t>
            </w:r>
            <w:r>
              <w:rPr>
                <w:b/>
                <w:sz w:val="24"/>
              </w:rPr>
              <w:t xml:space="preserve"> № </w:t>
            </w:r>
            <w:r w:rsidR="00493BB4">
              <w:rPr>
                <w:b/>
                <w:sz w:val="24"/>
              </w:rPr>
              <w:t>1</w:t>
            </w:r>
            <w:r w:rsidR="00641F39">
              <w:rPr>
                <w:b/>
                <w:sz w:val="24"/>
              </w:rPr>
              <w:t>466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6031" w:rsidRDefault="002C6031" w:rsidP="0005627C"/>
          <w:p w:rsidR="002C6031" w:rsidRDefault="002C6031" w:rsidP="0005627C"/>
        </w:tc>
      </w:tr>
      <w:tr w:rsidR="002C6031" w:rsidTr="005F5D94">
        <w:trPr>
          <w:gridAfter w:val="1"/>
          <w:wAfter w:w="36" w:type="dxa"/>
          <w:trHeight w:val="924"/>
        </w:trPr>
        <w:tc>
          <w:tcPr>
            <w:tcW w:w="9995" w:type="dxa"/>
            <w:gridSpan w:val="2"/>
            <w:shd w:val="clear" w:color="auto" w:fill="auto"/>
          </w:tcPr>
          <w:p w:rsidR="002C6031" w:rsidRPr="005F5D94" w:rsidRDefault="002C6031" w:rsidP="0005627C">
            <w:pPr>
              <w:pStyle w:val="1"/>
              <w:rPr>
                <w:b w:val="0"/>
                <w:sz w:val="36"/>
              </w:rPr>
            </w:pPr>
            <w:r>
              <w:t xml:space="preserve"> </w:t>
            </w:r>
          </w:p>
          <w:p w:rsidR="002C6031" w:rsidRDefault="002C6031" w:rsidP="0005627C">
            <w:r>
              <w:t>г. Североуральск</w:t>
            </w:r>
          </w:p>
        </w:tc>
      </w:tr>
      <w:tr w:rsidR="002C6031" w:rsidTr="0005627C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2C6031" w:rsidRDefault="002C6031" w:rsidP="0005627C">
            <w:pPr>
              <w:pStyle w:val="1"/>
              <w:ind w:left="0" w:firstLine="0"/>
            </w:pPr>
          </w:p>
        </w:tc>
      </w:tr>
    </w:tbl>
    <w:p w:rsidR="002C6031" w:rsidRPr="005F5D94" w:rsidRDefault="002C6031" w:rsidP="002C6031">
      <w:pPr>
        <w:jc w:val="center"/>
        <w:rPr>
          <w:b/>
          <w:sz w:val="52"/>
          <w:szCs w:val="28"/>
        </w:rPr>
      </w:pPr>
    </w:p>
    <w:p w:rsidR="00B1690D" w:rsidRDefault="00641F39" w:rsidP="0049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1690D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="00B1690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641F39" w:rsidRDefault="00B1690D" w:rsidP="0064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 w:rsidR="00641F39">
        <w:rPr>
          <w:b/>
          <w:sz w:val="28"/>
          <w:szCs w:val="28"/>
        </w:rPr>
        <w:t xml:space="preserve">Выдача </w:t>
      </w:r>
    </w:p>
    <w:p w:rsidR="00641F39" w:rsidRDefault="00641F39" w:rsidP="0064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разрешений на ввод в эксплуатацию объектов </w:t>
      </w:r>
    </w:p>
    <w:p w:rsidR="002C6031" w:rsidRPr="002C6031" w:rsidRDefault="00641F39" w:rsidP="0064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строительства»</w:t>
      </w:r>
    </w:p>
    <w:p w:rsidR="002C6031" w:rsidRPr="005F5D94" w:rsidRDefault="002C6031" w:rsidP="002C6031">
      <w:pPr>
        <w:jc w:val="center"/>
        <w:rPr>
          <w:b/>
          <w:sz w:val="32"/>
          <w:szCs w:val="28"/>
        </w:rPr>
      </w:pPr>
    </w:p>
    <w:p w:rsidR="002C6031" w:rsidRDefault="00B1690D" w:rsidP="002C60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</w:t>
      </w:r>
      <w:r w:rsidR="00FF27CB">
        <w:rPr>
          <w:sz w:val="28"/>
          <w:szCs w:val="28"/>
        </w:rPr>
        <w:t xml:space="preserve"> с изменениями на</w:t>
      </w:r>
      <w:bookmarkStart w:id="0" w:name="_GoBack"/>
      <w:bookmarkEnd w:id="0"/>
      <w:r w:rsidR="00FF27CB">
        <w:rPr>
          <w:sz w:val="28"/>
          <w:szCs w:val="28"/>
        </w:rPr>
        <w:t xml:space="preserve"> 21 июля 2014 года, постановлением Администрации Североуральского городского округа от 26.04.2012г.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</w:t>
      </w:r>
      <w:proofErr w:type="gramEnd"/>
      <w:r w:rsidR="00FF27CB">
        <w:rPr>
          <w:sz w:val="28"/>
          <w:szCs w:val="28"/>
        </w:rPr>
        <w:t xml:space="preserve"> </w:t>
      </w:r>
      <w:proofErr w:type="gramStart"/>
      <w:r w:rsidR="00FF27CB">
        <w:rPr>
          <w:sz w:val="28"/>
          <w:szCs w:val="28"/>
        </w:rPr>
        <w:t>административных регламентов предоставления муниципальных услуг на территории Североуральского городского округа</w:t>
      </w:r>
      <w:proofErr w:type="gramEnd"/>
      <w:r w:rsidR="00FF27CB">
        <w:rPr>
          <w:sz w:val="28"/>
          <w:szCs w:val="28"/>
        </w:rPr>
        <w:t>» (газета «Наше слово», 2012, 18 мая, № 37) с изменениями на 22 июля 2013 года</w:t>
      </w:r>
    </w:p>
    <w:p w:rsidR="00FF27CB" w:rsidRPr="005F5D94" w:rsidRDefault="00FF27CB" w:rsidP="002C6031">
      <w:pPr>
        <w:ind w:firstLine="709"/>
        <w:jc w:val="both"/>
        <w:rPr>
          <w:sz w:val="32"/>
          <w:szCs w:val="28"/>
        </w:rPr>
      </w:pPr>
    </w:p>
    <w:p w:rsidR="002C6031" w:rsidRDefault="002C6031" w:rsidP="002C6031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2C6031" w:rsidRPr="005F5D94" w:rsidRDefault="002C6031" w:rsidP="002C6031">
      <w:pPr>
        <w:jc w:val="both"/>
        <w:rPr>
          <w:sz w:val="32"/>
          <w:szCs w:val="28"/>
        </w:rPr>
      </w:pPr>
    </w:p>
    <w:p w:rsidR="002C6031" w:rsidRDefault="00FF27CB" w:rsidP="0064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F3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641F39" w:rsidRPr="00641F39">
        <w:rPr>
          <w:sz w:val="28"/>
          <w:szCs w:val="28"/>
        </w:rPr>
        <w:t>«Выдача разрешений на ввод в эксплуатацию объектов капитального строительства»</w:t>
      </w:r>
      <w:r w:rsidR="00641F39" w:rsidRPr="00641F39">
        <w:rPr>
          <w:sz w:val="28"/>
          <w:szCs w:val="28"/>
        </w:rPr>
        <w:t xml:space="preserve"> </w:t>
      </w:r>
      <w:r w:rsidR="002E13D0">
        <w:rPr>
          <w:sz w:val="28"/>
          <w:szCs w:val="28"/>
        </w:rPr>
        <w:t>(прилагается).</w:t>
      </w:r>
    </w:p>
    <w:p w:rsidR="005F5D94" w:rsidRDefault="005F5D94" w:rsidP="0064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Североуральского городского округа от 01.06.2010г. № 617 «Об утверждении Административного регламента исполнения Уполномоченным органом местного самоуправления «Комитет градостроительства, архитектуры и землепользования Североуральского городского округа» муниципальной функции по выдаче разрешений на ввод в эксплуатацию объектов капитального строительства».</w:t>
      </w:r>
    </w:p>
    <w:p w:rsidR="00641F39" w:rsidRDefault="00641F39" w:rsidP="004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3D0">
        <w:rPr>
          <w:sz w:val="28"/>
          <w:szCs w:val="28"/>
        </w:rPr>
        <w:t>. Опубликовать настоящее постановление в газете «Наше слово»,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="002E13D0">
        <w:rPr>
          <w:sz w:val="28"/>
          <w:szCs w:val="28"/>
        </w:rPr>
        <w:t xml:space="preserve"> </w:t>
      </w:r>
    </w:p>
    <w:p w:rsidR="002E13D0" w:rsidRPr="002E13D0" w:rsidRDefault="00641F39" w:rsidP="00493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E13D0">
        <w:rPr>
          <w:sz w:val="28"/>
          <w:szCs w:val="28"/>
        </w:rPr>
        <w:t xml:space="preserve">. </w:t>
      </w:r>
      <w:proofErr w:type="gramStart"/>
      <w:r w:rsidR="002E13D0">
        <w:rPr>
          <w:sz w:val="28"/>
          <w:szCs w:val="28"/>
        </w:rPr>
        <w:t>Контроль за</w:t>
      </w:r>
      <w:proofErr w:type="gramEnd"/>
      <w:r w:rsidR="002E13D0">
        <w:rPr>
          <w:sz w:val="28"/>
          <w:szCs w:val="28"/>
        </w:rPr>
        <w:t xml:space="preserve"> исполнением настоящего постановления возложить на первого заместителя Главы</w:t>
      </w:r>
      <w:r w:rsidR="00A414AA">
        <w:rPr>
          <w:sz w:val="28"/>
          <w:szCs w:val="28"/>
        </w:rPr>
        <w:t xml:space="preserve"> Администрации Североуральского городского округа Матюшенко В.П.</w:t>
      </w:r>
    </w:p>
    <w:p w:rsidR="002C6031" w:rsidRDefault="002C6031" w:rsidP="002C6031">
      <w:pPr>
        <w:jc w:val="both"/>
        <w:rPr>
          <w:sz w:val="28"/>
          <w:szCs w:val="28"/>
        </w:rPr>
      </w:pPr>
    </w:p>
    <w:p w:rsidR="002C6031" w:rsidRDefault="002C6031" w:rsidP="002C6031">
      <w:pPr>
        <w:jc w:val="both"/>
        <w:rPr>
          <w:sz w:val="28"/>
          <w:szCs w:val="28"/>
        </w:rPr>
      </w:pPr>
    </w:p>
    <w:p w:rsidR="002C6031" w:rsidRDefault="002C6031" w:rsidP="002C6031">
      <w:pPr>
        <w:jc w:val="both"/>
        <w:rPr>
          <w:sz w:val="28"/>
          <w:szCs w:val="28"/>
        </w:rPr>
      </w:pPr>
    </w:p>
    <w:p w:rsidR="002C6031" w:rsidRDefault="002C6031" w:rsidP="002C6031">
      <w:pPr>
        <w:jc w:val="both"/>
        <w:rPr>
          <w:sz w:val="28"/>
          <w:szCs w:val="28"/>
        </w:rPr>
      </w:pPr>
    </w:p>
    <w:p w:rsidR="00493BB4" w:rsidRDefault="002C6031" w:rsidP="002C6031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5F5D94"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 w:rsidR="00493BB4">
        <w:rPr>
          <w:b/>
          <w:sz w:val="28"/>
          <w:szCs w:val="28"/>
        </w:rPr>
        <w:t>Администрации</w:t>
      </w:r>
    </w:p>
    <w:p w:rsidR="002415A9" w:rsidRPr="002C6031" w:rsidRDefault="002C6031" w:rsidP="002C6031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493BB4">
        <w:rPr>
          <w:b/>
          <w:sz w:val="28"/>
          <w:szCs w:val="28"/>
        </w:rPr>
        <w:tab/>
      </w:r>
      <w:r w:rsidR="00493BB4">
        <w:rPr>
          <w:b/>
          <w:sz w:val="28"/>
          <w:szCs w:val="28"/>
        </w:rPr>
        <w:tab/>
      </w:r>
      <w:r w:rsidR="00493BB4">
        <w:rPr>
          <w:b/>
          <w:sz w:val="28"/>
          <w:szCs w:val="28"/>
        </w:rPr>
        <w:tab/>
      </w:r>
      <w:r w:rsidR="005F5D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5D94">
        <w:rPr>
          <w:b/>
          <w:sz w:val="28"/>
          <w:szCs w:val="28"/>
        </w:rPr>
        <w:t>В.А. Ильиных</w:t>
      </w:r>
    </w:p>
    <w:sectPr w:rsidR="002415A9" w:rsidRPr="002C6031" w:rsidSect="00157680">
      <w:headerReference w:type="default" r:id="rId8"/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EC" w:rsidRDefault="006160EC" w:rsidP="00A414AA">
      <w:r>
        <w:separator/>
      </w:r>
    </w:p>
  </w:endnote>
  <w:endnote w:type="continuationSeparator" w:id="0">
    <w:p w:rsidR="006160EC" w:rsidRDefault="006160EC" w:rsidP="00A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EC" w:rsidRDefault="006160EC" w:rsidP="00A414AA">
      <w:r>
        <w:separator/>
      </w:r>
    </w:p>
  </w:footnote>
  <w:footnote w:type="continuationSeparator" w:id="0">
    <w:p w:rsidR="006160EC" w:rsidRDefault="006160EC" w:rsidP="00A4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8647"/>
      <w:docPartObj>
        <w:docPartGallery w:val="Page Numbers (Top of Page)"/>
        <w:docPartUnique/>
      </w:docPartObj>
    </w:sdtPr>
    <w:sdtEndPr/>
    <w:sdtContent>
      <w:p w:rsidR="00A414AA" w:rsidRDefault="00A41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94">
          <w:rPr>
            <w:noProof/>
          </w:rPr>
          <w:t>2</w:t>
        </w:r>
        <w:r>
          <w:fldChar w:fldCharType="end"/>
        </w:r>
      </w:p>
    </w:sdtContent>
  </w:sdt>
  <w:p w:rsidR="00A414AA" w:rsidRDefault="00A414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D"/>
    <w:rsid w:val="001C3BC4"/>
    <w:rsid w:val="002415A9"/>
    <w:rsid w:val="002C6031"/>
    <w:rsid w:val="002E13D0"/>
    <w:rsid w:val="00493BB4"/>
    <w:rsid w:val="004F0CAD"/>
    <w:rsid w:val="005F5D94"/>
    <w:rsid w:val="006160EC"/>
    <w:rsid w:val="00641F39"/>
    <w:rsid w:val="00692BDB"/>
    <w:rsid w:val="008B6963"/>
    <w:rsid w:val="00A414AA"/>
    <w:rsid w:val="00B1690D"/>
    <w:rsid w:val="00DB570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031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1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031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0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13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1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4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2014-03-03T04:18:00Z</cp:lastPrinted>
  <dcterms:created xsi:type="dcterms:W3CDTF">2014-03-03T04:10:00Z</dcterms:created>
  <dcterms:modified xsi:type="dcterms:W3CDTF">2014-10-14T09:06:00Z</dcterms:modified>
</cp:coreProperties>
</file>