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994" w:rsidRPr="000854A3" w:rsidRDefault="00644994" w:rsidP="0064499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Кадастровая палата поможет подготовить договор </w:t>
      </w:r>
    </w:p>
    <w:p w:rsidR="00644994" w:rsidRPr="000854A3" w:rsidRDefault="00644994" w:rsidP="0064499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окажет консультационн</w:t>
      </w:r>
      <w:r w:rsidR="00B33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ые</w:t>
      </w:r>
      <w:r w:rsidRPr="00085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услуг</w:t>
      </w:r>
      <w:r w:rsidR="00B336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0854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54A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4994" w:rsidRPr="000854A3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Кадастровая палата по Свердловской области расширила свои полномочия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теперь может оказывать населению ряд дополнительных услуг. </w:t>
      </w:r>
      <w:r w:rsidR="002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жителей Свердловской области п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оявилась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получить </w:t>
      </w:r>
      <w:r w:rsidR="002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Кадастровой палат</w:t>
      </w:r>
      <w:r w:rsidR="00257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услугу по подготовке про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ектов договоров в простой письменной форме, так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договор купли-продажи, договор дарения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уральцам могут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консультационны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</w:t>
      </w:r>
      <w:r w:rsidR="00B33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оборотом объектов недвижимости.</w:t>
      </w:r>
    </w:p>
    <w:p w:rsidR="00644994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A3">
        <w:rPr>
          <w:rFonts w:ascii="Times New Roman" w:hAnsi="Times New Roman" w:cs="Times New Roman"/>
          <w:sz w:val="28"/>
          <w:szCs w:val="28"/>
        </w:rPr>
        <w:t xml:space="preserve">Покупка или продажа любой недвижимости, земли, дома или квартиры, всегда влечет за собой риск попасть в руки мошенников. Поэтому так важно иметь возможность услышать мнение грамотных специалистов с опытом работы в сфере оборота недвижимости. </w:t>
      </w:r>
    </w:p>
    <w:p w:rsidR="0025746E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sz w:val="28"/>
          <w:szCs w:val="28"/>
        </w:rPr>
        <w:t>Эксперты Кадастровой палаты смогут проконсультировать по вопросам, касающимся оформления сделок с недвижимостью, а также помогут составить договор. Помимо высокого качества профессиональных консультаций, стоимость услуги также значительно ниже рыночной: напри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мер, подготовка договора между двумя физическими лицами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обойдется в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600 рублей</w:t>
      </w:r>
      <w:r w:rsidR="00652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консультирование, связанное с оборотом объект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недвижимости 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слушателя в отношении одного объекта недвижимости продолжительностью не более 30 минут, без подготовки письменного ответа 1000 рублей.</w:t>
      </w:r>
      <w:r w:rsidR="00FB6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994" w:rsidRDefault="00FB639E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подробная информация об услугах и тарифах размещена на сайте </w:t>
      </w:r>
      <w:hyperlink r:id="rId7" w:history="1"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kadastr</w:t>
        </w:r>
        <w:proofErr w:type="spellEnd"/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21597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«Деятельность» - «Консультационные услуги». </w:t>
      </w:r>
      <w:r w:rsidR="00644994"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4994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оказываются в 38 офисах Кадастровой палаты, расположенных на территории Свердловской области. </w:t>
      </w:r>
    </w:p>
    <w:p w:rsidR="00644994" w:rsidRDefault="00644994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заполнения Заявки на оказание Услуги необходимо обратиться по телефону (343) 295-07-00 (доб.2039, 2301) либо прийти лично в любой офис Кадастровой палаты, расположенный на территории Свердловской области.</w:t>
      </w:r>
    </w:p>
    <w:p w:rsidR="00D237D1" w:rsidRDefault="00D237D1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37D1" w:rsidRDefault="00D237D1" w:rsidP="00644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915" w:type="dxa"/>
        <w:tblInd w:w="-641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/>
      </w:tblPr>
      <w:tblGrid>
        <w:gridCol w:w="7513"/>
        <w:gridCol w:w="3402"/>
      </w:tblGrid>
      <w:tr w:rsidR="00D237D1" w:rsidRPr="005D4D0E" w:rsidTr="00D237D1">
        <w:tc>
          <w:tcPr>
            <w:tcW w:w="7513" w:type="dxa"/>
            <w:shd w:val="clear" w:color="auto" w:fill="0070C0"/>
          </w:tcPr>
          <w:p w:rsidR="00D237D1" w:rsidRPr="005D4D0E" w:rsidRDefault="00D237D1" w:rsidP="00336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Услуга</w:t>
            </w:r>
          </w:p>
        </w:tc>
        <w:tc>
          <w:tcPr>
            <w:tcW w:w="3402" w:type="dxa"/>
            <w:shd w:val="clear" w:color="auto" w:fill="0070C0"/>
          </w:tcPr>
          <w:p w:rsidR="00D237D1" w:rsidRPr="005D4D0E" w:rsidRDefault="00D237D1" w:rsidP="00336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Стоимость, в т. ч. НДС</w:t>
            </w:r>
          </w:p>
        </w:tc>
      </w:tr>
      <w:tr w:rsidR="00D237D1" w:rsidRPr="005D4D0E" w:rsidTr="00D237D1">
        <w:tc>
          <w:tcPr>
            <w:tcW w:w="10915" w:type="dxa"/>
            <w:gridSpan w:val="2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Подготовка проекта договора в простой письменной форме</w:t>
            </w:r>
          </w:p>
        </w:tc>
      </w:tr>
      <w:tr w:rsidR="00D237D1" w:rsidRPr="005D4D0E" w:rsidTr="00D237D1">
        <w:tc>
          <w:tcPr>
            <w:tcW w:w="7513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color w:val="000000"/>
                <w:sz w:val="28"/>
                <w:szCs w:val="28"/>
              </w:rPr>
              <w:t>между физическими лицами</w:t>
            </w:r>
          </w:p>
        </w:tc>
        <w:tc>
          <w:tcPr>
            <w:tcW w:w="3402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600 руб.</w:t>
            </w:r>
          </w:p>
        </w:tc>
      </w:tr>
      <w:tr w:rsidR="00D237D1" w:rsidRPr="005D4D0E" w:rsidTr="00D237D1">
        <w:tc>
          <w:tcPr>
            <w:tcW w:w="7513" w:type="dxa"/>
            <w:shd w:val="clear" w:color="auto" w:fill="auto"/>
            <w:hideMark/>
          </w:tcPr>
          <w:p w:rsidR="00D237D1" w:rsidRPr="0038661B" w:rsidRDefault="00D237D1" w:rsidP="00336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физическими лицами и юридическим лицом</w:t>
            </w:r>
          </w:p>
        </w:tc>
        <w:tc>
          <w:tcPr>
            <w:tcW w:w="3402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900 руб.</w:t>
            </w:r>
          </w:p>
        </w:tc>
      </w:tr>
      <w:tr w:rsidR="00D237D1" w:rsidRPr="005D4D0E" w:rsidTr="00D237D1">
        <w:tc>
          <w:tcPr>
            <w:tcW w:w="7513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color w:val="000000"/>
                <w:sz w:val="28"/>
                <w:szCs w:val="28"/>
              </w:rPr>
              <w:t>между юридическими лицами или между физическими и несколькими юридическими лицами</w:t>
            </w:r>
          </w:p>
        </w:tc>
        <w:tc>
          <w:tcPr>
            <w:tcW w:w="3402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1200 руб.</w:t>
            </w:r>
          </w:p>
        </w:tc>
      </w:tr>
      <w:tr w:rsidR="00D237D1" w:rsidRPr="005D4D0E" w:rsidTr="00D237D1">
        <w:tc>
          <w:tcPr>
            <w:tcW w:w="7513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Консультация по составу пакета документов (без составления договора)</w:t>
            </w:r>
          </w:p>
        </w:tc>
        <w:tc>
          <w:tcPr>
            <w:tcW w:w="3402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400 руб.</w:t>
            </w:r>
          </w:p>
        </w:tc>
      </w:tr>
      <w:tr w:rsidR="00D237D1" w:rsidRPr="005D4D0E" w:rsidTr="00D237D1">
        <w:tc>
          <w:tcPr>
            <w:tcW w:w="10915" w:type="dxa"/>
            <w:gridSpan w:val="2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Консультации, связанные с оборотом объектов недвижимости:</w:t>
            </w:r>
          </w:p>
        </w:tc>
      </w:tr>
      <w:tr w:rsidR="00D237D1" w:rsidRPr="005D4D0E" w:rsidTr="00D237D1">
        <w:tc>
          <w:tcPr>
            <w:tcW w:w="7513" w:type="dxa"/>
            <w:shd w:val="clear" w:color="auto" w:fill="auto"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 письменной резолюции </w:t>
            </w:r>
          </w:p>
        </w:tc>
        <w:tc>
          <w:tcPr>
            <w:tcW w:w="3402" w:type="dxa"/>
            <w:shd w:val="clear" w:color="auto" w:fill="auto"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1000 руб.</w:t>
            </w:r>
          </w:p>
        </w:tc>
      </w:tr>
      <w:tr w:rsidR="00D237D1" w:rsidRPr="005D4D0E" w:rsidTr="00D237D1">
        <w:tc>
          <w:tcPr>
            <w:tcW w:w="7513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подготовкой письменной резолюции </w:t>
            </w:r>
          </w:p>
        </w:tc>
        <w:tc>
          <w:tcPr>
            <w:tcW w:w="3402" w:type="dxa"/>
            <w:shd w:val="clear" w:color="auto" w:fill="auto"/>
            <w:hideMark/>
          </w:tcPr>
          <w:p w:rsidR="00D237D1" w:rsidRPr="005D4D0E" w:rsidRDefault="00D237D1" w:rsidP="00336C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4D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1400 руб.</w:t>
            </w:r>
          </w:p>
        </w:tc>
      </w:tr>
    </w:tbl>
    <w:p w:rsidR="00D237D1" w:rsidRDefault="00D237D1" w:rsidP="00D2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7D1" w:rsidRDefault="00D237D1" w:rsidP="00D2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D0E">
        <w:rPr>
          <w:rFonts w:ascii="Times New Roman" w:hAnsi="Times New Roman"/>
          <w:b/>
          <w:sz w:val="28"/>
          <w:szCs w:val="28"/>
        </w:rPr>
        <w:t>За дополнительной информацией обращайтесь:</w:t>
      </w:r>
    </w:p>
    <w:p w:rsidR="00D237D1" w:rsidRPr="00F75988" w:rsidRDefault="00D237D1" w:rsidP="00D23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7D1" w:rsidRPr="005D4D0E" w:rsidRDefault="00D237D1" w:rsidP="00D23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D0E">
        <w:rPr>
          <w:rFonts w:ascii="Times New Roman" w:hAnsi="Times New Roman"/>
          <w:sz w:val="28"/>
          <w:szCs w:val="28"/>
        </w:rPr>
        <w:t xml:space="preserve">Боголюбова Вера Евгеньевна, инженер планового отдела </w:t>
      </w:r>
    </w:p>
    <w:p w:rsidR="00D237D1" w:rsidRPr="005D4D0E" w:rsidRDefault="00D237D1" w:rsidP="00D23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D0E">
        <w:rPr>
          <w:rFonts w:ascii="Times New Roman" w:hAnsi="Times New Roman"/>
          <w:sz w:val="28"/>
          <w:szCs w:val="28"/>
        </w:rPr>
        <w:t xml:space="preserve">Свердловская область, </w:t>
      </w:r>
      <w:proofErr w:type="gramStart"/>
      <w:r w:rsidRPr="005D4D0E">
        <w:rPr>
          <w:rFonts w:ascii="Times New Roman" w:hAnsi="Times New Roman"/>
          <w:sz w:val="28"/>
          <w:szCs w:val="28"/>
        </w:rPr>
        <w:t>г</w:t>
      </w:r>
      <w:proofErr w:type="gramEnd"/>
      <w:r w:rsidRPr="005D4D0E">
        <w:rPr>
          <w:rFonts w:ascii="Times New Roman" w:hAnsi="Times New Roman"/>
          <w:sz w:val="28"/>
          <w:szCs w:val="28"/>
        </w:rPr>
        <w:t>. Екатеринбург, ул. Красноармейская, д. 92А;</w:t>
      </w:r>
    </w:p>
    <w:p w:rsidR="00D237D1" w:rsidRPr="005D4D0E" w:rsidRDefault="00D237D1" w:rsidP="00D23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D0E">
        <w:rPr>
          <w:rFonts w:ascii="Times New Roman" w:hAnsi="Times New Roman"/>
          <w:sz w:val="28"/>
          <w:szCs w:val="28"/>
        </w:rPr>
        <w:t>телефон: 8(343) 295-07-00 (</w:t>
      </w:r>
      <w:proofErr w:type="spellStart"/>
      <w:r w:rsidRPr="005D4D0E">
        <w:rPr>
          <w:rFonts w:ascii="Times New Roman" w:hAnsi="Times New Roman"/>
          <w:sz w:val="28"/>
          <w:szCs w:val="28"/>
        </w:rPr>
        <w:t>доб</w:t>
      </w:r>
      <w:proofErr w:type="spellEnd"/>
      <w:r w:rsidRPr="005D4D0E">
        <w:rPr>
          <w:rFonts w:ascii="Times New Roman" w:hAnsi="Times New Roman"/>
          <w:sz w:val="28"/>
          <w:szCs w:val="28"/>
        </w:rPr>
        <w:t>. 2039, 2301);</w:t>
      </w:r>
    </w:p>
    <w:p w:rsidR="00D237D1" w:rsidRPr="005D4D0E" w:rsidRDefault="00393C36" w:rsidP="00D237D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D237D1" w:rsidRPr="005D4D0E">
          <w:rPr>
            <w:rStyle w:val="a4"/>
            <w:rFonts w:ascii="Times New Roman" w:hAnsi="Times New Roman"/>
            <w:sz w:val="28"/>
            <w:szCs w:val="28"/>
            <w:lang w:val="en-US"/>
          </w:rPr>
          <w:t>seminar</w:t>
        </w:r>
        <w:r w:rsidR="00D237D1" w:rsidRPr="005D4D0E">
          <w:rPr>
            <w:rStyle w:val="a4"/>
            <w:rFonts w:ascii="Times New Roman" w:hAnsi="Times New Roman"/>
            <w:sz w:val="28"/>
            <w:szCs w:val="28"/>
          </w:rPr>
          <w:t>@66.</w:t>
        </w:r>
        <w:proofErr w:type="spellStart"/>
        <w:r w:rsidR="00D237D1" w:rsidRPr="005D4D0E">
          <w:rPr>
            <w:rStyle w:val="a4"/>
            <w:rFonts w:ascii="Times New Roman" w:hAnsi="Times New Roman"/>
            <w:sz w:val="28"/>
            <w:szCs w:val="28"/>
            <w:lang w:val="en-US"/>
          </w:rPr>
          <w:t>kadastr</w:t>
        </w:r>
        <w:proofErr w:type="spellEnd"/>
        <w:r w:rsidR="00D237D1" w:rsidRPr="005D4D0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237D1" w:rsidRPr="005D4D0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237D1" w:rsidRPr="005D4D0E">
        <w:rPr>
          <w:rFonts w:ascii="Times New Roman" w:hAnsi="Times New Roman"/>
          <w:sz w:val="28"/>
          <w:szCs w:val="28"/>
        </w:rPr>
        <w:t>.</w:t>
      </w:r>
    </w:p>
    <w:p w:rsidR="00D237D1" w:rsidRPr="005D4D0E" w:rsidRDefault="00D237D1" w:rsidP="00D237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4D0E">
        <w:rPr>
          <w:rFonts w:ascii="Times New Roman" w:hAnsi="Times New Roman"/>
          <w:sz w:val="28"/>
          <w:szCs w:val="28"/>
        </w:rPr>
        <w:t>С понедельника по четверг с 8:00 до 17:00, пятница с 8:00 до 16:00 (суббота, воскресенье – выходные дни).</w:t>
      </w:r>
    </w:p>
    <w:p w:rsidR="00D237D1" w:rsidRPr="005D4D0E" w:rsidRDefault="00D237D1" w:rsidP="00D23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9344D9" w:rsidRPr="009A2FAC" w:rsidRDefault="009A2F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FAC"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9A2FAC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9A2FAC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9A2FAC" w:rsidSect="00D237D1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854A3"/>
    <w:rsid w:val="000944B9"/>
    <w:rsid w:val="001000BA"/>
    <w:rsid w:val="001025B8"/>
    <w:rsid w:val="00127115"/>
    <w:rsid w:val="001653B1"/>
    <w:rsid w:val="001B25F2"/>
    <w:rsid w:val="001C781B"/>
    <w:rsid w:val="001E53AF"/>
    <w:rsid w:val="00213AA4"/>
    <w:rsid w:val="002476D3"/>
    <w:rsid w:val="0025746E"/>
    <w:rsid w:val="00267355"/>
    <w:rsid w:val="002724E1"/>
    <w:rsid w:val="00292546"/>
    <w:rsid w:val="002A05DF"/>
    <w:rsid w:val="002E55A4"/>
    <w:rsid w:val="00324148"/>
    <w:rsid w:val="00331CA9"/>
    <w:rsid w:val="0034230F"/>
    <w:rsid w:val="00347D5B"/>
    <w:rsid w:val="00374588"/>
    <w:rsid w:val="00393C36"/>
    <w:rsid w:val="00404BAA"/>
    <w:rsid w:val="00483FE5"/>
    <w:rsid w:val="00497B51"/>
    <w:rsid w:val="004D6811"/>
    <w:rsid w:val="0053478B"/>
    <w:rsid w:val="0055466B"/>
    <w:rsid w:val="00554A7F"/>
    <w:rsid w:val="00562040"/>
    <w:rsid w:val="00571452"/>
    <w:rsid w:val="005D700D"/>
    <w:rsid w:val="00643DD0"/>
    <w:rsid w:val="00644994"/>
    <w:rsid w:val="0065284B"/>
    <w:rsid w:val="006B1C86"/>
    <w:rsid w:val="006E19C1"/>
    <w:rsid w:val="00710AEC"/>
    <w:rsid w:val="007141EF"/>
    <w:rsid w:val="00733B96"/>
    <w:rsid w:val="0074429B"/>
    <w:rsid w:val="00754F36"/>
    <w:rsid w:val="00770E23"/>
    <w:rsid w:val="007727E2"/>
    <w:rsid w:val="007B0BBC"/>
    <w:rsid w:val="007B0FAF"/>
    <w:rsid w:val="007D0B4C"/>
    <w:rsid w:val="007F0C88"/>
    <w:rsid w:val="00836591"/>
    <w:rsid w:val="00860A7B"/>
    <w:rsid w:val="008B216D"/>
    <w:rsid w:val="00924595"/>
    <w:rsid w:val="009344D9"/>
    <w:rsid w:val="00956336"/>
    <w:rsid w:val="00963286"/>
    <w:rsid w:val="009A2FAC"/>
    <w:rsid w:val="009E4521"/>
    <w:rsid w:val="009F78F0"/>
    <w:rsid w:val="00A63655"/>
    <w:rsid w:val="00A659C2"/>
    <w:rsid w:val="00A74017"/>
    <w:rsid w:val="00A76305"/>
    <w:rsid w:val="00A76E0C"/>
    <w:rsid w:val="00AB340C"/>
    <w:rsid w:val="00AD1CC5"/>
    <w:rsid w:val="00AF4096"/>
    <w:rsid w:val="00B21748"/>
    <w:rsid w:val="00B240E2"/>
    <w:rsid w:val="00B33658"/>
    <w:rsid w:val="00B37C3C"/>
    <w:rsid w:val="00B86BC2"/>
    <w:rsid w:val="00BA16DB"/>
    <w:rsid w:val="00BD4D64"/>
    <w:rsid w:val="00BE485A"/>
    <w:rsid w:val="00C27DB5"/>
    <w:rsid w:val="00C63230"/>
    <w:rsid w:val="00CB735C"/>
    <w:rsid w:val="00CC4ECC"/>
    <w:rsid w:val="00D00721"/>
    <w:rsid w:val="00D237D1"/>
    <w:rsid w:val="00D44E60"/>
    <w:rsid w:val="00E2036B"/>
    <w:rsid w:val="00E62E62"/>
    <w:rsid w:val="00EC2C5D"/>
    <w:rsid w:val="00F4003F"/>
    <w:rsid w:val="00FB639E"/>
    <w:rsid w:val="00FC17A1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character" w:customStyle="1" w:styleId="navigation-current-item">
    <w:name w:val="navigation-current-item"/>
    <w:basedOn w:val="a0"/>
    <w:rsid w:val="009A2FAC"/>
  </w:style>
  <w:style w:type="character" w:styleId="a7">
    <w:name w:val="Strong"/>
    <w:basedOn w:val="a0"/>
    <w:uiPriority w:val="22"/>
    <w:qFormat/>
    <w:rsid w:val="007B0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66.kada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user</cp:lastModifiedBy>
  <cp:revision>2</cp:revision>
  <cp:lastPrinted>2018-04-26T09:43:00Z</cp:lastPrinted>
  <dcterms:created xsi:type="dcterms:W3CDTF">2018-04-26T09:48:00Z</dcterms:created>
  <dcterms:modified xsi:type="dcterms:W3CDTF">2018-04-26T09:48:00Z</dcterms:modified>
</cp:coreProperties>
</file>